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3719A" w14:textId="77777777" w:rsidR="006A3D58" w:rsidRPr="00250723" w:rsidRDefault="006A3D58" w:rsidP="006A3D58">
      <w:pPr>
        <w:spacing w:before="120" w:after="120"/>
        <w:jc w:val="center"/>
        <w:rPr>
          <w:b/>
          <w:bCs/>
          <w:color w:val="000000" w:themeColor="text1"/>
          <w:sz w:val="28"/>
          <w:szCs w:val="28"/>
        </w:rPr>
      </w:pPr>
      <w:bookmarkStart w:id="0" w:name="_GoBack"/>
      <w:bookmarkEnd w:id="0"/>
      <w:r w:rsidRPr="00250723">
        <w:rPr>
          <w:b/>
          <w:bCs/>
          <w:color w:val="000000" w:themeColor="text1"/>
          <w:sz w:val="28"/>
          <w:szCs w:val="28"/>
        </w:rPr>
        <w:t>BỘ XÂY DỰNG</w:t>
      </w:r>
    </w:p>
    <w:p w14:paraId="51C9CDC0" w14:textId="77777777" w:rsidR="006A3D58" w:rsidRPr="00250723" w:rsidRDefault="006A3D58" w:rsidP="006A3D58">
      <w:pPr>
        <w:spacing w:before="120" w:after="120"/>
        <w:jc w:val="center"/>
        <w:rPr>
          <w:b/>
          <w:bCs/>
          <w:color w:val="000000" w:themeColor="text1"/>
          <w:sz w:val="28"/>
          <w:szCs w:val="28"/>
        </w:rPr>
      </w:pPr>
      <w:r w:rsidRPr="00250723">
        <w:rPr>
          <w:b/>
          <w:bCs/>
          <w:noProof/>
          <w:color w:val="000000" w:themeColor="text1"/>
          <w:sz w:val="28"/>
          <w:szCs w:val="28"/>
        </w:rPr>
        <mc:AlternateContent>
          <mc:Choice Requires="wps">
            <w:drawing>
              <wp:anchor distT="0" distB="0" distL="114300" distR="114300" simplePos="0" relativeHeight="251659264" behindDoc="0" locked="0" layoutInCell="1" allowOverlap="1" wp14:anchorId="26FC44C9" wp14:editId="36E796AE">
                <wp:simplePos x="0" y="0"/>
                <wp:positionH relativeFrom="column">
                  <wp:posOffset>1663065</wp:posOffset>
                </wp:positionH>
                <wp:positionV relativeFrom="paragraph">
                  <wp:posOffset>278575</wp:posOffset>
                </wp:positionV>
                <wp:extent cx="241173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2411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ED1E9C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0.95pt,21.95pt" to="320.8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" strokecolor="black [3200]" strokeweight="1pt">
                <v:stroke joinstyle="miter"/>
              </v:line>
            </w:pict>
          </mc:Fallback>
        </mc:AlternateContent>
      </w:r>
      <w:r w:rsidRPr="00250723">
        <w:rPr>
          <w:b/>
          <w:bCs/>
          <w:color w:val="000000" w:themeColor="text1"/>
          <w:sz w:val="28"/>
          <w:szCs w:val="28"/>
        </w:rPr>
        <w:t>HỌC VIỆN CHIẾN LƯỢC, BỒI DƯỠNG CÁN BỘ XÂY DỰNG</w:t>
      </w:r>
    </w:p>
    <w:p w14:paraId="45E7306B" w14:textId="77777777" w:rsidR="006A3D58" w:rsidRPr="00250723" w:rsidRDefault="006A3D58" w:rsidP="006A3D58">
      <w:pPr>
        <w:spacing w:before="120" w:after="120"/>
        <w:jc w:val="center"/>
        <w:rPr>
          <w:b/>
          <w:bCs/>
          <w:color w:val="000000" w:themeColor="text1"/>
        </w:rPr>
      </w:pPr>
    </w:p>
    <w:p w14:paraId="51394167" w14:textId="77777777" w:rsidR="006A3D58" w:rsidRPr="00250723" w:rsidRDefault="006A3D58" w:rsidP="006A3D58">
      <w:pPr>
        <w:spacing w:before="120" w:after="120"/>
        <w:jc w:val="center"/>
        <w:rPr>
          <w:b/>
          <w:bCs/>
          <w:color w:val="000000" w:themeColor="text1"/>
        </w:rPr>
      </w:pPr>
    </w:p>
    <w:p w14:paraId="1C8EDFAA" w14:textId="77777777" w:rsidR="006A3D58" w:rsidRPr="00250723" w:rsidRDefault="006A3D58" w:rsidP="006A3D58">
      <w:pPr>
        <w:spacing w:before="120" w:after="120"/>
        <w:jc w:val="center"/>
        <w:rPr>
          <w:b/>
          <w:bCs/>
          <w:color w:val="000000" w:themeColor="text1"/>
        </w:rPr>
      </w:pPr>
    </w:p>
    <w:p w14:paraId="30274F08" w14:textId="77777777" w:rsidR="006A3D58" w:rsidRPr="00250723" w:rsidRDefault="006A3D58" w:rsidP="006A3D58">
      <w:pPr>
        <w:spacing w:before="120" w:after="120"/>
        <w:jc w:val="center"/>
        <w:rPr>
          <w:b/>
          <w:bCs/>
          <w:color w:val="000000" w:themeColor="text1"/>
          <w:sz w:val="44"/>
          <w:szCs w:val="44"/>
        </w:rPr>
      </w:pPr>
    </w:p>
    <w:p w14:paraId="5A318398" w14:textId="77777777" w:rsidR="000D45D4" w:rsidRPr="00250723" w:rsidRDefault="000D45D4" w:rsidP="006A3D58">
      <w:pPr>
        <w:spacing w:before="120" w:after="120"/>
        <w:jc w:val="center"/>
        <w:rPr>
          <w:b/>
          <w:bCs/>
          <w:color w:val="000000" w:themeColor="text1"/>
          <w:sz w:val="44"/>
          <w:szCs w:val="44"/>
        </w:rPr>
      </w:pPr>
    </w:p>
    <w:p w14:paraId="4705B90C" w14:textId="3F317160" w:rsidR="006A3D58" w:rsidRPr="00250723" w:rsidRDefault="006A3D58" w:rsidP="006A3D58">
      <w:pPr>
        <w:jc w:val="center"/>
        <w:rPr>
          <w:b/>
          <w:bCs/>
          <w:color w:val="000000" w:themeColor="text1"/>
          <w:sz w:val="44"/>
          <w:szCs w:val="44"/>
        </w:rPr>
      </w:pPr>
      <w:r w:rsidRPr="00250723">
        <w:rPr>
          <w:b/>
          <w:bCs/>
          <w:color w:val="000000" w:themeColor="text1"/>
          <w:sz w:val="44"/>
          <w:szCs w:val="44"/>
        </w:rPr>
        <w:t>BÁO CÁO TỔNG HỢP</w:t>
      </w:r>
      <w:r w:rsidR="00950E27" w:rsidRPr="00250723">
        <w:rPr>
          <w:b/>
          <w:bCs/>
          <w:color w:val="000000" w:themeColor="text1"/>
          <w:sz w:val="44"/>
          <w:szCs w:val="44"/>
        </w:rPr>
        <w:t xml:space="preserve"> </w:t>
      </w:r>
    </w:p>
    <w:p w14:paraId="66D746DD" w14:textId="347A2FA6" w:rsidR="00950E27" w:rsidRPr="00250723" w:rsidRDefault="00950E27" w:rsidP="006A3D58">
      <w:pPr>
        <w:jc w:val="center"/>
        <w:rPr>
          <w:b/>
          <w:bCs/>
          <w:color w:val="000000" w:themeColor="text1"/>
          <w:sz w:val="44"/>
          <w:szCs w:val="44"/>
        </w:rPr>
      </w:pPr>
    </w:p>
    <w:p w14:paraId="1E749857" w14:textId="77777777" w:rsidR="006A3D58" w:rsidRPr="00250723" w:rsidRDefault="006A3D58" w:rsidP="006A3D58">
      <w:pPr>
        <w:jc w:val="center"/>
        <w:rPr>
          <w:b/>
          <w:color w:val="000000" w:themeColor="text1"/>
          <w:sz w:val="28"/>
          <w:szCs w:val="28"/>
        </w:rPr>
      </w:pPr>
    </w:p>
    <w:p w14:paraId="7A051718" w14:textId="77777777" w:rsidR="006A3D58" w:rsidRPr="00250723" w:rsidRDefault="006A3D58" w:rsidP="006A3D58">
      <w:pPr>
        <w:jc w:val="center"/>
        <w:rPr>
          <w:b/>
          <w:color w:val="000000" w:themeColor="text1"/>
          <w:sz w:val="28"/>
          <w:szCs w:val="28"/>
        </w:rPr>
      </w:pPr>
    </w:p>
    <w:p w14:paraId="3053FD97" w14:textId="4856E51F" w:rsidR="006A3D58" w:rsidRPr="00250723" w:rsidRDefault="00950E27" w:rsidP="00950E27">
      <w:pPr>
        <w:spacing w:line="288" w:lineRule="auto"/>
        <w:jc w:val="center"/>
        <w:rPr>
          <w:b/>
          <w:color w:val="000000" w:themeColor="text1"/>
          <w:sz w:val="36"/>
          <w:szCs w:val="36"/>
        </w:rPr>
      </w:pPr>
      <w:r w:rsidRPr="00250723">
        <w:rPr>
          <w:b/>
          <w:color w:val="000000" w:themeColor="text1"/>
          <w:sz w:val="36"/>
          <w:szCs w:val="36"/>
        </w:rPr>
        <w:t>ĐỀ ÁN TỔNG KẾT THỰC HIỆN QUYẾT ĐỊNH 876/QĐ-TTG CỦA THỦ TƯỚNG CHÍNH PHỦ VÀ XÂY DỰNG</w:t>
      </w:r>
      <w:r w:rsidR="006A3D58" w:rsidRPr="00250723">
        <w:rPr>
          <w:b/>
          <w:color w:val="000000" w:themeColor="text1"/>
          <w:sz w:val="36"/>
          <w:szCs w:val="36"/>
        </w:rPr>
        <w:t xml:space="preserve"> CHƯƠNG TRÌNH HÀNH ĐỘNG VỀ CHUYỂN ĐỔI NĂNG LƯỢNG XANH, GIẢM PHÁT THẢI </w:t>
      </w:r>
      <w:r w:rsidRPr="00250723">
        <w:rPr>
          <w:b/>
          <w:color w:val="000000" w:themeColor="text1"/>
          <w:sz w:val="36"/>
          <w:szCs w:val="36"/>
        </w:rPr>
        <w:t>LĨNH VỰC</w:t>
      </w:r>
      <w:r w:rsidR="006A3D58" w:rsidRPr="00250723">
        <w:rPr>
          <w:b/>
          <w:color w:val="000000" w:themeColor="text1"/>
          <w:sz w:val="36"/>
          <w:szCs w:val="36"/>
        </w:rPr>
        <w:t xml:space="preserve"> GIAO THÔNG VẬN TẢI</w:t>
      </w:r>
    </w:p>
    <w:p w14:paraId="213445BA" w14:textId="77777777" w:rsidR="006A3D58" w:rsidRPr="00250723" w:rsidRDefault="006A3D58" w:rsidP="006A3D58">
      <w:pPr>
        <w:shd w:val="clear" w:color="auto" w:fill="FFFFFF"/>
        <w:spacing w:before="120" w:after="120" w:line="480" w:lineRule="exact"/>
        <w:ind w:left="709"/>
        <w:jc w:val="center"/>
        <w:rPr>
          <w:b/>
          <w:bCs/>
          <w:color w:val="000000" w:themeColor="text1"/>
          <w:sz w:val="30"/>
          <w:szCs w:val="26"/>
        </w:rPr>
      </w:pPr>
    </w:p>
    <w:p w14:paraId="6D63A910" w14:textId="77777777" w:rsidR="006A3D58" w:rsidRPr="00250723" w:rsidRDefault="006A3D58" w:rsidP="006A3D58">
      <w:pPr>
        <w:shd w:val="clear" w:color="auto" w:fill="FFFFFF"/>
        <w:spacing w:before="120" w:after="120" w:line="480" w:lineRule="exact"/>
        <w:ind w:left="709"/>
        <w:jc w:val="center"/>
        <w:rPr>
          <w:b/>
          <w:bCs/>
          <w:color w:val="000000" w:themeColor="text1"/>
          <w:sz w:val="30"/>
          <w:szCs w:val="26"/>
        </w:rPr>
      </w:pPr>
    </w:p>
    <w:p w14:paraId="2359C95E" w14:textId="77777777" w:rsidR="006A3D58" w:rsidRPr="00250723" w:rsidRDefault="006A3D58" w:rsidP="006A3D58">
      <w:pPr>
        <w:shd w:val="clear" w:color="auto" w:fill="FFFFFF"/>
        <w:spacing w:before="120" w:after="120" w:line="480" w:lineRule="exact"/>
        <w:ind w:left="709"/>
        <w:jc w:val="center"/>
        <w:rPr>
          <w:b/>
          <w:bCs/>
          <w:color w:val="000000" w:themeColor="text1"/>
          <w:sz w:val="30"/>
          <w:szCs w:val="26"/>
        </w:rPr>
      </w:pPr>
    </w:p>
    <w:p w14:paraId="468EED0C" w14:textId="77777777" w:rsidR="006A3D58" w:rsidRPr="00250723" w:rsidRDefault="006A3D58" w:rsidP="006A3D58">
      <w:pPr>
        <w:shd w:val="clear" w:color="auto" w:fill="FFFFFF"/>
        <w:spacing w:before="120" w:after="120" w:line="480" w:lineRule="exact"/>
        <w:ind w:left="709"/>
        <w:jc w:val="center"/>
        <w:rPr>
          <w:b/>
          <w:bCs/>
          <w:color w:val="000000" w:themeColor="text1"/>
          <w:sz w:val="30"/>
          <w:szCs w:val="26"/>
        </w:rPr>
      </w:pPr>
    </w:p>
    <w:p w14:paraId="7428AD4A" w14:textId="77777777" w:rsidR="006A3D58" w:rsidRPr="00250723" w:rsidRDefault="006A3D58" w:rsidP="006A3D58">
      <w:pPr>
        <w:shd w:val="clear" w:color="auto" w:fill="FFFFFF"/>
        <w:spacing w:before="120" w:after="120" w:line="480" w:lineRule="exact"/>
        <w:jc w:val="center"/>
        <w:rPr>
          <w:b/>
          <w:bCs/>
          <w:color w:val="000000" w:themeColor="text1"/>
          <w:sz w:val="30"/>
          <w:szCs w:val="26"/>
        </w:rPr>
      </w:pPr>
    </w:p>
    <w:p w14:paraId="578CD81B" w14:textId="77777777" w:rsidR="006A3D58" w:rsidRPr="00250723" w:rsidRDefault="006A3D58" w:rsidP="006A3D58">
      <w:pPr>
        <w:shd w:val="clear" w:color="auto" w:fill="FFFFFF"/>
        <w:spacing w:before="120" w:after="120" w:line="480" w:lineRule="exact"/>
        <w:jc w:val="center"/>
        <w:rPr>
          <w:b/>
          <w:bCs/>
          <w:color w:val="000000" w:themeColor="text1"/>
          <w:sz w:val="30"/>
          <w:szCs w:val="26"/>
        </w:rPr>
      </w:pPr>
    </w:p>
    <w:p w14:paraId="6B1AAD73" w14:textId="77777777" w:rsidR="00BF69F0" w:rsidRPr="00250723" w:rsidRDefault="00BF69F0" w:rsidP="006A3D58">
      <w:pPr>
        <w:shd w:val="clear" w:color="auto" w:fill="FFFFFF"/>
        <w:spacing w:before="120" w:after="120" w:line="480" w:lineRule="exact"/>
        <w:jc w:val="center"/>
        <w:rPr>
          <w:b/>
          <w:bCs/>
          <w:color w:val="000000" w:themeColor="text1"/>
          <w:sz w:val="30"/>
          <w:szCs w:val="26"/>
        </w:rPr>
      </w:pPr>
    </w:p>
    <w:p w14:paraId="170E03DA" w14:textId="243656FC" w:rsidR="00BF69F0" w:rsidRPr="00250723" w:rsidRDefault="00BF69F0" w:rsidP="006A3D58">
      <w:pPr>
        <w:shd w:val="clear" w:color="auto" w:fill="FFFFFF"/>
        <w:spacing w:before="120" w:after="120" w:line="480" w:lineRule="exact"/>
        <w:jc w:val="center"/>
        <w:rPr>
          <w:b/>
          <w:bCs/>
          <w:color w:val="000000" w:themeColor="text1"/>
          <w:sz w:val="30"/>
          <w:szCs w:val="26"/>
        </w:rPr>
      </w:pPr>
    </w:p>
    <w:p w14:paraId="53B3C3C8" w14:textId="326ABF60" w:rsidR="00250723" w:rsidRPr="00250723" w:rsidRDefault="00250723" w:rsidP="006A3D58">
      <w:pPr>
        <w:shd w:val="clear" w:color="auto" w:fill="FFFFFF"/>
        <w:spacing w:before="120" w:after="120" w:line="480" w:lineRule="exact"/>
        <w:jc w:val="center"/>
        <w:rPr>
          <w:b/>
          <w:bCs/>
          <w:color w:val="000000" w:themeColor="text1"/>
          <w:sz w:val="30"/>
          <w:szCs w:val="26"/>
        </w:rPr>
      </w:pPr>
    </w:p>
    <w:p w14:paraId="443C990C" w14:textId="77777777" w:rsidR="00250723" w:rsidRPr="00250723" w:rsidRDefault="00250723" w:rsidP="006A3D58">
      <w:pPr>
        <w:shd w:val="clear" w:color="auto" w:fill="FFFFFF"/>
        <w:spacing w:before="120" w:after="120" w:line="480" w:lineRule="exact"/>
        <w:jc w:val="center"/>
        <w:rPr>
          <w:b/>
          <w:bCs/>
          <w:color w:val="000000" w:themeColor="text1"/>
          <w:sz w:val="30"/>
          <w:szCs w:val="26"/>
        </w:rPr>
      </w:pPr>
    </w:p>
    <w:p w14:paraId="5725CF01" w14:textId="086C226C" w:rsidR="006A3D58" w:rsidRPr="00250723" w:rsidRDefault="006A3D58" w:rsidP="006A3D58">
      <w:pPr>
        <w:shd w:val="clear" w:color="auto" w:fill="FFFFFF"/>
        <w:spacing w:before="120" w:after="120" w:line="480" w:lineRule="exact"/>
        <w:jc w:val="center"/>
        <w:rPr>
          <w:b/>
          <w:bCs/>
          <w:color w:val="000000" w:themeColor="text1"/>
          <w:sz w:val="28"/>
          <w:szCs w:val="28"/>
        </w:rPr>
      </w:pPr>
      <w:r w:rsidRPr="00250723">
        <w:rPr>
          <w:b/>
          <w:bCs/>
          <w:color w:val="000000" w:themeColor="text1"/>
          <w:sz w:val="30"/>
          <w:szCs w:val="26"/>
        </w:rPr>
        <w:t xml:space="preserve">Hà Nội, </w:t>
      </w:r>
      <w:r w:rsidR="00164FE3" w:rsidRPr="00250723">
        <w:rPr>
          <w:b/>
          <w:bCs/>
          <w:color w:val="000000" w:themeColor="text1"/>
          <w:sz w:val="30"/>
          <w:szCs w:val="26"/>
          <w:lang w:val="vi-VN"/>
        </w:rPr>
        <w:t>07/</w:t>
      </w:r>
      <w:r w:rsidRPr="00250723">
        <w:rPr>
          <w:b/>
          <w:bCs/>
          <w:color w:val="000000" w:themeColor="text1"/>
          <w:sz w:val="30"/>
          <w:szCs w:val="26"/>
        </w:rPr>
        <w:t>2026</w:t>
      </w:r>
    </w:p>
    <w:p w14:paraId="60834509" w14:textId="77777777" w:rsidR="006A3D58" w:rsidRPr="00250723" w:rsidRDefault="006A3D58" w:rsidP="006A3D58">
      <w:pPr>
        <w:jc w:val="center"/>
        <w:rPr>
          <w:b/>
          <w:bCs/>
          <w:color w:val="000000" w:themeColor="text1"/>
          <w:sz w:val="28"/>
          <w:szCs w:val="28"/>
        </w:rPr>
        <w:sectPr w:rsidR="006A3D58" w:rsidRPr="00250723" w:rsidSect="00BF69F0">
          <w:footerReference w:type="default" r:id="rId8"/>
          <w:pgSz w:w="11907" w:h="16840" w:code="9"/>
          <w:pgMar w:top="1134" w:right="1134" w:bottom="1134" w:left="1701" w:header="567" w:footer="822"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pPr>
    </w:p>
    <w:p w14:paraId="1CD44845" w14:textId="6D9579CD" w:rsidR="002C06CF" w:rsidRPr="00250723" w:rsidRDefault="0012367E" w:rsidP="0012367E">
      <w:pPr>
        <w:jc w:val="center"/>
        <w:rPr>
          <w:b/>
          <w:color w:val="000000" w:themeColor="text1"/>
          <w:sz w:val="28"/>
        </w:rPr>
      </w:pPr>
      <w:r w:rsidRPr="00250723">
        <w:rPr>
          <w:b/>
          <w:color w:val="000000" w:themeColor="text1"/>
          <w:sz w:val="28"/>
        </w:rPr>
        <w:lastRenderedPageBreak/>
        <w:t>MỤC LỤC</w:t>
      </w:r>
    </w:p>
    <w:p w14:paraId="36D45310" w14:textId="554584B0" w:rsidR="00250723" w:rsidRPr="00250723" w:rsidRDefault="0012367E">
      <w:pPr>
        <w:pStyle w:val="TOC1"/>
        <w:rPr>
          <w:rFonts w:asciiTheme="minorHAnsi" w:eastAsiaTheme="minorEastAsia" w:hAnsiTheme="minorHAnsi" w:cstheme="minorBidi"/>
          <w:b w:val="0"/>
          <w:noProof/>
          <w:color w:val="000000" w:themeColor="text1"/>
          <w:sz w:val="22"/>
          <w:szCs w:val="22"/>
        </w:rPr>
      </w:pPr>
      <w:r w:rsidRPr="00250723">
        <w:rPr>
          <w:caps/>
          <w:color w:val="000000" w:themeColor="text1"/>
          <w:sz w:val="28"/>
          <w:szCs w:val="28"/>
        </w:rPr>
        <w:fldChar w:fldCharType="begin"/>
      </w:r>
      <w:r w:rsidRPr="00250723">
        <w:rPr>
          <w:caps/>
          <w:color w:val="000000" w:themeColor="text1"/>
          <w:sz w:val="28"/>
          <w:szCs w:val="28"/>
        </w:rPr>
        <w:instrText xml:space="preserve"> TOC \o "1-1" \h \z \t "Heading 2,2,Heading 3,3" </w:instrText>
      </w:r>
      <w:r w:rsidRPr="00250723">
        <w:rPr>
          <w:caps/>
          <w:color w:val="000000" w:themeColor="text1"/>
          <w:sz w:val="28"/>
          <w:szCs w:val="28"/>
        </w:rPr>
        <w:fldChar w:fldCharType="separate"/>
      </w:r>
      <w:hyperlink w:anchor="_Toc238291628" w:history="1">
        <w:r w:rsidR="00250723" w:rsidRPr="00250723">
          <w:rPr>
            <w:rStyle w:val="Hyperlink"/>
            <w:noProof/>
            <w:color w:val="000000" w:themeColor="text1"/>
          </w:rPr>
          <w:t>DANH MỤC BẢNG</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_Toc238291628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iv</w:t>
        </w:r>
        <w:r w:rsidR="00250723" w:rsidRPr="00250723">
          <w:rPr>
            <w:noProof/>
            <w:webHidden/>
            <w:color w:val="000000" w:themeColor="text1"/>
          </w:rPr>
          <w:fldChar w:fldCharType="end"/>
        </w:r>
      </w:hyperlink>
    </w:p>
    <w:p w14:paraId="0A836F59" w14:textId="1D499B83" w:rsidR="00250723" w:rsidRPr="00250723" w:rsidRDefault="000102B9">
      <w:pPr>
        <w:pStyle w:val="TOC1"/>
        <w:rPr>
          <w:rFonts w:asciiTheme="minorHAnsi" w:eastAsiaTheme="minorEastAsia" w:hAnsiTheme="minorHAnsi" w:cstheme="minorBidi"/>
          <w:b w:val="0"/>
          <w:noProof/>
          <w:color w:val="000000" w:themeColor="text1"/>
          <w:sz w:val="22"/>
          <w:szCs w:val="22"/>
        </w:rPr>
      </w:pPr>
      <w:hyperlink w:anchor="_Toc238291629" w:history="1">
        <w:r w:rsidR="00250723" w:rsidRPr="00250723">
          <w:rPr>
            <w:rStyle w:val="Hyperlink"/>
            <w:noProof/>
            <w:color w:val="000000" w:themeColor="text1"/>
          </w:rPr>
          <w:t>DANH MỤC TỪ VIẾT TẮT</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_Toc238291629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v</w:t>
        </w:r>
        <w:r w:rsidR="00250723" w:rsidRPr="00250723">
          <w:rPr>
            <w:noProof/>
            <w:webHidden/>
            <w:color w:val="000000" w:themeColor="text1"/>
          </w:rPr>
          <w:fldChar w:fldCharType="end"/>
        </w:r>
      </w:hyperlink>
    </w:p>
    <w:p w14:paraId="6F535756" w14:textId="7718BE16" w:rsidR="00250723" w:rsidRPr="00250723" w:rsidRDefault="000102B9">
      <w:pPr>
        <w:pStyle w:val="TOC1"/>
        <w:rPr>
          <w:rFonts w:asciiTheme="minorHAnsi" w:eastAsiaTheme="minorEastAsia" w:hAnsiTheme="minorHAnsi" w:cstheme="minorBidi"/>
          <w:b w:val="0"/>
          <w:noProof/>
          <w:color w:val="000000" w:themeColor="text1"/>
          <w:sz w:val="22"/>
          <w:szCs w:val="22"/>
        </w:rPr>
      </w:pPr>
      <w:hyperlink w:anchor="_Toc238291630" w:history="1">
        <w:r w:rsidR="00250723" w:rsidRPr="00250723">
          <w:rPr>
            <w:rStyle w:val="Hyperlink"/>
            <w:noProof/>
            <w:color w:val="000000" w:themeColor="text1"/>
          </w:rPr>
          <w:t>MỞ ĐẦU</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_Toc238291630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w:t>
        </w:r>
        <w:r w:rsidR="00250723" w:rsidRPr="00250723">
          <w:rPr>
            <w:noProof/>
            <w:webHidden/>
            <w:color w:val="000000" w:themeColor="text1"/>
          </w:rPr>
          <w:fldChar w:fldCharType="end"/>
        </w:r>
      </w:hyperlink>
    </w:p>
    <w:p w14:paraId="6B4A6C4F" w14:textId="10C37A53" w:rsidR="00250723" w:rsidRPr="00250723" w:rsidRDefault="000102B9">
      <w:pPr>
        <w:pStyle w:val="TOC2"/>
        <w:rPr>
          <w:rFonts w:asciiTheme="minorHAnsi" w:eastAsiaTheme="minorEastAsia" w:hAnsiTheme="minorHAnsi" w:cstheme="minorBidi"/>
          <w:color w:val="000000" w:themeColor="text1"/>
          <w:sz w:val="22"/>
          <w:szCs w:val="22"/>
        </w:rPr>
      </w:pPr>
      <w:hyperlink w:anchor="_Toc238291631" w:history="1">
        <w:r w:rsidR="00250723" w:rsidRPr="00250723">
          <w:rPr>
            <w:rStyle w:val="Hyperlink"/>
            <w:color w:val="000000" w:themeColor="text1"/>
            <w:lang w:val="vi-VN"/>
          </w:rPr>
          <w:t>1. Sự cần thiết thực hiện</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_Toc238291631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1</w:t>
        </w:r>
        <w:r w:rsidR="00250723" w:rsidRPr="00250723">
          <w:rPr>
            <w:webHidden/>
            <w:color w:val="000000" w:themeColor="text1"/>
          </w:rPr>
          <w:fldChar w:fldCharType="end"/>
        </w:r>
      </w:hyperlink>
    </w:p>
    <w:p w14:paraId="212A0C76" w14:textId="16CB1DE5" w:rsidR="00250723" w:rsidRPr="00250723" w:rsidRDefault="000102B9">
      <w:pPr>
        <w:pStyle w:val="TOC2"/>
        <w:rPr>
          <w:rFonts w:asciiTheme="minorHAnsi" w:eastAsiaTheme="minorEastAsia" w:hAnsiTheme="minorHAnsi" w:cstheme="minorBidi"/>
          <w:color w:val="000000" w:themeColor="text1"/>
          <w:sz w:val="22"/>
          <w:szCs w:val="22"/>
        </w:rPr>
      </w:pPr>
      <w:hyperlink w:anchor="_Toc238291632" w:history="1">
        <w:r w:rsidR="00250723" w:rsidRPr="00250723">
          <w:rPr>
            <w:rStyle w:val="Hyperlink"/>
            <w:color w:val="000000" w:themeColor="text1"/>
            <w:lang w:val="vi-VN"/>
          </w:rPr>
          <w:t>2. Căn cứ pháp lý</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_Toc238291632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3</w:t>
        </w:r>
        <w:r w:rsidR="00250723" w:rsidRPr="00250723">
          <w:rPr>
            <w:webHidden/>
            <w:color w:val="000000" w:themeColor="text1"/>
          </w:rPr>
          <w:fldChar w:fldCharType="end"/>
        </w:r>
      </w:hyperlink>
    </w:p>
    <w:p w14:paraId="652CC4C9" w14:textId="7A1DEA35" w:rsidR="00250723" w:rsidRPr="00250723" w:rsidRDefault="000102B9">
      <w:pPr>
        <w:pStyle w:val="TOC2"/>
        <w:rPr>
          <w:rFonts w:asciiTheme="minorHAnsi" w:eastAsiaTheme="minorEastAsia" w:hAnsiTheme="minorHAnsi" w:cstheme="minorBidi"/>
          <w:color w:val="000000" w:themeColor="text1"/>
          <w:sz w:val="22"/>
          <w:szCs w:val="22"/>
        </w:rPr>
      </w:pPr>
      <w:hyperlink w:anchor="_Toc238291633" w:history="1">
        <w:r w:rsidR="00250723" w:rsidRPr="00250723">
          <w:rPr>
            <w:rStyle w:val="Hyperlink"/>
            <w:color w:val="000000" w:themeColor="text1"/>
            <w:lang w:val="vi-VN"/>
          </w:rPr>
          <w:t>3. Phạm vi thực hiện</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_Toc238291633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6</w:t>
        </w:r>
        <w:r w:rsidR="00250723" w:rsidRPr="00250723">
          <w:rPr>
            <w:webHidden/>
            <w:color w:val="000000" w:themeColor="text1"/>
          </w:rPr>
          <w:fldChar w:fldCharType="end"/>
        </w:r>
      </w:hyperlink>
    </w:p>
    <w:p w14:paraId="01863C86" w14:textId="2F27FD88" w:rsidR="00250723" w:rsidRPr="00250723" w:rsidRDefault="000102B9">
      <w:pPr>
        <w:pStyle w:val="TOC1"/>
        <w:rPr>
          <w:rFonts w:asciiTheme="minorHAnsi" w:eastAsiaTheme="minorEastAsia" w:hAnsiTheme="minorHAnsi" w:cstheme="minorBidi"/>
          <w:b w:val="0"/>
          <w:noProof/>
          <w:color w:val="000000" w:themeColor="text1"/>
          <w:sz w:val="22"/>
          <w:szCs w:val="22"/>
        </w:rPr>
      </w:pPr>
      <w:hyperlink w:anchor="_Toc238291634" w:history="1">
        <w:r w:rsidR="00250723" w:rsidRPr="00250723">
          <w:rPr>
            <w:rStyle w:val="Hyperlink"/>
            <w:noProof/>
            <w:color w:val="000000" w:themeColor="text1"/>
            <w:lang w:val="vi-VN"/>
          </w:rPr>
          <w:t>CHƯƠNG I. BỐI CẢNH TRONG NƯỚC VÀ QUỐC TẾ TÁC ĐỘNG TỚI XU HƯỚNG CHUYỂN CHUYỂN DỊCH NĂNG LƯỢNG TRONG GIAO THÔNG VẬN TẢI</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_Toc238291634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7</w:t>
        </w:r>
        <w:r w:rsidR="00250723" w:rsidRPr="00250723">
          <w:rPr>
            <w:noProof/>
            <w:webHidden/>
            <w:color w:val="000000" w:themeColor="text1"/>
          </w:rPr>
          <w:fldChar w:fldCharType="end"/>
        </w:r>
      </w:hyperlink>
    </w:p>
    <w:p w14:paraId="15CC8A91" w14:textId="55228331" w:rsidR="00250723" w:rsidRPr="00250723" w:rsidRDefault="000102B9">
      <w:pPr>
        <w:pStyle w:val="TOC2"/>
        <w:rPr>
          <w:rFonts w:asciiTheme="minorHAnsi" w:eastAsiaTheme="minorEastAsia" w:hAnsiTheme="minorHAnsi" w:cstheme="minorBidi"/>
          <w:color w:val="000000" w:themeColor="text1"/>
          <w:sz w:val="22"/>
          <w:szCs w:val="22"/>
        </w:rPr>
      </w:pPr>
      <w:hyperlink w:anchor="_Toc238291635" w:history="1">
        <w:r w:rsidR="00250723" w:rsidRPr="00250723">
          <w:rPr>
            <w:rStyle w:val="Hyperlink"/>
            <w:color w:val="000000" w:themeColor="text1"/>
            <w:lang w:val="vi-VN"/>
          </w:rPr>
          <w:t>1.1. Bối cảnh trong nước</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_Toc238291635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7</w:t>
        </w:r>
        <w:r w:rsidR="00250723" w:rsidRPr="00250723">
          <w:rPr>
            <w:webHidden/>
            <w:color w:val="000000" w:themeColor="text1"/>
          </w:rPr>
          <w:fldChar w:fldCharType="end"/>
        </w:r>
      </w:hyperlink>
    </w:p>
    <w:p w14:paraId="62ECA4C2" w14:textId="4A6DB234" w:rsidR="00250723" w:rsidRPr="00250723" w:rsidRDefault="000102B9">
      <w:pPr>
        <w:pStyle w:val="TOC2"/>
        <w:rPr>
          <w:rFonts w:asciiTheme="minorHAnsi" w:eastAsiaTheme="minorEastAsia" w:hAnsiTheme="minorHAnsi" w:cstheme="minorBidi"/>
          <w:color w:val="000000" w:themeColor="text1"/>
          <w:sz w:val="22"/>
          <w:szCs w:val="22"/>
        </w:rPr>
      </w:pPr>
      <w:hyperlink w:anchor="_Toc238291636" w:history="1">
        <w:r w:rsidR="00250723" w:rsidRPr="00250723">
          <w:rPr>
            <w:rStyle w:val="Hyperlink"/>
            <w:color w:val="000000" w:themeColor="text1"/>
            <w:lang w:val="vi-VN"/>
          </w:rPr>
          <w:t>1.2. Bối cảnh quốc tế</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_Toc238291636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10</w:t>
        </w:r>
        <w:r w:rsidR="00250723" w:rsidRPr="00250723">
          <w:rPr>
            <w:webHidden/>
            <w:color w:val="000000" w:themeColor="text1"/>
          </w:rPr>
          <w:fldChar w:fldCharType="end"/>
        </w:r>
      </w:hyperlink>
    </w:p>
    <w:p w14:paraId="2B7981C7" w14:textId="48B51F8B" w:rsidR="00250723" w:rsidRPr="00250723" w:rsidRDefault="000102B9">
      <w:pPr>
        <w:pStyle w:val="TOC1"/>
        <w:rPr>
          <w:rFonts w:asciiTheme="minorHAnsi" w:eastAsiaTheme="minorEastAsia" w:hAnsiTheme="minorHAnsi" w:cstheme="minorBidi"/>
          <w:b w:val="0"/>
          <w:noProof/>
          <w:color w:val="000000" w:themeColor="text1"/>
          <w:sz w:val="22"/>
          <w:szCs w:val="22"/>
        </w:rPr>
      </w:pPr>
      <w:hyperlink w:anchor="_Toc238291637" w:history="1">
        <w:r w:rsidR="00250723" w:rsidRPr="00250723">
          <w:rPr>
            <w:rStyle w:val="Hyperlink"/>
            <w:noProof/>
            <w:color w:val="000000" w:themeColor="text1"/>
            <w:lang w:val="vi-VN"/>
          </w:rPr>
          <w:t>CHƯƠNG 2. TỔNG KẾT VIỆC THỰC HIỆN QUYẾT ĐỊNH 876- CHƯƠNG TRÌNH HÀNH ĐỘNG VỀ CHUYỂN ĐỔI NĂNG LƯỢNG XANH, GIẢM PHÁT THẢI KHÍ CÁC-BON VÀ KHÍ MÊ-TAN CỦA NGÀNH GIAO THÔNG VẬN TẢI</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_Toc238291637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13</w:t>
        </w:r>
        <w:r w:rsidR="00250723" w:rsidRPr="00250723">
          <w:rPr>
            <w:noProof/>
            <w:webHidden/>
            <w:color w:val="000000" w:themeColor="text1"/>
          </w:rPr>
          <w:fldChar w:fldCharType="end"/>
        </w:r>
      </w:hyperlink>
    </w:p>
    <w:p w14:paraId="6F74829C" w14:textId="628C95ED" w:rsidR="00250723" w:rsidRPr="00250723" w:rsidRDefault="000102B9">
      <w:pPr>
        <w:pStyle w:val="TOC2"/>
        <w:rPr>
          <w:rFonts w:asciiTheme="minorHAnsi" w:eastAsiaTheme="minorEastAsia" w:hAnsiTheme="minorHAnsi" w:cstheme="minorBidi"/>
          <w:color w:val="000000" w:themeColor="text1"/>
          <w:sz w:val="22"/>
          <w:szCs w:val="22"/>
        </w:rPr>
      </w:pPr>
      <w:hyperlink w:anchor="_Toc238291638" w:history="1">
        <w:r w:rsidR="00250723" w:rsidRPr="00250723">
          <w:rPr>
            <w:rStyle w:val="Hyperlink"/>
            <w:color w:val="000000" w:themeColor="text1"/>
            <w:lang w:val="nl-NL"/>
          </w:rPr>
          <w:t>2</w:t>
        </w:r>
        <w:r w:rsidR="00250723" w:rsidRPr="00250723">
          <w:rPr>
            <w:rStyle w:val="Hyperlink"/>
            <w:color w:val="000000" w:themeColor="text1"/>
            <w:lang w:val="vi-VN"/>
          </w:rPr>
          <w:t>.</w:t>
        </w:r>
        <w:r w:rsidR="00250723" w:rsidRPr="00250723">
          <w:rPr>
            <w:rStyle w:val="Hyperlink"/>
            <w:color w:val="000000" w:themeColor="text1"/>
            <w:lang w:val="nl-NL"/>
          </w:rPr>
          <w:t>1</w:t>
        </w:r>
        <w:r w:rsidR="00250723" w:rsidRPr="00250723">
          <w:rPr>
            <w:rStyle w:val="Hyperlink"/>
            <w:color w:val="000000" w:themeColor="text1"/>
            <w:lang w:val="vi-VN"/>
          </w:rPr>
          <w:t>. Đánh giá kết quả về lộ trình thực hiện chương trình hành động về chuyển đổi năng lượng xanh, giảm phát thải khí các bon và khí mê-tan của ngành giao thông vận tải</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_Toc238291638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13</w:t>
        </w:r>
        <w:r w:rsidR="00250723" w:rsidRPr="00250723">
          <w:rPr>
            <w:webHidden/>
            <w:color w:val="000000" w:themeColor="text1"/>
          </w:rPr>
          <w:fldChar w:fldCharType="end"/>
        </w:r>
      </w:hyperlink>
    </w:p>
    <w:p w14:paraId="63C39A46" w14:textId="190E4FD4"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39" w:history="1">
        <w:r w:rsidR="00250723" w:rsidRPr="00250723">
          <w:rPr>
            <w:rStyle w:val="Hyperlink"/>
            <w:noProof/>
            <w:color w:val="000000" w:themeColor="text1"/>
            <w:lang w:val="vi-VN"/>
          </w:rPr>
          <w:t>2.</w:t>
        </w:r>
        <w:r w:rsidR="00250723" w:rsidRPr="00250723">
          <w:rPr>
            <w:rStyle w:val="Hyperlink"/>
            <w:noProof/>
            <w:color w:val="000000" w:themeColor="text1"/>
            <w:lang w:val="nl-NL"/>
          </w:rPr>
          <w:t>1</w:t>
        </w:r>
        <w:r w:rsidR="00250723" w:rsidRPr="00250723">
          <w:rPr>
            <w:rStyle w:val="Hyperlink"/>
            <w:noProof/>
            <w:color w:val="000000" w:themeColor="text1"/>
            <w:lang w:val="vi-VN"/>
          </w:rPr>
          <w:t>.1. Đường bộ</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_Toc238291639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13</w:t>
        </w:r>
        <w:r w:rsidR="00250723" w:rsidRPr="00250723">
          <w:rPr>
            <w:noProof/>
            <w:webHidden/>
            <w:color w:val="000000" w:themeColor="text1"/>
          </w:rPr>
          <w:fldChar w:fldCharType="end"/>
        </w:r>
      </w:hyperlink>
    </w:p>
    <w:p w14:paraId="62025628" w14:textId="5DA71D9A"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40" w:history="1">
        <w:r w:rsidR="00250723" w:rsidRPr="00250723">
          <w:rPr>
            <w:rStyle w:val="Hyperlink"/>
            <w:noProof/>
            <w:color w:val="000000" w:themeColor="text1"/>
            <w:lang w:val="vi-VN"/>
          </w:rPr>
          <w:t>2.</w:t>
        </w:r>
        <w:r w:rsidR="00250723" w:rsidRPr="00250723">
          <w:rPr>
            <w:rStyle w:val="Hyperlink"/>
            <w:noProof/>
            <w:color w:val="000000" w:themeColor="text1"/>
          </w:rPr>
          <w:t>1</w:t>
        </w:r>
        <w:r w:rsidR="00250723" w:rsidRPr="00250723">
          <w:rPr>
            <w:rStyle w:val="Hyperlink"/>
            <w:noProof/>
            <w:color w:val="000000" w:themeColor="text1"/>
            <w:lang w:val="vi-VN"/>
          </w:rPr>
          <w:t>.2. Đường sắt</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_Toc238291640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14</w:t>
        </w:r>
        <w:r w:rsidR="00250723" w:rsidRPr="00250723">
          <w:rPr>
            <w:noProof/>
            <w:webHidden/>
            <w:color w:val="000000" w:themeColor="text1"/>
          </w:rPr>
          <w:fldChar w:fldCharType="end"/>
        </w:r>
      </w:hyperlink>
    </w:p>
    <w:p w14:paraId="0EB0177F" w14:textId="04B2D86B"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41" w:history="1">
        <w:r w:rsidR="00250723" w:rsidRPr="00250723">
          <w:rPr>
            <w:rStyle w:val="Hyperlink"/>
            <w:noProof/>
            <w:color w:val="000000" w:themeColor="text1"/>
            <w:lang w:val="vi-VN"/>
          </w:rPr>
          <w:t>2.1.3. Đường thủy nội địa</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_Toc238291641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16</w:t>
        </w:r>
        <w:r w:rsidR="00250723" w:rsidRPr="00250723">
          <w:rPr>
            <w:noProof/>
            <w:webHidden/>
            <w:color w:val="000000" w:themeColor="text1"/>
          </w:rPr>
          <w:fldChar w:fldCharType="end"/>
        </w:r>
      </w:hyperlink>
    </w:p>
    <w:p w14:paraId="14822A3F" w14:textId="588491D0"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42" w:history="1">
        <w:r w:rsidR="00250723" w:rsidRPr="00250723">
          <w:rPr>
            <w:rStyle w:val="Hyperlink"/>
            <w:noProof/>
            <w:color w:val="000000" w:themeColor="text1"/>
            <w:lang w:val="vi-VN"/>
          </w:rPr>
          <w:t>2.1.4. Hàng hải</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_Toc238291642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16</w:t>
        </w:r>
        <w:r w:rsidR="00250723" w:rsidRPr="00250723">
          <w:rPr>
            <w:noProof/>
            <w:webHidden/>
            <w:color w:val="000000" w:themeColor="text1"/>
          </w:rPr>
          <w:fldChar w:fldCharType="end"/>
        </w:r>
      </w:hyperlink>
    </w:p>
    <w:p w14:paraId="609B74D2" w14:textId="61DAC4A6"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43" w:history="1">
        <w:r w:rsidR="00250723" w:rsidRPr="00250723">
          <w:rPr>
            <w:rStyle w:val="Hyperlink"/>
            <w:noProof/>
            <w:color w:val="000000" w:themeColor="text1"/>
            <w:lang w:val="vi-VN"/>
          </w:rPr>
          <w:t>2.</w:t>
        </w:r>
        <w:r w:rsidR="00250723" w:rsidRPr="00250723">
          <w:rPr>
            <w:rStyle w:val="Hyperlink"/>
            <w:noProof/>
            <w:color w:val="000000" w:themeColor="text1"/>
          </w:rPr>
          <w:t>1</w:t>
        </w:r>
        <w:r w:rsidR="00250723" w:rsidRPr="00250723">
          <w:rPr>
            <w:rStyle w:val="Hyperlink"/>
            <w:noProof/>
            <w:color w:val="000000" w:themeColor="text1"/>
            <w:lang w:val="vi-VN"/>
          </w:rPr>
          <w:t>.5. Hàng không</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_Toc238291643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18</w:t>
        </w:r>
        <w:r w:rsidR="00250723" w:rsidRPr="00250723">
          <w:rPr>
            <w:noProof/>
            <w:webHidden/>
            <w:color w:val="000000" w:themeColor="text1"/>
          </w:rPr>
          <w:fldChar w:fldCharType="end"/>
        </w:r>
      </w:hyperlink>
    </w:p>
    <w:p w14:paraId="46DD967F" w14:textId="2E417303" w:rsidR="00250723" w:rsidRPr="00250723" w:rsidRDefault="000102B9">
      <w:pPr>
        <w:pStyle w:val="TOC2"/>
        <w:rPr>
          <w:rFonts w:asciiTheme="minorHAnsi" w:eastAsiaTheme="minorEastAsia" w:hAnsiTheme="minorHAnsi" w:cstheme="minorBidi"/>
          <w:color w:val="000000" w:themeColor="text1"/>
          <w:sz w:val="22"/>
          <w:szCs w:val="22"/>
        </w:rPr>
      </w:pPr>
      <w:hyperlink w:anchor="_Toc238291644" w:history="1">
        <w:r w:rsidR="00250723" w:rsidRPr="00250723">
          <w:rPr>
            <w:rStyle w:val="Hyperlink"/>
            <w:color w:val="000000" w:themeColor="text1"/>
            <w:lang w:val="vi-VN"/>
          </w:rPr>
          <w:t>2.</w:t>
        </w:r>
        <w:r w:rsidR="00250723" w:rsidRPr="00250723">
          <w:rPr>
            <w:rStyle w:val="Hyperlink"/>
            <w:color w:val="000000" w:themeColor="text1"/>
          </w:rPr>
          <w:t>2</w:t>
        </w:r>
        <w:r w:rsidR="00250723" w:rsidRPr="00250723">
          <w:rPr>
            <w:rStyle w:val="Hyperlink"/>
            <w:color w:val="000000" w:themeColor="text1"/>
            <w:lang w:val="vi-VN"/>
          </w:rPr>
          <w:t>. Kết quả thực hiện theo nhóm nhiệm vụ chương trình hành động về chuyển đổi năng lượng xanh, giảm phát thải khí các-bon và khí mê-tan của ngành giao thông vận tải</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_Toc238291644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20</w:t>
        </w:r>
        <w:r w:rsidR="00250723" w:rsidRPr="00250723">
          <w:rPr>
            <w:webHidden/>
            <w:color w:val="000000" w:themeColor="text1"/>
          </w:rPr>
          <w:fldChar w:fldCharType="end"/>
        </w:r>
      </w:hyperlink>
    </w:p>
    <w:p w14:paraId="3DE369CB" w14:textId="6BFCCBE7"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45" w:history="1">
        <w:r w:rsidR="00250723" w:rsidRPr="00250723">
          <w:rPr>
            <w:rStyle w:val="Hyperlink"/>
            <w:noProof/>
            <w:color w:val="000000" w:themeColor="text1"/>
            <w:lang w:val="vi-VN"/>
          </w:rPr>
          <w:t>2.2.1. Nhóm nhiệm vụ về xây dựng, hoàn thiện thể chế, chính sách, quy hoạch</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_Toc238291645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20</w:t>
        </w:r>
        <w:r w:rsidR="00250723" w:rsidRPr="00250723">
          <w:rPr>
            <w:noProof/>
            <w:webHidden/>
            <w:color w:val="000000" w:themeColor="text1"/>
          </w:rPr>
          <w:fldChar w:fldCharType="end"/>
        </w:r>
      </w:hyperlink>
    </w:p>
    <w:p w14:paraId="585E5A8D" w14:textId="70B50ECE"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46" w:history="1">
        <w:r w:rsidR="00250723" w:rsidRPr="00250723">
          <w:rPr>
            <w:rStyle w:val="Hyperlink"/>
            <w:noProof/>
            <w:color w:val="000000" w:themeColor="text1"/>
            <w:lang w:val="vi-VN"/>
          </w:rPr>
          <w:t>2.2.2. Chuyển đổi phương tiện điện và năng lượng xanh</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_Toc238291646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43</w:t>
        </w:r>
        <w:r w:rsidR="00250723" w:rsidRPr="00250723">
          <w:rPr>
            <w:noProof/>
            <w:webHidden/>
            <w:color w:val="000000" w:themeColor="text1"/>
          </w:rPr>
          <w:fldChar w:fldCharType="end"/>
        </w:r>
      </w:hyperlink>
    </w:p>
    <w:p w14:paraId="36C4A9D7" w14:textId="27EA806D"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47" w:history="1">
        <w:r w:rsidR="00250723" w:rsidRPr="00250723">
          <w:rPr>
            <w:rStyle w:val="Hyperlink"/>
            <w:noProof/>
            <w:color w:val="000000" w:themeColor="text1"/>
            <w:lang w:val="vi-VN"/>
          </w:rPr>
          <w:t>2.</w:t>
        </w:r>
        <w:r w:rsidR="00250723" w:rsidRPr="00250723">
          <w:rPr>
            <w:rStyle w:val="Hyperlink"/>
            <w:noProof/>
            <w:color w:val="000000" w:themeColor="text1"/>
          </w:rPr>
          <w:t>2</w:t>
        </w:r>
        <w:r w:rsidR="00250723" w:rsidRPr="00250723">
          <w:rPr>
            <w:rStyle w:val="Hyperlink"/>
            <w:noProof/>
            <w:color w:val="000000" w:themeColor="text1"/>
            <w:lang w:val="vi-VN"/>
          </w:rPr>
          <w:t>.3. Phát triển kết cấu hạ tầng giao thông xanh</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_Toc238291647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50</w:t>
        </w:r>
        <w:r w:rsidR="00250723" w:rsidRPr="00250723">
          <w:rPr>
            <w:noProof/>
            <w:webHidden/>
            <w:color w:val="000000" w:themeColor="text1"/>
          </w:rPr>
          <w:fldChar w:fldCharType="end"/>
        </w:r>
      </w:hyperlink>
    </w:p>
    <w:p w14:paraId="31B4760C" w14:textId="50510D50"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48" w:history="1">
        <w:r w:rsidR="00250723" w:rsidRPr="00250723">
          <w:rPr>
            <w:rStyle w:val="Hyperlink"/>
            <w:noProof/>
            <w:color w:val="000000" w:themeColor="text1"/>
            <w:lang w:val="vi-VN"/>
          </w:rPr>
          <w:t>2.</w:t>
        </w:r>
        <w:r w:rsidR="00250723" w:rsidRPr="00250723">
          <w:rPr>
            <w:rStyle w:val="Hyperlink"/>
            <w:noProof/>
            <w:color w:val="000000" w:themeColor="text1"/>
          </w:rPr>
          <w:t>2.</w:t>
        </w:r>
        <w:r w:rsidR="00250723" w:rsidRPr="00250723">
          <w:rPr>
            <w:rStyle w:val="Hyperlink"/>
            <w:noProof/>
            <w:color w:val="000000" w:themeColor="text1"/>
            <w:lang w:val="vi-VN"/>
          </w:rPr>
          <w:t>4. Nâng cao hiệu quả sử dụng năng lượng, giảm phát thải khí nhà kính</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_Toc238291648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56</w:t>
        </w:r>
        <w:r w:rsidR="00250723" w:rsidRPr="00250723">
          <w:rPr>
            <w:noProof/>
            <w:webHidden/>
            <w:color w:val="000000" w:themeColor="text1"/>
          </w:rPr>
          <w:fldChar w:fldCharType="end"/>
        </w:r>
      </w:hyperlink>
    </w:p>
    <w:p w14:paraId="73217523" w14:textId="4962B70D"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49" w:history="1">
        <w:r w:rsidR="00250723" w:rsidRPr="00250723">
          <w:rPr>
            <w:rStyle w:val="Hyperlink"/>
            <w:noProof/>
            <w:color w:val="000000" w:themeColor="text1"/>
            <w:lang w:val="vi-VN"/>
          </w:rPr>
          <w:t>2.2.5. Tăng cường hợp tác quốc tế, khoa học công nghệ, phát triển nguồn nhân lực và truyền thông</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_Toc238291649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62</w:t>
        </w:r>
        <w:r w:rsidR="00250723" w:rsidRPr="00250723">
          <w:rPr>
            <w:noProof/>
            <w:webHidden/>
            <w:color w:val="000000" w:themeColor="text1"/>
          </w:rPr>
          <w:fldChar w:fldCharType="end"/>
        </w:r>
      </w:hyperlink>
    </w:p>
    <w:p w14:paraId="6597A431" w14:textId="530146B3" w:rsidR="00250723" w:rsidRPr="00250723" w:rsidRDefault="000102B9">
      <w:pPr>
        <w:pStyle w:val="TOC2"/>
        <w:rPr>
          <w:rFonts w:asciiTheme="minorHAnsi" w:eastAsiaTheme="minorEastAsia" w:hAnsiTheme="minorHAnsi" w:cstheme="minorBidi"/>
          <w:color w:val="000000" w:themeColor="text1"/>
          <w:sz w:val="22"/>
          <w:szCs w:val="22"/>
        </w:rPr>
      </w:pPr>
      <w:hyperlink w:anchor="_Toc238291650" w:history="1">
        <w:r w:rsidR="00250723" w:rsidRPr="00250723">
          <w:rPr>
            <w:rStyle w:val="Hyperlink"/>
            <w:color w:val="000000" w:themeColor="text1"/>
            <w:lang w:val="vi-VN"/>
          </w:rPr>
          <w:t>2.3. Đánh giá chung</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_Toc238291650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72</w:t>
        </w:r>
        <w:r w:rsidR="00250723" w:rsidRPr="00250723">
          <w:rPr>
            <w:webHidden/>
            <w:color w:val="000000" w:themeColor="text1"/>
          </w:rPr>
          <w:fldChar w:fldCharType="end"/>
        </w:r>
      </w:hyperlink>
    </w:p>
    <w:p w14:paraId="0582DBF9" w14:textId="09C95C49"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51" w:history="1">
        <w:r w:rsidR="00250723" w:rsidRPr="00250723">
          <w:rPr>
            <w:rStyle w:val="Hyperlink"/>
            <w:noProof/>
            <w:color w:val="000000" w:themeColor="text1"/>
            <w:lang w:val="vi-VN"/>
          </w:rPr>
          <w:t>2.3.1. Kết quả đạt được</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_Toc238291651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72</w:t>
        </w:r>
        <w:r w:rsidR="00250723" w:rsidRPr="00250723">
          <w:rPr>
            <w:noProof/>
            <w:webHidden/>
            <w:color w:val="000000" w:themeColor="text1"/>
          </w:rPr>
          <w:fldChar w:fldCharType="end"/>
        </w:r>
      </w:hyperlink>
    </w:p>
    <w:p w14:paraId="083D8FB7" w14:textId="4FB4FC69"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52" w:history="1">
        <w:r w:rsidR="00250723" w:rsidRPr="00250723">
          <w:rPr>
            <w:rStyle w:val="Hyperlink"/>
            <w:noProof/>
            <w:color w:val="000000" w:themeColor="text1"/>
            <w:lang w:val="vi-VN"/>
          </w:rPr>
          <w:t>2.3.2. Tồn tại, khó khăn, vướng mắc</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_Toc238291652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73</w:t>
        </w:r>
        <w:r w:rsidR="00250723" w:rsidRPr="00250723">
          <w:rPr>
            <w:noProof/>
            <w:webHidden/>
            <w:color w:val="000000" w:themeColor="text1"/>
          </w:rPr>
          <w:fldChar w:fldCharType="end"/>
        </w:r>
      </w:hyperlink>
    </w:p>
    <w:p w14:paraId="3CBF120F" w14:textId="5ABC7E6A" w:rsidR="00250723" w:rsidRPr="00250723" w:rsidRDefault="000102B9">
      <w:pPr>
        <w:pStyle w:val="TOC1"/>
        <w:rPr>
          <w:rFonts w:asciiTheme="minorHAnsi" w:eastAsiaTheme="minorEastAsia" w:hAnsiTheme="minorHAnsi" w:cstheme="minorBidi"/>
          <w:b w:val="0"/>
          <w:noProof/>
          <w:color w:val="000000" w:themeColor="text1"/>
          <w:sz w:val="22"/>
          <w:szCs w:val="22"/>
        </w:rPr>
      </w:pPr>
      <w:hyperlink w:anchor="_Toc238291653" w:history="1">
        <w:r w:rsidR="00250723" w:rsidRPr="00250723">
          <w:rPr>
            <w:rStyle w:val="Hyperlink"/>
            <w:noProof/>
            <w:color w:val="000000" w:themeColor="text1"/>
            <w:lang w:val="vi-VN"/>
          </w:rPr>
          <w:t>CHƯƠNG 3. HIỆN TRẠNG VÀ ĐỊNH HƯỚNG QUY HOẠCH PHÁT TRIỂN GIAO THÔNG VẬN TẢI ĐẾN NĂM 2030 VÀ TẦM NHÌN ĐẾN NĂM 2050</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_Toc238291653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77</w:t>
        </w:r>
        <w:r w:rsidR="00250723" w:rsidRPr="00250723">
          <w:rPr>
            <w:noProof/>
            <w:webHidden/>
            <w:color w:val="000000" w:themeColor="text1"/>
          </w:rPr>
          <w:fldChar w:fldCharType="end"/>
        </w:r>
      </w:hyperlink>
    </w:p>
    <w:p w14:paraId="0924943B" w14:textId="5F7BF745" w:rsidR="00250723" w:rsidRPr="00250723" w:rsidRDefault="000102B9">
      <w:pPr>
        <w:pStyle w:val="TOC2"/>
        <w:rPr>
          <w:rFonts w:asciiTheme="minorHAnsi" w:eastAsiaTheme="minorEastAsia" w:hAnsiTheme="minorHAnsi" w:cstheme="minorBidi"/>
          <w:color w:val="000000" w:themeColor="text1"/>
          <w:sz w:val="22"/>
          <w:szCs w:val="22"/>
        </w:rPr>
      </w:pPr>
      <w:hyperlink w:anchor="_Toc238291654" w:history="1">
        <w:r w:rsidR="00250723" w:rsidRPr="00250723">
          <w:rPr>
            <w:rStyle w:val="Hyperlink"/>
            <w:color w:val="000000" w:themeColor="text1"/>
            <w:lang w:val="vi-VN"/>
          </w:rPr>
          <w:t>3.1. Đường bộ</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_Toc238291654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77</w:t>
        </w:r>
        <w:r w:rsidR="00250723" w:rsidRPr="00250723">
          <w:rPr>
            <w:webHidden/>
            <w:color w:val="000000" w:themeColor="text1"/>
          </w:rPr>
          <w:fldChar w:fldCharType="end"/>
        </w:r>
      </w:hyperlink>
    </w:p>
    <w:p w14:paraId="5B57598C" w14:textId="76323B9B"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55" w:history="1">
        <w:r w:rsidR="00250723" w:rsidRPr="00250723">
          <w:rPr>
            <w:rStyle w:val="Hyperlink"/>
            <w:noProof/>
            <w:color w:val="000000" w:themeColor="text1"/>
            <w:lang w:val="vi-VN"/>
          </w:rPr>
          <w:t>3.1.1. Hiện trạng về kết cấu hạ tầng</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_Toc238291655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77</w:t>
        </w:r>
        <w:r w:rsidR="00250723" w:rsidRPr="00250723">
          <w:rPr>
            <w:noProof/>
            <w:webHidden/>
            <w:color w:val="000000" w:themeColor="text1"/>
          </w:rPr>
          <w:fldChar w:fldCharType="end"/>
        </w:r>
      </w:hyperlink>
    </w:p>
    <w:p w14:paraId="41133FF4" w14:textId="6287B484"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56" w:history="1">
        <w:r w:rsidR="00250723" w:rsidRPr="00250723">
          <w:rPr>
            <w:rStyle w:val="Hyperlink"/>
            <w:noProof/>
            <w:color w:val="000000" w:themeColor="text1"/>
            <w:lang w:val="vi-VN"/>
          </w:rPr>
          <w:t>3.1.2. Hiện trạng vận tải</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_Toc238291656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77</w:t>
        </w:r>
        <w:r w:rsidR="00250723" w:rsidRPr="00250723">
          <w:rPr>
            <w:noProof/>
            <w:webHidden/>
            <w:color w:val="000000" w:themeColor="text1"/>
          </w:rPr>
          <w:fldChar w:fldCharType="end"/>
        </w:r>
      </w:hyperlink>
    </w:p>
    <w:p w14:paraId="1A89434B" w14:textId="127F2916"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57" w:history="1">
        <w:r w:rsidR="00250723" w:rsidRPr="00250723">
          <w:rPr>
            <w:rStyle w:val="Hyperlink"/>
            <w:noProof/>
            <w:color w:val="000000" w:themeColor="text1"/>
            <w:lang w:val="vi-VN"/>
          </w:rPr>
          <w:t>3.1.3. Hiện trạng phương tiện</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_Toc238291657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78</w:t>
        </w:r>
        <w:r w:rsidR="00250723" w:rsidRPr="00250723">
          <w:rPr>
            <w:noProof/>
            <w:webHidden/>
            <w:color w:val="000000" w:themeColor="text1"/>
          </w:rPr>
          <w:fldChar w:fldCharType="end"/>
        </w:r>
      </w:hyperlink>
    </w:p>
    <w:p w14:paraId="1EE74AF2" w14:textId="45EE9B4A"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58" w:history="1">
        <w:r w:rsidR="00250723" w:rsidRPr="00250723">
          <w:rPr>
            <w:rStyle w:val="Hyperlink"/>
            <w:noProof/>
            <w:color w:val="000000" w:themeColor="text1"/>
          </w:rPr>
          <w:t>3.1.4. Quy hoạch</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_Toc238291658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82</w:t>
        </w:r>
        <w:r w:rsidR="00250723" w:rsidRPr="00250723">
          <w:rPr>
            <w:noProof/>
            <w:webHidden/>
            <w:color w:val="000000" w:themeColor="text1"/>
          </w:rPr>
          <w:fldChar w:fldCharType="end"/>
        </w:r>
      </w:hyperlink>
    </w:p>
    <w:p w14:paraId="2A32F052" w14:textId="373A86AA" w:rsidR="00250723" w:rsidRPr="00250723" w:rsidRDefault="000102B9">
      <w:pPr>
        <w:pStyle w:val="TOC2"/>
        <w:rPr>
          <w:rFonts w:asciiTheme="minorHAnsi" w:eastAsiaTheme="minorEastAsia" w:hAnsiTheme="minorHAnsi" w:cstheme="minorBidi"/>
          <w:color w:val="000000" w:themeColor="text1"/>
          <w:sz w:val="22"/>
          <w:szCs w:val="22"/>
        </w:rPr>
      </w:pPr>
      <w:hyperlink w:anchor="_Toc238291659" w:history="1">
        <w:r w:rsidR="00250723" w:rsidRPr="00250723">
          <w:rPr>
            <w:rStyle w:val="Hyperlink"/>
            <w:color w:val="000000" w:themeColor="text1"/>
            <w:lang w:val="vi-VN"/>
          </w:rPr>
          <w:t>3.2. Đường sắt</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_Toc238291659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84</w:t>
        </w:r>
        <w:r w:rsidR="00250723" w:rsidRPr="00250723">
          <w:rPr>
            <w:webHidden/>
            <w:color w:val="000000" w:themeColor="text1"/>
          </w:rPr>
          <w:fldChar w:fldCharType="end"/>
        </w:r>
      </w:hyperlink>
    </w:p>
    <w:p w14:paraId="7F3A3B6C" w14:textId="33AC53BF"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60" w:history="1">
        <w:r w:rsidR="00250723" w:rsidRPr="00250723">
          <w:rPr>
            <w:rStyle w:val="Hyperlink"/>
            <w:noProof/>
            <w:color w:val="000000" w:themeColor="text1"/>
            <w:lang w:val="vi-VN"/>
          </w:rPr>
          <w:t>3.2.1. Hiện trạng về kết cấu hạ tầng</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_Toc238291660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84</w:t>
        </w:r>
        <w:r w:rsidR="00250723" w:rsidRPr="00250723">
          <w:rPr>
            <w:noProof/>
            <w:webHidden/>
            <w:color w:val="000000" w:themeColor="text1"/>
          </w:rPr>
          <w:fldChar w:fldCharType="end"/>
        </w:r>
      </w:hyperlink>
    </w:p>
    <w:p w14:paraId="7806A2EE" w14:textId="638057C9"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61" w:history="1">
        <w:r w:rsidR="00250723" w:rsidRPr="00250723">
          <w:rPr>
            <w:rStyle w:val="Hyperlink"/>
            <w:noProof/>
            <w:color w:val="000000" w:themeColor="text1"/>
          </w:rPr>
          <w:t>3.2.2. Hiện trạng vận tải</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_Toc238291661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84</w:t>
        </w:r>
        <w:r w:rsidR="00250723" w:rsidRPr="00250723">
          <w:rPr>
            <w:noProof/>
            <w:webHidden/>
            <w:color w:val="000000" w:themeColor="text1"/>
          </w:rPr>
          <w:fldChar w:fldCharType="end"/>
        </w:r>
      </w:hyperlink>
    </w:p>
    <w:p w14:paraId="31A578AD" w14:textId="19ACA6B7"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62" w:history="1">
        <w:r w:rsidR="00250723" w:rsidRPr="00250723">
          <w:rPr>
            <w:rStyle w:val="Hyperlink"/>
            <w:noProof/>
            <w:color w:val="000000" w:themeColor="text1"/>
          </w:rPr>
          <w:t>3.2.3. Hiện trạng phương tiện</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_Toc238291662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85</w:t>
        </w:r>
        <w:r w:rsidR="00250723" w:rsidRPr="00250723">
          <w:rPr>
            <w:noProof/>
            <w:webHidden/>
            <w:color w:val="000000" w:themeColor="text1"/>
          </w:rPr>
          <w:fldChar w:fldCharType="end"/>
        </w:r>
      </w:hyperlink>
    </w:p>
    <w:p w14:paraId="34135433" w14:textId="63E3D792"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63" w:history="1">
        <w:r w:rsidR="00250723" w:rsidRPr="00250723">
          <w:rPr>
            <w:rStyle w:val="Hyperlink"/>
            <w:noProof/>
            <w:color w:val="000000" w:themeColor="text1"/>
          </w:rPr>
          <w:t>3.2.4. Quy hoạch</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_Toc238291663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85</w:t>
        </w:r>
        <w:r w:rsidR="00250723" w:rsidRPr="00250723">
          <w:rPr>
            <w:noProof/>
            <w:webHidden/>
            <w:color w:val="000000" w:themeColor="text1"/>
          </w:rPr>
          <w:fldChar w:fldCharType="end"/>
        </w:r>
      </w:hyperlink>
    </w:p>
    <w:p w14:paraId="6491E9B7" w14:textId="7DF3A8B6" w:rsidR="00250723" w:rsidRPr="00250723" w:rsidRDefault="000102B9">
      <w:pPr>
        <w:pStyle w:val="TOC2"/>
        <w:rPr>
          <w:rFonts w:asciiTheme="minorHAnsi" w:eastAsiaTheme="minorEastAsia" w:hAnsiTheme="minorHAnsi" w:cstheme="minorBidi"/>
          <w:color w:val="000000" w:themeColor="text1"/>
          <w:sz w:val="22"/>
          <w:szCs w:val="22"/>
        </w:rPr>
      </w:pPr>
      <w:hyperlink w:anchor="_Toc238291664" w:history="1">
        <w:r w:rsidR="00250723" w:rsidRPr="00250723">
          <w:rPr>
            <w:rStyle w:val="Hyperlink"/>
            <w:color w:val="000000" w:themeColor="text1"/>
            <w:lang w:val="vi-VN"/>
          </w:rPr>
          <w:t>3.3. Đường thủy nội địa</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_Toc238291664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87</w:t>
        </w:r>
        <w:r w:rsidR="00250723" w:rsidRPr="00250723">
          <w:rPr>
            <w:webHidden/>
            <w:color w:val="000000" w:themeColor="text1"/>
          </w:rPr>
          <w:fldChar w:fldCharType="end"/>
        </w:r>
      </w:hyperlink>
    </w:p>
    <w:p w14:paraId="4CBFEC5E" w14:textId="651F95D2"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65" w:history="1">
        <w:r w:rsidR="00250723" w:rsidRPr="00250723">
          <w:rPr>
            <w:rStyle w:val="Hyperlink"/>
            <w:noProof/>
            <w:color w:val="000000" w:themeColor="text1"/>
            <w:lang w:val="vi-VN"/>
          </w:rPr>
          <w:t>3.3.1. Hiện trạng về kết cấu hạ tầng</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_Toc238291665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87</w:t>
        </w:r>
        <w:r w:rsidR="00250723" w:rsidRPr="00250723">
          <w:rPr>
            <w:noProof/>
            <w:webHidden/>
            <w:color w:val="000000" w:themeColor="text1"/>
          </w:rPr>
          <w:fldChar w:fldCharType="end"/>
        </w:r>
      </w:hyperlink>
    </w:p>
    <w:p w14:paraId="79DBB8A6" w14:textId="63F85D0E"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66" w:history="1">
        <w:r w:rsidR="00250723" w:rsidRPr="00250723">
          <w:rPr>
            <w:rStyle w:val="Hyperlink"/>
            <w:noProof/>
            <w:color w:val="000000" w:themeColor="text1"/>
            <w:lang w:val="vi-VN"/>
          </w:rPr>
          <w:t>3.3.2. Hiện trạng vận tải</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_Toc238291666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88</w:t>
        </w:r>
        <w:r w:rsidR="00250723" w:rsidRPr="00250723">
          <w:rPr>
            <w:noProof/>
            <w:webHidden/>
            <w:color w:val="000000" w:themeColor="text1"/>
          </w:rPr>
          <w:fldChar w:fldCharType="end"/>
        </w:r>
      </w:hyperlink>
    </w:p>
    <w:p w14:paraId="7D47A4B9" w14:textId="0E95DDD9"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67" w:history="1">
        <w:r w:rsidR="00250723" w:rsidRPr="00250723">
          <w:rPr>
            <w:rStyle w:val="Hyperlink"/>
            <w:noProof/>
            <w:color w:val="000000" w:themeColor="text1"/>
            <w:lang w:val="vi-VN"/>
          </w:rPr>
          <w:t>3.3. Hiện trạng phương tiện</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_Toc238291667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88</w:t>
        </w:r>
        <w:r w:rsidR="00250723" w:rsidRPr="00250723">
          <w:rPr>
            <w:noProof/>
            <w:webHidden/>
            <w:color w:val="000000" w:themeColor="text1"/>
          </w:rPr>
          <w:fldChar w:fldCharType="end"/>
        </w:r>
      </w:hyperlink>
    </w:p>
    <w:p w14:paraId="4087471E" w14:textId="40EFA1F5"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68" w:history="1">
        <w:r w:rsidR="00250723" w:rsidRPr="00250723">
          <w:rPr>
            <w:rStyle w:val="Hyperlink"/>
            <w:noProof/>
            <w:color w:val="000000" w:themeColor="text1"/>
            <w:lang w:val="vi-VN"/>
          </w:rPr>
          <w:t>3.3.4. Quy hoạch</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_Toc238291668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89</w:t>
        </w:r>
        <w:r w:rsidR="00250723" w:rsidRPr="00250723">
          <w:rPr>
            <w:noProof/>
            <w:webHidden/>
            <w:color w:val="000000" w:themeColor="text1"/>
          </w:rPr>
          <w:fldChar w:fldCharType="end"/>
        </w:r>
      </w:hyperlink>
    </w:p>
    <w:p w14:paraId="20C011C2" w14:textId="4A6BB02B" w:rsidR="00250723" w:rsidRPr="00250723" w:rsidRDefault="000102B9">
      <w:pPr>
        <w:pStyle w:val="TOC2"/>
        <w:rPr>
          <w:rFonts w:asciiTheme="minorHAnsi" w:eastAsiaTheme="minorEastAsia" w:hAnsiTheme="minorHAnsi" w:cstheme="minorBidi"/>
          <w:color w:val="000000" w:themeColor="text1"/>
          <w:sz w:val="22"/>
          <w:szCs w:val="22"/>
        </w:rPr>
      </w:pPr>
      <w:hyperlink w:anchor="_Toc238291669" w:history="1">
        <w:r w:rsidR="00250723" w:rsidRPr="00250723">
          <w:rPr>
            <w:rStyle w:val="Hyperlink"/>
            <w:color w:val="000000" w:themeColor="text1"/>
            <w:lang w:val="vi-VN"/>
          </w:rPr>
          <w:t>3.4. Đường Biển</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_Toc238291669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90</w:t>
        </w:r>
        <w:r w:rsidR="00250723" w:rsidRPr="00250723">
          <w:rPr>
            <w:webHidden/>
            <w:color w:val="000000" w:themeColor="text1"/>
          </w:rPr>
          <w:fldChar w:fldCharType="end"/>
        </w:r>
      </w:hyperlink>
    </w:p>
    <w:p w14:paraId="0375FA60" w14:textId="135BB9BD"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70" w:history="1">
        <w:r w:rsidR="00250723" w:rsidRPr="00250723">
          <w:rPr>
            <w:rStyle w:val="Hyperlink"/>
            <w:noProof/>
            <w:color w:val="000000" w:themeColor="text1"/>
            <w:lang w:val="vi-VN"/>
          </w:rPr>
          <w:t>3.4.1. Hiện trạng về kết cấu hạ tầng</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_Toc238291670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90</w:t>
        </w:r>
        <w:r w:rsidR="00250723" w:rsidRPr="00250723">
          <w:rPr>
            <w:noProof/>
            <w:webHidden/>
            <w:color w:val="000000" w:themeColor="text1"/>
          </w:rPr>
          <w:fldChar w:fldCharType="end"/>
        </w:r>
      </w:hyperlink>
    </w:p>
    <w:p w14:paraId="6012DF82" w14:textId="460BAE14"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71" w:history="1">
        <w:r w:rsidR="00250723" w:rsidRPr="00250723">
          <w:rPr>
            <w:rStyle w:val="Hyperlink"/>
            <w:noProof/>
            <w:color w:val="000000" w:themeColor="text1"/>
            <w:lang w:val="vi-VN"/>
          </w:rPr>
          <w:t>3.4.2. Hiện trạng vận tải</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_Toc238291671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91</w:t>
        </w:r>
        <w:r w:rsidR="00250723" w:rsidRPr="00250723">
          <w:rPr>
            <w:noProof/>
            <w:webHidden/>
            <w:color w:val="000000" w:themeColor="text1"/>
          </w:rPr>
          <w:fldChar w:fldCharType="end"/>
        </w:r>
      </w:hyperlink>
    </w:p>
    <w:p w14:paraId="4F1565A1" w14:textId="371D3BB2"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72" w:history="1">
        <w:r w:rsidR="00250723" w:rsidRPr="00250723">
          <w:rPr>
            <w:rStyle w:val="Hyperlink"/>
            <w:noProof/>
            <w:color w:val="000000" w:themeColor="text1"/>
            <w:lang w:val="vi-VN"/>
          </w:rPr>
          <w:t>3.4.3. Hiện trạng phương tiện</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_Toc238291672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92</w:t>
        </w:r>
        <w:r w:rsidR="00250723" w:rsidRPr="00250723">
          <w:rPr>
            <w:noProof/>
            <w:webHidden/>
            <w:color w:val="000000" w:themeColor="text1"/>
          </w:rPr>
          <w:fldChar w:fldCharType="end"/>
        </w:r>
      </w:hyperlink>
    </w:p>
    <w:p w14:paraId="02E89E72" w14:textId="27458A8E"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73" w:history="1">
        <w:r w:rsidR="00250723" w:rsidRPr="00250723">
          <w:rPr>
            <w:rStyle w:val="Hyperlink"/>
            <w:noProof/>
            <w:color w:val="000000" w:themeColor="text1"/>
            <w:lang w:val="vi-VN"/>
          </w:rPr>
          <w:t>3.4.4. Quy hoạch</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_Toc238291673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93</w:t>
        </w:r>
        <w:r w:rsidR="00250723" w:rsidRPr="00250723">
          <w:rPr>
            <w:noProof/>
            <w:webHidden/>
            <w:color w:val="000000" w:themeColor="text1"/>
          </w:rPr>
          <w:fldChar w:fldCharType="end"/>
        </w:r>
      </w:hyperlink>
    </w:p>
    <w:p w14:paraId="31131D6F" w14:textId="48E924BE" w:rsidR="00250723" w:rsidRPr="00250723" w:rsidRDefault="000102B9">
      <w:pPr>
        <w:pStyle w:val="TOC2"/>
        <w:rPr>
          <w:rFonts w:asciiTheme="minorHAnsi" w:eastAsiaTheme="minorEastAsia" w:hAnsiTheme="minorHAnsi" w:cstheme="minorBidi"/>
          <w:color w:val="000000" w:themeColor="text1"/>
          <w:sz w:val="22"/>
          <w:szCs w:val="22"/>
        </w:rPr>
      </w:pPr>
      <w:hyperlink w:anchor="_Toc238291674" w:history="1">
        <w:r w:rsidR="00250723" w:rsidRPr="00250723">
          <w:rPr>
            <w:rStyle w:val="Hyperlink"/>
            <w:color w:val="000000" w:themeColor="text1"/>
            <w:lang w:val="vi-VN"/>
          </w:rPr>
          <w:t>3.5. Hàng không</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_Toc238291674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94</w:t>
        </w:r>
        <w:r w:rsidR="00250723" w:rsidRPr="00250723">
          <w:rPr>
            <w:webHidden/>
            <w:color w:val="000000" w:themeColor="text1"/>
          </w:rPr>
          <w:fldChar w:fldCharType="end"/>
        </w:r>
      </w:hyperlink>
    </w:p>
    <w:p w14:paraId="455CF0A3" w14:textId="5E77653A"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75" w:history="1">
        <w:r w:rsidR="00250723" w:rsidRPr="00250723">
          <w:rPr>
            <w:rStyle w:val="Hyperlink"/>
            <w:noProof/>
            <w:color w:val="000000" w:themeColor="text1"/>
            <w:lang w:val="vi-VN"/>
          </w:rPr>
          <w:t>3.5.1. Hiện trạng về kết cấu hạ tầng</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_Toc238291675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94</w:t>
        </w:r>
        <w:r w:rsidR="00250723" w:rsidRPr="00250723">
          <w:rPr>
            <w:noProof/>
            <w:webHidden/>
            <w:color w:val="000000" w:themeColor="text1"/>
          </w:rPr>
          <w:fldChar w:fldCharType="end"/>
        </w:r>
      </w:hyperlink>
    </w:p>
    <w:p w14:paraId="1988685F" w14:textId="293C43F3"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76" w:history="1">
        <w:r w:rsidR="00250723" w:rsidRPr="00250723">
          <w:rPr>
            <w:rStyle w:val="Hyperlink"/>
            <w:noProof/>
            <w:color w:val="000000" w:themeColor="text1"/>
          </w:rPr>
          <w:t>3.</w:t>
        </w:r>
        <w:r w:rsidR="00250723" w:rsidRPr="00250723">
          <w:rPr>
            <w:rStyle w:val="Hyperlink"/>
            <w:noProof/>
            <w:color w:val="000000" w:themeColor="text1"/>
            <w:lang w:val="vi-VN"/>
          </w:rPr>
          <w:t>5.2. Hiện trạng vận tải</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_Toc238291676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96</w:t>
        </w:r>
        <w:r w:rsidR="00250723" w:rsidRPr="00250723">
          <w:rPr>
            <w:noProof/>
            <w:webHidden/>
            <w:color w:val="000000" w:themeColor="text1"/>
          </w:rPr>
          <w:fldChar w:fldCharType="end"/>
        </w:r>
      </w:hyperlink>
    </w:p>
    <w:p w14:paraId="2118BF1C" w14:textId="54392F93"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77" w:history="1">
        <w:r w:rsidR="00250723" w:rsidRPr="00250723">
          <w:rPr>
            <w:rStyle w:val="Hyperlink"/>
            <w:noProof/>
            <w:color w:val="000000" w:themeColor="text1"/>
          </w:rPr>
          <w:t>3.5.3. Hiện trạng phương tiện</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_Toc238291677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98</w:t>
        </w:r>
        <w:r w:rsidR="00250723" w:rsidRPr="00250723">
          <w:rPr>
            <w:noProof/>
            <w:webHidden/>
            <w:color w:val="000000" w:themeColor="text1"/>
          </w:rPr>
          <w:fldChar w:fldCharType="end"/>
        </w:r>
      </w:hyperlink>
    </w:p>
    <w:p w14:paraId="4D684A4C" w14:textId="60184F0F"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78" w:history="1">
        <w:r w:rsidR="00250723" w:rsidRPr="00250723">
          <w:rPr>
            <w:rStyle w:val="Hyperlink"/>
            <w:noProof/>
            <w:color w:val="000000" w:themeColor="text1"/>
          </w:rPr>
          <w:t>3.5.4. Quy hoạch</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_Toc238291678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99</w:t>
        </w:r>
        <w:r w:rsidR="00250723" w:rsidRPr="00250723">
          <w:rPr>
            <w:noProof/>
            <w:webHidden/>
            <w:color w:val="000000" w:themeColor="text1"/>
          </w:rPr>
          <w:fldChar w:fldCharType="end"/>
        </w:r>
      </w:hyperlink>
    </w:p>
    <w:p w14:paraId="34F71722" w14:textId="2FD3A1C5" w:rsidR="00250723" w:rsidRPr="00250723" w:rsidRDefault="000102B9">
      <w:pPr>
        <w:pStyle w:val="TOC2"/>
        <w:rPr>
          <w:rFonts w:asciiTheme="minorHAnsi" w:eastAsiaTheme="minorEastAsia" w:hAnsiTheme="minorHAnsi" w:cstheme="minorBidi"/>
          <w:color w:val="000000" w:themeColor="text1"/>
          <w:sz w:val="22"/>
          <w:szCs w:val="22"/>
        </w:rPr>
      </w:pPr>
      <w:hyperlink w:anchor="_Toc238291679" w:history="1">
        <w:r w:rsidR="00250723" w:rsidRPr="00250723">
          <w:rPr>
            <w:rStyle w:val="Hyperlink"/>
            <w:color w:val="000000" w:themeColor="text1"/>
          </w:rPr>
          <w:t>3.6. Giao thông đô thị và vận tải đa phương thức</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_Toc238291679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103</w:t>
        </w:r>
        <w:r w:rsidR="00250723" w:rsidRPr="00250723">
          <w:rPr>
            <w:webHidden/>
            <w:color w:val="000000" w:themeColor="text1"/>
          </w:rPr>
          <w:fldChar w:fldCharType="end"/>
        </w:r>
      </w:hyperlink>
    </w:p>
    <w:p w14:paraId="063F3ECF" w14:textId="5A064C33" w:rsidR="00250723" w:rsidRPr="00250723" w:rsidRDefault="000102B9">
      <w:pPr>
        <w:pStyle w:val="TOC1"/>
        <w:rPr>
          <w:rFonts w:asciiTheme="minorHAnsi" w:eastAsiaTheme="minorEastAsia" w:hAnsiTheme="minorHAnsi" w:cstheme="minorBidi"/>
          <w:b w:val="0"/>
          <w:noProof/>
          <w:color w:val="000000" w:themeColor="text1"/>
          <w:sz w:val="22"/>
          <w:szCs w:val="22"/>
        </w:rPr>
      </w:pPr>
      <w:hyperlink w:anchor="_Toc238291680" w:history="1">
        <w:r w:rsidR="00250723" w:rsidRPr="00250723">
          <w:rPr>
            <w:rStyle w:val="Hyperlink"/>
            <w:caps/>
            <w:noProof/>
            <w:color w:val="000000" w:themeColor="text1"/>
            <w:lang w:val="vi-VN"/>
          </w:rPr>
          <w:t>Chương 4. Kinh nghiệm quốc tế về chuyển đổi năng lượng xanh, giảm phát thải khí các bon và khí mê-tan của ngành GIAO THÔNG VẬN TẢI</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_Toc238291680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107</w:t>
        </w:r>
        <w:r w:rsidR="00250723" w:rsidRPr="00250723">
          <w:rPr>
            <w:noProof/>
            <w:webHidden/>
            <w:color w:val="000000" w:themeColor="text1"/>
          </w:rPr>
          <w:fldChar w:fldCharType="end"/>
        </w:r>
      </w:hyperlink>
    </w:p>
    <w:p w14:paraId="43593B4E" w14:textId="61C05FE2" w:rsidR="00250723" w:rsidRPr="00250723" w:rsidRDefault="000102B9">
      <w:pPr>
        <w:pStyle w:val="TOC2"/>
        <w:rPr>
          <w:rFonts w:asciiTheme="minorHAnsi" w:eastAsiaTheme="minorEastAsia" w:hAnsiTheme="minorHAnsi" w:cstheme="minorBidi"/>
          <w:color w:val="000000" w:themeColor="text1"/>
          <w:sz w:val="22"/>
          <w:szCs w:val="22"/>
        </w:rPr>
      </w:pPr>
      <w:hyperlink w:anchor="_Toc238291681" w:history="1">
        <w:r w:rsidR="00250723" w:rsidRPr="00250723">
          <w:rPr>
            <w:rStyle w:val="Hyperlink"/>
            <w:color w:val="000000" w:themeColor="text1"/>
            <w:lang w:val="vi-VN"/>
          </w:rPr>
          <w:t>4.1. Tình hình thực hiện cam kết  tại các quốc gia trên thế giới</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_Toc238291681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107</w:t>
        </w:r>
        <w:r w:rsidR="00250723" w:rsidRPr="00250723">
          <w:rPr>
            <w:webHidden/>
            <w:color w:val="000000" w:themeColor="text1"/>
          </w:rPr>
          <w:fldChar w:fldCharType="end"/>
        </w:r>
      </w:hyperlink>
    </w:p>
    <w:p w14:paraId="5144EA57" w14:textId="7625811D"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82" w:history="1">
        <w:r w:rsidR="00250723" w:rsidRPr="00250723">
          <w:rPr>
            <w:rStyle w:val="Hyperlink"/>
            <w:noProof/>
            <w:color w:val="000000" w:themeColor="text1"/>
            <w:lang w:val="vi-VN"/>
          </w:rPr>
          <w:t>4.1.1. Trung Quốc</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_Toc238291682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107</w:t>
        </w:r>
        <w:r w:rsidR="00250723" w:rsidRPr="00250723">
          <w:rPr>
            <w:noProof/>
            <w:webHidden/>
            <w:color w:val="000000" w:themeColor="text1"/>
          </w:rPr>
          <w:fldChar w:fldCharType="end"/>
        </w:r>
      </w:hyperlink>
    </w:p>
    <w:p w14:paraId="5BDEDEA0" w14:textId="2F018F62"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83" w:history="1">
        <w:r w:rsidR="00250723" w:rsidRPr="00250723">
          <w:rPr>
            <w:rStyle w:val="Hyperlink"/>
            <w:noProof/>
            <w:color w:val="000000" w:themeColor="text1"/>
            <w:lang w:val="vi-VN"/>
          </w:rPr>
          <w:t>4.1.2. Nhật Bản</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_Toc238291683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109</w:t>
        </w:r>
        <w:r w:rsidR="00250723" w:rsidRPr="00250723">
          <w:rPr>
            <w:noProof/>
            <w:webHidden/>
            <w:color w:val="000000" w:themeColor="text1"/>
          </w:rPr>
          <w:fldChar w:fldCharType="end"/>
        </w:r>
      </w:hyperlink>
    </w:p>
    <w:p w14:paraId="100F83DC" w14:textId="7885DE96"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84" w:history="1">
        <w:r w:rsidR="00250723" w:rsidRPr="00250723">
          <w:rPr>
            <w:rStyle w:val="Hyperlink"/>
            <w:noProof/>
            <w:color w:val="000000" w:themeColor="text1"/>
            <w:lang w:val="vi-VN"/>
          </w:rPr>
          <w:t>4.1.3. Vương Quốc Anh</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_Toc238291684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113</w:t>
        </w:r>
        <w:r w:rsidR="00250723" w:rsidRPr="00250723">
          <w:rPr>
            <w:noProof/>
            <w:webHidden/>
            <w:color w:val="000000" w:themeColor="text1"/>
          </w:rPr>
          <w:fldChar w:fldCharType="end"/>
        </w:r>
      </w:hyperlink>
    </w:p>
    <w:p w14:paraId="3E423955" w14:textId="3D177703"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85" w:history="1">
        <w:r w:rsidR="00250723" w:rsidRPr="00250723">
          <w:rPr>
            <w:rStyle w:val="Hyperlink"/>
            <w:noProof/>
            <w:color w:val="000000" w:themeColor="text1"/>
            <w:lang w:val="vi-VN"/>
          </w:rPr>
          <w:t>4.1.4. Châu Âu</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_Toc238291685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114</w:t>
        </w:r>
        <w:r w:rsidR="00250723" w:rsidRPr="00250723">
          <w:rPr>
            <w:noProof/>
            <w:webHidden/>
            <w:color w:val="000000" w:themeColor="text1"/>
          </w:rPr>
          <w:fldChar w:fldCharType="end"/>
        </w:r>
      </w:hyperlink>
    </w:p>
    <w:p w14:paraId="0D9E4461" w14:textId="24B32674"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86" w:history="1">
        <w:r w:rsidR="00250723" w:rsidRPr="00250723">
          <w:rPr>
            <w:rStyle w:val="Hyperlink"/>
            <w:noProof/>
            <w:color w:val="000000" w:themeColor="text1"/>
            <w:lang w:val="vi-VN"/>
          </w:rPr>
          <w:t>4.1.5. Ấn Độ</w:t>
        </w:r>
        <w:r w:rsidR="00250723" w:rsidRPr="00250723">
          <w:rPr>
            <w:rStyle w:val="Hyperlink"/>
            <w:noProof/>
            <w:color w:val="000000" w:themeColor="text1"/>
            <w:vertAlign w:val="superscript"/>
            <w:lang w:val="vi-VN"/>
          </w:rPr>
          <w:t>,,</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_Toc238291686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115</w:t>
        </w:r>
        <w:r w:rsidR="00250723" w:rsidRPr="00250723">
          <w:rPr>
            <w:noProof/>
            <w:webHidden/>
            <w:color w:val="000000" w:themeColor="text1"/>
          </w:rPr>
          <w:fldChar w:fldCharType="end"/>
        </w:r>
      </w:hyperlink>
    </w:p>
    <w:p w14:paraId="0BB1F031" w14:textId="4D411667"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87" w:history="1">
        <w:r w:rsidR="00250723" w:rsidRPr="00250723">
          <w:rPr>
            <w:rStyle w:val="Hyperlink"/>
            <w:noProof/>
            <w:color w:val="000000" w:themeColor="text1"/>
            <w:lang w:val="vi-VN"/>
          </w:rPr>
          <w:t>4.1.6. Thái Lan</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_Toc238291687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117</w:t>
        </w:r>
        <w:r w:rsidR="00250723" w:rsidRPr="00250723">
          <w:rPr>
            <w:noProof/>
            <w:webHidden/>
            <w:color w:val="000000" w:themeColor="text1"/>
          </w:rPr>
          <w:fldChar w:fldCharType="end"/>
        </w:r>
      </w:hyperlink>
    </w:p>
    <w:p w14:paraId="44584F0F" w14:textId="774D8EAA" w:rsidR="00250723" w:rsidRPr="00250723" w:rsidRDefault="000102B9">
      <w:pPr>
        <w:pStyle w:val="TOC2"/>
        <w:rPr>
          <w:rFonts w:asciiTheme="minorHAnsi" w:eastAsiaTheme="minorEastAsia" w:hAnsiTheme="minorHAnsi" w:cstheme="minorBidi"/>
          <w:color w:val="000000" w:themeColor="text1"/>
          <w:sz w:val="22"/>
          <w:szCs w:val="22"/>
        </w:rPr>
      </w:pPr>
      <w:hyperlink w:anchor="_Toc238291688" w:history="1">
        <w:r w:rsidR="00250723" w:rsidRPr="00250723">
          <w:rPr>
            <w:rStyle w:val="Hyperlink"/>
            <w:color w:val="000000" w:themeColor="text1"/>
            <w:lang w:val="vi-VN"/>
          </w:rPr>
          <w:t>4.2. Xu hướng quốc tế về chuyển đổi xanh trong giao thông vạn tải</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_Toc238291688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120</w:t>
        </w:r>
        <w:r w:rsidR="00250723" w:rsidRPr="00250723">
          <w:rPr>
            <w:webHidden/>
            <w:color w:val="000000" w:themeColor="text1"/>
          </w:rPr>
          <w:fldChar w:fldCharType="end"/>
        </w:r>
      </w:hyperlink>
    </w:p>
    <w:p w14:paraId="0ADDC254" w14:textId="44E2C9D1"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89" w:history="1">
        <w:r w:rsidR="00250723" w:rsidRPr="00250723">
          <w:rPr>
            <w:rStyle w:val="Hyperlink"/>
            <w:noProof/>
            <w:color w:val="000000" w:themeColor="text1"/>
            <w:lang w:val="vi-VN"/>
          </w:rPr>
          <w:t>4.2.1. Đường bộ</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_Toc238291689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120</w:t>
        </w:r>
        <w:r w:rsidR="00250723" w:rsidRPr="00250723">
          <w:rPr>
            <w:noProof/>
            <w:webHidden/>
            <w:color w:val="000000" w:themeColor="text1"/>
          </w:rPr>
          <w:fldChar w:fldCharType="end"/>
        </w:r>
      </w:hyperlink>
    </w:p>
    <w:p w14:paraId="7874B5C0" w14:textId="53B0399B"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90" w:history="1">
        <w:r w:rsidR="00250723" w:rsidRPr="00250723">
          <w:rPr>
            <w:rStyle w:val="Hyperlink"/>
            <w:noProof/>
            <w:color w:val="000000" w:themeColor="text1"/>
            <w:lang w:val="vi-VN"/>
          </w:rPr>
          <w:t>4.2.2. Đường sắt</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_Toc238291690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122</w:t>
        </w:r>
        <w:r w:rsidR="00250723" w:rsidRPr="00250723">
          <w:rPr>
            <w:noProof/>
            <w:webHidden/>
            <w:color w:val="000000" w:themeColor="text1"/>
          </w:rPr>
          <w:fldChar w:fldCharType="end"/>
        </w:r>
      </w:hyperlink>
    </w:p>
    <w:p w14:paraId="306D9185" w14:textId="1867FE55"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91" w:history="1">
        <w:r w:rsidR="00250723" w:rsidRPr="00250723">
          <w:rPr>
            <w:rStyle w:val="Hyperlink"/>
            <w:noProof/>
            <w:color w:val="000000" w:themeColor="text1"/>
          </w:rPr>
          <w:t>4.2.3. Đường thủy nội địa</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_Toc238291691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126</w:t>
        </w:r>
        <w:r w:rsidR="00250723" w:rsidRPr="00250723">
          <w:rPr>
            <w:noProof/>
            <w:webHidden/>
            <w:color w:val="000000" w:themeColor="text1"/>
          </w:rPr>
          <w:fldChar w:fldCharType="end"/>
        </w:r>
      </w:hyperlink>
    </w:p>
    <w:p w14:paraId="76745E13" w14:textId="3B686A87"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92" w:history="1">
        <w:r w:rsidR="00250723" w:rsidRPr="00250723">
          <w:rPr>
            <w:rStyle w:val="Hyperlink"/>
            <w:noProof/>
            <w:color w:val="000000" w:themeColor="text1"/>
            <w:lang w:val="vi-VN"/>
          </w:rPr>
          <w:t>4.2.4. Hàng hải</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_Toc238291692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130</w:t>
        </w:r>
        <w:r w:rsidR="00250723" w:rsidRPr="00250723">
          <w:rPr>
            <w:noProof/>
            <w:webHidden/>
            <w:color w:val="000000" w:themeColor="text1"/>
          </w:rPr>
          <w:fldChar w:fldCharType="end"/>
        </w:r>
      </w:hyperlink>
    </w:p>
    <w:p w14:paraId="6949F909" w14:textId="020B6265" w:rsidR="00250723" w:rsidRPr="00250723" w:rsidRDefault="000102B9">
      <w:pPr>
        <w:pStyle w:val="TOC3"/>
        <w:rPr>
          <w:rFonts w:asciiTheme="minorHAnsi" w:eastAsiaTheme="minorEastAsia" w:hAnsiTheme="minorHAnsi" w:cstheme="minorBidi"/>
          <w:i w:val="0"/>
          <w:noProof/>
          <w:color w:val="000000" w:themeColor="text1"/>
          <w:sz w:val="22"/>
          <w:szCs w:val="22"/>
        </w:rPr>
      </w:pPr>
      <w:hyperlink w:anchor="_Toc238291693" w:history="1">
        <w:r w:rsidR="00250723" w:rsidRPr="00250723">
          <w:rPr>
            <w:rStyle w:val="Hyperlink"/>
            <w:noProof/>
            <w:color w:val="000000" w:themeColor="text1"/>
            <w:lang w:val="vi-VN"/>
          </w:rPr>
          <w:t>4.2.5. Hàng không</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_Toc238291693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132</w:t>
        </w:r>
        <w:r w:rsidR="00250723" w:rsidRPr="00250723">
          <w:rPr>
            <w:noProof/>
            <w:webHidden/>
            <w:color w:val="000000" w:themeColor="text1"/>
          </w:rPr>
          <w:fldChar w:fldCharType="end"/>
        </w:r>
      </w:hyperlink>
    </w:p>
    <w:p w14:paraId="55E3AB1B" w14:textId="2509E45A" w:rsidR="00250723" w:rsidRPr="00250723" w:rsidRDefault="000102B9">
      <w:pPr>
        <w:pStyle w:val="TOC1"/>
        <w:rPr>
          <w:rFonts w:asciiTheme="minorHAnsi" w:eastAsiaTheme="minorEastAsia" w:hAnsiTheme="minorHAnsi" w:cstheme="minorBidi"/>
          <w:b w:val="0"/>
          <w:noProof/>
          <w:color w:val="000000" w:themeColor="text1"/>
          <w:sz w:val="22"/>
          <w:szCs w:val="22"/>
        </w:rPr>
      </w:pPr>
      <w:hyperlink w:anchor="_Toc238291694" w:history="1">
        <w:r w:rsidR="00250723" w:rsidRPr="00250723">
          <w:rPr>
            <w:rStyle w:val="Hyperlink"/>
            <w:noProof/>
            <w:color w:val="000000" w:themeColor="text1"/>
            <w:lang w:val="vi-VN"/>
          </w:rPr>
          <w:t>CHƯƠNG 5. DỰ THẢO CHƯƠNG TRÌNH HÀNH ĐỘNG VỀ CHUYỂN ĐỔI NĂNG LƯỢNG XANH, GIẢM PHÁT THẢI LĨNH VỰC GIAO THÔNG VẬN TẢI</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_Toc238291694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149</w:t>
        </w:r>
        <w:r w:rsidR="00250723" w:rsidRPr="00250723">
          <w:rPr>
            <w:noProof/>
            <w:webHidden/>
            <w:color w:val="000000" w:themeColor="text1"/>
          </w:rPr>
          <w:fldChar w:fldCharType="end"/>
        </w:r>
      </w:hyperlink>
    </w:p>
    <w:p w14:paraId="1A2806AC" w14:textId="3A06199B" w:rsidR="00250723" w:rsidRPr="00250723" w:rsidRDefault="000102B9">
      <w:pPr>
        <w:pStyle w:val="TOC2"/>
        <w:rPr>
          <w:rFonts w:asciiTheme="minorHAnsi" w:eastAsiaTheme="minorEastAsia" w:hAnsiTheme="minorHAnsi" w:cstheme="minorBidi"/>
          <w:color w:val="000000" w:themeColor="text1"/>
          <w:sz w:val="22"/>
          <w:szCs w:val="22"/>
        </w:rPr>
      </w:pPr>
      <w:hyperlink w:anchor="_Toc238291695" w:history="1">
        <w:r w:rsidR="00250723" w:rsidRPr="00250723">
          <w:rPr>
            <w:rStyle w:val="Hyperlink"/>
            <w:color w:val="000000" w:themeColor="text1"/>
          </w:rPr>
          <w:t>5.1</w:t>
        </w:r>
        <w:r w:rsidR="00250723" w:rsidRPr="00250723">
          <w:rPr>
            <w:rStyle w:val="Hyperlink"/>
            <w:color w:val="000000" w:themeColor="text1"/>
            <w:lang w:val="vi-VN"/>
          </w:rPr>
          <w:t>. Quan điểm</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_Toc238291695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149</w:t>
        </w:r>
        <w:r w:rsidR="00250723" w:rsidRPr="00250723">
          <w:rPr>
            <w:webHidden/>
            <w:color w:val="000000" w:themeColor="text1"/>
          </w:rPr>
          <w:fldChar w:fldCharType="end"/>
        </w:r>
      </w:hyperlink>
    </w:p>
    <w:p w14:paraId="0C94C27D" w14:textId="04AF6911" w:rsidR="00250723" w:rsidRPr="00250723" w:rsidRDefault="000102B9">
      <w:pPr>
        <w:pStyle w:val="TOC2"/>
        <w:rPr>
          <w:rFonts w:asciiTheme="minorHAnsi" w:eastAsiaTheme="minorEastAsia" w:hAnsiTheme="minorHAnsi" w:cstheme="minorBidi"/>
          <w:color w:val="000000" w:themeColor="text1"/>
          <w:sz w:val="22"/>
          <w:szCs w:val="22"/>
        </w:rPr>
      </w:pPr>
      <w:hyperlink w:anchor="_Toc238291696" w:history="1">
        <w:r w:rsidR="00250723" w:rsidRPr="00250723">
          <w:rPr>
            <w:rStyle w:val="Hyperlink"/>
            <w:color w:val="000000" w:themeColor="text1"/>
          </w:rPr>
          <w:t>5.2.</w:t>
        </w:r>
        <w:r w:rsidR="00250723" w:rsidRPr="00250723">
          <w:rPr>
            <w:rStyle w:val="Hyperlink"/>
            <w:color w:val="000000" w:themeColor="text1"/>
            <w:lang w:val="vi-VN"/>
          </w:rPr>
          <w:t xml:space="preserve"> Mục tiêu</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_Toc238291696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149</w:t>
        </w:r>
        <w:r w:rsidR="00250723" w:rsidRPr="00250723">
          <w:rPr>
            <w:webHidden/>
            <w:color w:val="000000" w:themeColor="text1"/>
          </w:rPr>
          <w:fldChar w:fldCharType="end"/>
        </w:r>
      </w:hyperlink>
    </w:p>
    <w:p w14:paraId="41F5EC42" w14:textId="1CDC29AD" w:rsidR="00250723" w:rsidRPr="00250723" w:rsidRDefault="000102B9">
      <w:pPr>
        <w:pStyle w:val="TOC2"/>
        <w:rPr>
          <w:rFonts w:asciiTheme="minorHAnsi" w:eastAsiaTheme="minorEastAsia" w:hAnsiTheme="minorHAnsi" w:cstheme="minorBidi"/>
          <w:color w:val="000000" w:themeColor="text1"/>
          <w:sz w:val="22"/>
          <w:szCs w:val="22"/>
        </w:rPr>
      </w:pPr>
      <w:hyperlink w:anchor="_Toc238291697" w:history="1">
        <w:r w:rsidR="00250723" w:rsidRPr="00250723">
          <w:rPr>
            <w:rStyle w:val="Hyperlink"/>
            <w:color w:val="000000" w:themeColor="text1"/>
          </w:rPr>
          <w:t>5.3</w:t>
        </w:r>
        <w:r w:rsidR="00250723" w:rsidRPr="00250723">
          <w:rPr>
            <w:rStyle w:val="Hyperlink"/>
            <w:color w:val="000000" w:themeColor="text1"/>
            <w:lang w:val="vi-VN"/>
          </w:rPr>
          <w:t>. Lộ trình chuyển đổi năng lượng xanh</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_Toc238291697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150</w:t>
        </w:r>
        <w:r w:rsidR="00250723" w:rsidRPr="00250723">
          <w:rPr>
            <w:webHidden/>
            <w:color w:val="000000" w:themeColor="text1"/>
          </w:rPr>
          <w:fldChar w:fldCharType="end"/>
        </w:r>
      </w:hyperlink>
    </w:p>
    <w:p w14:paraId="12757852" w14:textId="04AF4C6C" w:rsidR="00250723" w:rsidRPr="00250723" w:rsidRDefault="000102B9">
      <w:pPr>
        <w:pStyle w:val="TOC2"/>
        <w:rPr>
          <w:rFonts w:asciiTheme="minorHAnsi" w:eastAsiaTheme="minorEastAsia" w:hAnsiTheme="minorHAnsi" w:cstheme="minorBidi"/>
          <w:color w:val="000000" w:themeColor="text1"/>
          <w:sz w:val="22"/>
          <w:szCs w:val="22"/>
        </w:rPr>
      </w:pPr>
      <w:hyperlink w:anchor="_Toc238291698" w:history="1">
        <w:r w:rsidR="00250723" w:rsidRPr="00250723">
          <w:rPr>
            <w:rStyle w:val="Hyperlink"/>
            <w:color w:val="000000" w:themeColor="text1"/>
          </w:rPr>
          <w:t>5.4</w:t>
        </w:r>
        <w:r w:rsidR="00250723" w:rsidRPr="00250723">
          <w:rPr>
            <w:rStyle w:val="Hyperlink"/>
            <w:color w:val="000000" w:themeColor="text1"/>
            <w:lang w:val="vi-VN"/>
          </w:rPr>
          <w:t>. Nhiệm vụ và giải pháp</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_Toc238291698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155</w:t>
        </w:r>
        <w:r w:rsidR="00250723" w:rsidRPr="00250723">
          <w:rPr>
            <w:webHidden/>
            <w:color w:val="000000" w:themeColor="text1"/>
          </w:rPr>
          <w:fldChar w:fldCharType="end"/>
        </w:r>
      </w:hyperlink>
    </w:p>
    <w:p w14:paraId="3F959B2F" w14:textId="6ACADE9E" w:rsidR="00250723" w:rsidRPr="00250723" w:rsidRDefault="000102B9">
      <w:pPr>
        <w:pStyle w:val="TOC2"/>
        <w:rPr>
          <w:rFonts w:asciiTheme="minorHAnsi" w:eastAsiaTheme="minorEastAsia" w:hAnsiTheme="minorHAnsi" w:cstheme="minorBidi"/>
          <w:color w:val="000000" w:themeColor="text1"/>
          <w:sz w:val="22"/>
          <w:szCs w:val="22"/>
        </w:rPr>
      </w:pPr>
      <w:hyperlink w:anchor="_Toc238291699" w:history="1">
        <w:r w:rsidR="00250723" w:rsidRPr="00250723">
          <w:rPr>
            <w:rStyle w:val="Hyperlink"/>
            <w:color w:val="000000" w:themeColor="text1"/>
          </w:rPr>
          <w:t>5.5. Nguồn lực thực hiện</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_Toc238291699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159</w:t>
        </w:r>
        <w:r w:rsidR="00250723" w:rsidRPr="00250723">
          <w:rPr>
            <w:webHidden/>
            <w:color w:val="000000" w:themeColor="text1"/>
          </w:rPr>
          <w:fldChar w:fldCharType="end"/>
        </w:r>
      </w:hyperlink>
    </w:p>
    <w:p w14:paraId="696F3928" w14:textId="0109B07F" w:rsidR="00250723" w:rsidRPr="00250723" w:rsidRDefault="000102B9">
      <w:pPr>
        <w:pStyle w:val="TOC2"/>
        <w:rPr>
          <w:rFonts w:asciiTheme="minorHAnsi" w:eastAsiaTheme="minorEastAsia" w:hAnsiTheme="minorHAnsi" w:cstheme="minorBidi"/>
          <w:color w:val="000000" w:themeColor="text1"/>
          <w:sz w:val="22"/>
          <w:szCs w:val="22"/>
        </w:rPr>
      </w:pPr>
      <w:hyperlink w:anchor="_Toc238291700" w:history="1">
        <w:r w:rsidR="00250723" w:rsidRPr="00250723">
          <w:rPr>
            <w:rStyle w:val="Hyperlink"/>
            <w:color w:val="000000" w:themeColor="text1"/>
          </w:rPr>
          <w:t>5.6</w:t>
        </w:r>
        <w:r w:rsidR="00250723" w:rsidRPr="00250723">
          <w:rPr>
            <w:rStyle w:val="Hyperlink"/>
            <w:color w:val="000000" w:themeColor="text1"/>
            <w:lang w:val="vi-VN"/>
          </w:rPr>
          <w:t>. Tổ chức thực hiện</w:t>
        </w:r>
        <w:r w:rsidR="00250723" w:rsidRPr="00250723">
          <w:rPr>
            <w:webHidden/>
            <w:color w:val="000000" w:themeColor="text1"/>
          </w:rPr>
          <w:tab/>
        </w:r>
        <w:r w:rsidR="00250723" w:rsidRPr="00250723">
          <w:rPr>
            <w:webHidden/>
            <w:color w:val="000000" w:themeColor="text1"/>
          </w:rPr>
          <w:fldChar w:fldCharType="begin"/>
        </w:r>
        <w:r w:rsidR="00250723" w:rsidRPr="00250723">
          <w:rPr>
            <w:webHidden/>
            <w:color w:val="000000" w:themeColor="text1"/>
          </w:rPr>
          <w:instrText xml:space="preserve"> PAGEREF _Toc238291700 \h </w:instrText>
        </w:r>
        <w:r w:rsidR="00250723" w:rsidRPr="00250723">
          <w:rPr>
            <w:webHidden/>
            <w:color w:val="000000" w:themeColor="text1"/>
          </w:rPr>
        </w:r>
        <w:r w:rsidR="00250723" w:rsidRPr="00250723">
          <w:rPr>
            <w:webHidden/>
            <w:color w:val="000000" w:themeColor="text1"/>
          </w:rPr>
          <w:fldChar w:fldCharType="separate"/>
        </w:r>
        <w:r w:rsidR="00250723" w:rsidRPr="00250723">
          <w:rPr>
            <w:webHidden/>
            <w:color w:val="000000" w:themeColor="text1"/>
          </w:rPr>
          <w:t>160</w:t>
        </w:r>
        <w:r w:rsidR="00250723" w:rsidRPr="00250723">
          <w:rPr>
            <w:webHidden/>
            <w:color w:val="000000" w:themeColor="text1"/>
          </w:rPr>
          <w:fldChar w:fldCharType="end"/>
        </w:r>
      </w:hyperlink>
    </w:p>
    <w:p w14:paraId="6AF0A0A0" w14:textId="1A400B3F" w:rsidR="00250723" w:rsidRPr="00250723" w:rsidRDefault="000102B9">
      <w:pPr>
        <w:pStyle w:val="TOC1"/>
        <w:rPr>
          <w:rFonts w:asciiTheme="minorHAnsi" w:eastAsiaTheme="minorEastAsia" w:hAnsiTheme="minorHAnsi" w:cstheme="minorBidi"/>
          <w:b w:val="0"/>
          <w:noProof/>
          <w:color w:val="000000" w:themeColor="text1"/>
          <w:sz w:val="22"/>
          <w:szCs w:val="22"/>
        </w:rPr>
      </w:pPr>
      <w:hyperlink w:anchor="_Toc238291701" w:history="1">
        <w:r w:rsidR="00250723" w:rsidRPr="00250723">
          <w:rPr>
            <w:rStyle w:val="Hyperlink"/>
            <w:caps/>
            <w:noProof/>
            <w:color w:val="000000" w:themeColor="text1"/>
          </w:rPr>
          <w:t>Phụ lục I. tổng hợp tình hình thực hiện danh mục chương trình, nhiệm vụ trọng tâm của bộ giao thông vận tải</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_Toc238291701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161</w:t>
        </w:r>
        <w:r w:rsidR="00250723" w:rsidRPr="00250723">
          <w:rPr>
            <w:noProof/>
            <w:webHidden/>
            <w:color w:val="000000" w:themeColor="text1"/>
          </w:rPr>
          <w:fldChar w:fldCharType="end"/>
        </w:r>
      </w:hyperlink>
    </w:p>
    <w:p w14:paraId="2C4F05F3" w14:textId="67F8642C" w:rsidR="00250723" w:rsidRPr="00250723" w:rsidRDefault="000102B9">
      <w:pPr>
        <w:pStyle w:val="TOC1"/>
        <w:rPr>
          <w:rFonts w:asciiTheme="minorHAnsi" w:eastAsiaTheme="minorEastAsia" w:hAnsiTheme="minorHAnsi" w:cstheme="minorBidi"/>
          <w:b w:val="0"/>
          <w:noProof/>
          <w:color w:val="000000" w:themeColor="text1"/>
          <w:sz w:val="22"/>
          <w:szCs w:val="22"/>
        </w:rPr>
      </w:pPr>
      <w:hyperlink w:anchor="_Toc238291702" w:history="1">
        <w:r w:rsidR="00250723" w:rsidRPr="00250723">
          <w:rPr>
            <w:rStyle w:val="Hyperlink"/>
            <w:caps/>
            <w:noProof/>
            <w:color w:val="000000" w:themeColor="text1"/>
          </w:rPr>
          <w:t>Phụ lục II. Tổng hợp tình hình thực hiện chương trình, nhiệm vụ của các bộ, địa phương</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_Toc238291702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170</w:t>
        </w:r>
        <w:r w:rsidR="00250723" w:rsidRPr="00250723">
          <w:rPr>
            <w:noProof/>
            <w:webHidden/>
            <w:color w:val="000000" w:themeColor="text1"/>
          </w:rPr>
          <w:fldChar w:fldCharType="end"/>
        </w:r>
      </w:hyperlink>
    </w:p>
    <w:p w14:paraId="6EA3FD70" w14:textId="5F92AA79" w:rsidR="00250723" w:rsidRPr="00250723" w:rsidRDefault="000102B9">
      <w:pPr>
        <w:pStyle w:val="TOC1"/>
        <w:rPr>
          <w:rFonts w:asciiTheme="minorHAnsi" w:eastAsiaTheme="minorEastAsia" w:hAnsiTheme="minorHAnsi" w:cstheme="minorBidi"/>
          <w:b w:val="0"/>
          <w:noProof/>
          <w:color w:val="000000" w:themeColor="text1"/>
          <w:sz w:val="22"/>
          <w:szCs w:val="22"/>
        </w:rPr>
      </w:pPr>
      <w:hyperlink w:anchor="_Toc238291703" w:history="1">
        <w:r w:rsidR="00250723" w:rsidRPr="00250723">
          <w:rPr>
            <w:rStyle w:val="Hyperlink"/>
            <w:caps/>
            <w:noProof/>
            <w:color w:val="000000" w:themeColor="text1"/>
          </w:rPr>
          <w:t>Phụ lục III. Tình hình thực hiện danh mục dự án trọng tâm</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_Toc238291703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176</w:t>
        </w:r>
        <w:r w:rsidR="00250723" w:rsidRPr="00250723">
          <w:rPr>
            <w:noProof/>
            <w:webHidden/>
            <w:color w:val="000000" w:themeColor="text1"/>
          </w:rPr>
          <w:fldChar w:fldCharType="end"/>
        </w:r>
      </w:hyperlink>
    </w:p>
    <w:p w14:paraId="243E9A70" w14:textId="69CCA781" w:rsidR="00250723" w:rsidRPr="00250723" w:rsidRDefault="000102B9">
      <w:pPr>
        <w:pStyle w:val="TOC1"/>
        <w:rPr>
          <w:rFonts w:asciiTheme="minorHAnsi" w:eastAsiaTheme="minorEastAsia" w:hAnsiTheme="minorHAnsi" w:cstheme="minorBidi"/>
          <w:b w:val="0"/>
          <w:noProof/>
          <w:color w:val="000000" w:themeColor="text1"/>
          <w:sz w:val="22"/>
          <w:szCs w:val="22"/>
        </w:rPr>
      </w:pPr>
      <w:hyperlink w:anchor="_Toc238291704" w:history="1">
        <w:r w:rsidR="00250723" w:rsidRPr="00250723">
          <w:rPr>
            <w:rStyle w:val="Hyperlink"/>
            <w:caps/>
            <w:noProof/>
            <w:color w:val="000000" w:themeColor="text1"/>
          </w:rPr>
          <w:t>Phụ lục IV. Danh mục chương trình, nhiệm vụ cụ thể thực hiện “Chương trình hành động về chuyển đổi năng lượng xanh, giảm phát thải khí các-bon và khí mê-tan của ngành GTVT”</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_Toc238291704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179</w:t>
        </w:r>
        <w:r w:rsidR="00250723" w:rsidRPr="00250723">
          <w:rPr>
            <w:noProof/>
            <w:webHidden/>
            <w:color w:val="000000" w:themeColor="text1"/>
          </w:rPr>
          <w:fldChar w:fldCharType="end"/>
        </w:r>
      </w:hyperlink>
    </w:p>
    <w:p w14:paraId="10B79222" w14:textId="01F376B5" w:rsidR="00250723" w:rsidRPr="00250723" w:rsidRDefault="000102B9">
      <w:pPr>
        <w:pStyle w:val="TOC1"/>
        <w:rPr>
          <w:rFonts w:asciiTheme="minorHAnsi" w:eastAsiaTheme="minorEastAsia" w:hAnsiTheme="minorHAnsi" w:cstheme="minorBidi"/>
          <w:b w:val="0"/>
          <w:noProof/>
          <w:color w:val="000000" w:themeColor="text1"/>
          <w:sz w:val="22"/>
          <w:szCs w:val="22"/>
        </w:rPr>
      </w:pPr>
      <w:hyperlink w:anchor="_Toc238291705" w:history="1">
        <w:r w:rsidR="00250723" w:rsidRPr="00250723">
          <w:rPr>
            <w:rStyle w:val="Hyperlink"/>
            <w:rFonts w:eastAsiaTheme="minorHAnsi"/>
            <w:caps/>
            <w:noProof/>
            <w:color w:val="000000" w:themeColor="text1"/>
          </w:rPr>
          <w:t>Phụ lục V. Danh mục dự án trọng tâm triển khai “Chương trình chuyển đổi năng lượng xanh, giảm phát thải khí các-bon và khí mê-tan của ngành GTVT”</w:t>
        </w:r>
        <w:r w:rsidR="00250723" w:rsidRPr="00250723">
          <w:rPr>
            <w:noProof/>
            <w:webHidden/>
            <w:color w:val="000000" w:themeColor="text1"/>
          </w:rPr>
          <w:tab/>
        </w:r>
        <w:r w:rsidR="00250723" w:rsidRPr="00250723">
          <w:rPr>
            <w:noProof/>
            <w:webHidden/>
            <w:color w:val="000000" w:themeColor="text1"/>
          </w:rPr>
          <w:fldChar w:fldCharType="begin"/>
        </w:r>
        <w:r w:rsidR="00250723" w:rsidRPr="00250723">
          <w:rPr>
            <w:noProof/>
            <w:webHidden/>
            <w:color w:val="000000" w:themeColor="text1"/>
          </w:rPr>
          <w:instrText xml:space="preserve"> PAGEREF _Toc238291705 \h </w:instrText>
        </w:r>
        <w:r w:rsidR="00250723" w:rsidRPr="00250723">
          <w:rPr>
            <w:noProof/>
            <w:webHidden/>
            <w:color w:val="000000" w:themeColor="text1"/>
          </w:rPr>
        </w:r>
        <w:r w:rsidR="00250723" w:rsidRPr="00250723">
          <w:rPr>
            <w:noProof/>
            <w:webHidden/>
            <w:color w:val="000000" w:themeColor="text1"/>
          </w:rPr>
          <w:fldChar w:fldCharType="separate"/>
        </w:r>
        <w:r w:rsidR="00250723" w:rsidRPr="00250723">
          <w:rPr>
            <w:noProof/>
            <w:webHidden/>
            <w:color w:val="000000" w:themeColor="text1"/>
          </w:rPr>
          <w:t>211</w:t>
        </w:r>
        <w:r w:rsidR="00250723" w:rsidRPr="00250723">
          <w:rPr>
            <w:noProof/>
            <w:webHidden/>
            <w:color w:val="000000" w:themeColor="text1"/>
          </w:rPr>
          <w:fldChar w:fldCharType="end"/>
        </w:r>
      </w:hyperlink>
    </w:p>
    <w:p w14:paraId="3F3DC98A" w14:textId="6D6DD4DA" w:rsidR="00FA33C1" w:rsidRPr="00250723" w:rsidRDefault="0012367E" w:rsidP="00FA33C1">
      <w:pPr>
        <w:rPr>
          <w:color w:val="000000" w:themeColor="text1"/>
        </w:rPr>
      </w:pPr>
      <w:r w:rsidRPr="00250723">
        <w:rPr>
          <w:b/>
          <w:caps/>
          <w:color w:val="000000" w:themeColor="text1"/>
          <w:sz w:val="28"/>
          <w:szCs w:val="28"/>
        </w:rPr>
        <w:fldChar w:fldCharType="end"/>
      </w:r>
    </w:p>
    <w:p w14:paraId="2AE20EAF" w14:textId="77777777" w:rsidR="00FA33C1" w:rsidRPr="00250723" w:rsidRDefault="00FA33C1" w:rsidP="00FA33C1">
      <w:pPr>
        <w:rPr>
          <w:color w:val="000000" w:themeColor="text1"/>
        </w:rPr>
      </w:pPr>
      <w:r w:rsidRPr="00250723">
        <w:rPr>
          <w:color w:val="000000" w:themeColor="text1"/>
        </w:rPr>
        <w:br w:type="page"/>
      </w:r>
    </w:p>
    <w:p w14:paraId="0B595D8B" w14:textId="40698362" w:rsidR="0002489C" w:rsidRPr="00250723" w:rsidRDefault="0002489C" w:rsidP="00FD36B5">
      <w:pPr>
        <w:pStyle w:val="Heading1"/>
        <w:spacing w:before="240" w:after="240"/>
        <w:rPr>
          <w:rFonts w:ascii="Times New Roman" w:hAnsi="Times New Roman"/>
          <w:color w:val="000000" w:themeColor="text1"/>
          <w:szCs w:val="28"/>
        </w:rPr>
      </w:pPr>
      <w:bookmarkStart w:id="1" w:name="_Toc238291628"/>
      <w:r w:rsidRPr="00250723">
        <w:rPr>
          <w:rFonts w:ascii="Times New Roman" w:hAnsi="Times New Roman"/>
          <w:color w:val="000000" w:themeColor="text1"/>
          <w:szCs w:val="28"/>
        </w:rPr>
        <w:lastRenderedPageBreak/>
        <w:t>DANH MỤC BẢNG</w:t>
      </w:r>
      <w:bookmarkEnd w:id="1"/>
    </w:p>
    <w:p w14:paraId="741CB1E7" w14:textId="408F4EE7" w:rsidR="000A1045" w:rsidRPr="00250723" w:rsidRDefault="0012367E">
      <w:pPr>
        <w:pStyle w:val="TOC2"/>
        <w:rPr>
          <w:rFonts w:asciiTheme="minorHAnsi" w:eastAsiaTheme="minorEastAsia" w:hAnsiTheme="minorHAnsi" w:cstheme="minorBidi"/>
          <w:color w:val="000000" w:themeColor="text1"/>
          <w:kern w:val="2"/>
          <w14:ligatures w14:val="standardContextual"/>
        </w:rPr>
      </w:pPr>
      <w:r w:rsidRPr="00250723">
        <w:rPr>
          <w:color w:val="000000" w:themeColor="text1"/>
        </w:rPr>
        <w:fldChar w:fldCharType="begin"/>
      </w:r>
      <w:r w:rsidRPr="00250723">
        <w:rPr>
          <w:color w:val="000000" w:themeColor="text1"/>
        </w:rPr>
        <w:instrText xml:space="preserve"> TOC \h \z \t "Title,2" </w:instrText>
      </w:r>
      <w:r w:rsidRPr="00250723">
        <w:rPr>
          <w:color w:val="000000" w:themeColor="text1"/>
        </w:rPr>
        <w:fldChar w:fldCharType="separate"/>
      </w:r>
      <w:hyperlink w:anchor="_Toc236464024" w:history="1">
        <w:r w:rsidR="000A1045" w:rsidRPr="00250723">
          <w:rPr>
            <w:rStyle w:val="Hyperlink"/>
            <w:color w:val="000000" w:themeColor="text1"/>
            <w:lang w:val="vi-VN"/>
          </w:rPr>
          <w:t>Bảng 1. Đánh giá kết quả thực hiện theo lộ trình đường bộ</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_Toc236464024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14</w:t>
        </w:r>
        <w:r w:rsidR="000A1045" w:rsidRPr="00250723">
          <w:rPr>
            <w:webHidden/>
            <w:color w:val="000000" w:themeColor="text1"/>
          </w:rPr>
          <w:fldChar w:fldCharType="end"/>
        </w:r>
      </w:hyperlink>
    </w:p>
    <w:p w14:paraId="0BE1ECB3" w14:textId="346BF153"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25" w:history="1">
        <w:r w:rsidR="000A1045" w:rsidRPr="00250723">
          <w:rPr>
            <w:rStyle w:val="Hyperlink"/>
            <w:color w:val="000000" w:themeColor="text1"/>
            <w:lang w:val="vi-VN"/>
          </w:rPr>
          <w:t>Bảng 2. Đánh giá kết quả thực hiện theo lộ trình đường sắt</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_Toc236464025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16</w:t>
        </w:r>
        <w:r w:rsidR="000A1045" w:rsidRPr="00250723">
          <w:rPr>
            <w:webHidden/>
            <w:color w:val="000000" w:themeColor="text1"/>
          </w:rPr>
          <w:fldChar w:fldCharType="end"/>
        </w:r>
      </w:hyperlink>
    </w:p>
    <w:p w14:paraId="75423337" w14:textId="5B6FF0C2"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26" w:history="1">
        <w:r w:rsidR="000A1045" w:rsidRPr="00250723">
          <w:rPr>
            <w:rStyle w:val="Hyperlink"/>
            <w:color w:val="000000" w:themeColor="text1"/>
            <w:lang w:val="nl-NL"/>
          </w:rPr>
          <w:t>Bảng 3. Đánh giá kết quả thực hiện theo lộ trình đường thủy nội địa</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_Toc236464026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17</w:t>
        </w:r>
        <w:r w:rsidR="000A1045" w:rsidRPr="00250723">
          <w:rPr>
            <w:webHidden/>
            <w:color w:val="000000" w:themeColor="text1"/>
          </w:rPr>
          <w:fldChar w:fldCharType="end"/>
        </w:r>
      </w:hyperlink>
    </w:p>
    <w:p w14:paraId="07B3BAEC" w14:textId="312A2434"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27" w:history="1">
        <w:r w:rsidR="000A1045" w:rsidRPr="00250723">
          <w:rPr>
            <w:rStyle w:val="Hyperlink"/>
            <w:color w:val="000000" w:themeColor="text1"/>
            <w:lang w:val="vi-VN"/>
          </w:rPr>
          <w:t>Bảng 4. Đánh giá kết quả thực hiện theo lộ trình hàng hải</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_Toc236464027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18</w:t>
        </w:r>
        <w:r w:rsidR="000A1045" w:rsidRPr="00250723">
          <w:rPr>
            <w:webHidden/>
            <w:color w:val="000000" w:themeColor="text1"/>
          </w:rPr>
          <w:fldChar w:fldCharType="end"/>
        </w:r>
      </w:hyperlink>
    </w:p>
    <w:p w14:paraId="15169F9E" w14:textId="12324C0F"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28" w:history="1">
        <w:r w:rsidR="000A1045" w:rsidRPr="00250723">
          <w:rPr>
            <w:rStyle w:val="Hyperlink"/>
            <w:color w:val="000000" w:themeColor="text1"/>
            <w:lang w:val="nl-NL"/>
          </w:rPr>
          <w:t>Bảng 5. Đánh giá kết quả thực hiện theo lộ trình hàng không</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_Toc236464028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19</w:t>
        </w:r>
        <w:r w:rsidR="000A1045" w:rsidRPr="00250723">
          <w:rPr>
            <w:webHidden/>
            <w:color w:val="000000" w:themeColor="text1"/>
          </w:rPr>
          <w:fldChar w:fldCharType="end"/>
        </w:r>
      </w:hyperlink>
    </w:p>
    <w:p w14:paraId="1FF62680" w14:textId="4AB602A5"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29" w:history="1">
        <w:r w:rsidR="000A1045" w:rsidRPr="00250723">
          <w:rPr>
            <w:rStyle w:val="Hyperlink"/>
            <w:color w:val="000000" w:themeColor="text1"/>
            <w:lang w:val="nl-NL"/>
          </w:rPr>
          <w:t xml:space="preserve">Bảng </w:t>
        </w:r>
        <w:r w:rsidR="000A1045" w:rsidRPr="00250723">
          <w:rPr>
            <w:rStyle w:val="Hyperlink"/>
            <w:color w:val="000000" w:themeColor="text1"/>
            <w:lang w:val="vi-VN"/>
          </w:rPr>
          <w:t>6</w:t>
        </w:r>
        <w:r w:rsidR="000A1045" w:rsidRPr="00250723">
          <w:rPr>
            <w:rStyle w:val="Hyperlink"/>
            <w:color w:val="000000" w:themeColor="text1"/>
            <w:lang w:val="nl-NL"/>
          </w:rPr>
          <w:t>. Đánh giá kết quả thực hiện theo lộ trình của giao thông đô thị</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_Toc236464029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20</w:t>
        </w:r>
        <w:r w:rsidR="000A1045" w:rsidRPr="00250723">
          <w:rPr>
            <w:webHidden/>
            <w:color w:val="000000" w:themeColor="text1"/>
          </w:rPr>
          <w:fldChar w:fldCharType="end"/>
        </w:r>
      </w:hyperlink>
    </w:p>
    <w:p w14:paraId="412FB585" w14:textId="1107CEB6"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30" w:history="1">
        <w:r w:rsidR="000A1045" w:rsidRPr="00250723">
          <w:rPr>
            <w:rStyle w:val="Hyperlink"/>
            <w:color w:val="000000" w:themeColor="text1"/>
            <w:lang w:val="nl-NL"/>
          </w:rPr>
          <w:t>Bảng 7. Danh mục các Bộ Luật, Luật chuyên ngành có lồng ghép các định hướng về chuyển đổi năng lượng trong GTVT</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_Toc236464030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21</w:t>
        </w:r>
        <w:r w:rsidR="000A1045" w:rsidRPr="00250723">
          <w:rPr>
            <w:webHidden/>
            <w:color w:val="000000" w:themeColor="text1"/>
          </w:rPr>
          <w:fldChar w:fldCharType="end"/>
        </w:r>
      </w:hyperlink>
    </w:p>
    <w:p w14:paraId="5E5391EC" w14:textId="3E5F6EAA"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31" w:history="1">
        <w:r w:rsidR="000A1045" w:rsidRPr="00250723">
          <w:rPr>
            <w:rStyle w:val="Hyperlink"/>
            <w:color w:val="000000" w:themeColor="text1"/>
            <w:lang w:val="nl-NL"/>
          </w:rPr>
          <w:t>Bảng 8. Danh mục các quy định về giới hạn niên hạn sử dụng, đăng ký, đăng kiểm xe cơ giới, tiến tới loại bỏ hoàn toàn phương tiện, trang thiết bị vận tải sử dụng nhiên liệu hóa thạch</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_Toc236464031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23</w:t>
        </w:r>
        <w:r w:rsidR="000A1045" w:rsidRPr="00250723">
          <w:rPr>
            <w:webHidden/>
            <w:color w:val="000000" w:themeColor="text1"/>
          </w:rPr>
          <w:fldChar w:fldCharType="end"/>
        </w:r>
      </w:hyperlink>
    </w:p>
    <w:p w14:paraId="4711E612" w14:textId="25DBD765"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32" w:history="1">
        <w:r w:rsidR="000A1045" w:rsidRPr="00250723">
          <w:rPr>
            <w:rStyle w:val="Hyperlink"/>
            <w:color w:val="000000" w:themeColor="text1"/>
            <w:lang w:val="vi-VN"/>
          </w:rPr>
          <w:t>Bảng 9. Định mức kinh tế kỹ thuật cho xe buýt điện đã ban hành tại các tỉnh, thành phố</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_Toc236464032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30</w:t>
        </w:r>
        <w:r w:rsidR="000A1045" w:rsidRPr="00250723">
          <w:rPr>
            <w:webHidden/>
            <w:color w:val="000000" w:themeColor="text1"/>
          </w:rPr>
          <w:fldChar w:fldCharType="end"/>
        </w:r>
      </w:hyperlink>
    </w:p>
    <w:p w14:paraId="14B42A7E" w14:textId="0B699553"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33" w:history="1">
        <w:r w:rsidR="000A1045" w:rsidRPr="00250723">
          <w:rPr>
            <w:rStyle w:val="Hyperlink"/>
            <w:color w:val="000000" w:themeColor="text1"/>
            <w:lang w:val="nl-NL"/>
          </w:rPr>
          <w:t>Bảng 10. Danh mục các Luật nhằm khuyến khích, hỗ trợ, tạo điều kiện thuận lợi cho doanh nghiệp nâng cao năng lực tài chính để chuyển đổi năng lượng trong giao thông vận tải</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_Toc236464033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32</w:t>
        </w:r>
        <w:r w:rsidR="000A1045" w:rsidRPr="00250723">
          <w:rPr>
            <w:webHidden/>
            <w:color w:val="000000" w:themeColor="text1"/>
          </w:rPr>
          <w:fldChar w:fldCharType="end"/>
        </w:r>
      </w:hyperlink>
    </w:p>
    <w:p w14:paraId="5ECED11A" w14:textId="426B25A5"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34" w:history="1">
        <w:r w:rsidR="000A1045" w:rsidRPr="00250723">
          <w:rPr>
            <w:rStyle w:val="Hyperlink"/>
            <w:color w:val="000000" w:themeColor="text1"/>
          </w:rPr>
          <w:t>Bảng 11. Thống kê số lượng xe cơ giới đến 15/06/2026</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_Toc236464034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45</w:t>
        </w:r>
        <w:r w:rsidR="000A1045" w:rsidRPr="00250723">
          <w:rPr>
            <w:webHidden/>
            <w:color w:val="000000" w:themeColor="text1"/>
          </w:rPr>
          <w:fldChar w:fldCharType="end"/>
        </w:r>
      </w:hyperlink>
    </w:p>
    <w:p w14:paraId="3F38CE87" w14:textId="64905B4C"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35" w:history="1">
        <w:r w:rsidR="000A1045" w:rsidRPr="00250723">
          <w:rPr>
            <w:rStyle w:val="Hyperlink"/>
            <w:color w:val="000000" w:themeColor="text1"/>
          </w:rPr>
          <w:t>Bảng 12. Số lượng và tỷ lệ hoạt động đầu máy đường sắt quốc gia (2023 - 2025)</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_Toc236464035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47</w:t>
        </w:r>
        <w:r w:rsidR="000A1045" w:rsidRPr="00250723">
          <w:rPr>
            <w:webHidden/>
            <w:color w:val="000000" w:themeColor="text1"/>
          </w:rPr>
          <w:fldChar w:fldCharType="end"/>
        </w:r>
      </w:hyperlink>
    </w:p>
    <w:p w14:paraId="0157E318" w14:textId="79CB6615"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36" w:history="1">
        <w:r w:rsidR="000A1045" w:rsidRPr="00250723">
          <w:rPr>
            <w:rStyle w:val="Hyperlink"/>
            <w:color w:val="000000" w:themeColor="text1"/>
          </w:rPr>
          <w:t>Bảng 13. Cơ cấu tuổi đời đầu máy đường sắt quốc gia (năm 2025)</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_Toc236464036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47</w:t>
        </w:r>
        <w:r w:rsidR="000A1045" w:rsidRPr="00250723">
          <w:rPr>
            <w:webHidden/>
            <w:color w:val="000000" w:themeColor="text1"/>
          </w:rPr>
          <w:fldChar w:fldCharType="end"/>
        </w:r>
      </w:hyperlink>
    </w:p>
    <w:p w14:paraId="23AFBF3A" w14:textId="3BA8B732"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37" w:history="1">
        <w:r w:rsidR="000A1045" w:rsidRPr="00250723">
          <w:rPr>
            <w:rStyle w:val="Hyperlink"/>
            <w:color w:val="000000" w:themeColor="text1"/>
          </w:rPr>
          <w:t>Bảng 14. Một số kết quả chuyển đổi phương tiện điện tại địa phương</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_Toc236464037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51</w:t>
        </w:r>
        <w:r w:rsidR="000A1045" w:rsidRPr="00250723">
          <w:rPr>
            <w:webHidden/>
            <w:color w:val="000000" w:themeColor="text1"/>
          </w:rPr>
          <w:fldChar w:fldCharType="end"/>
        </w:r>
      </w:hyperlink>
    </w:p>
    <w:p w14:paraId="2847CDB1" w14:textId="62C964ED"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38" w:history="1">
        <w:r w:rsidR="000A1045" w:rsidRPr="00250723">
          <w:rPr>
            <w:rStyle w:val="Hyperlink"/>
            <w:rFonts w:eastAsia="Calibri"/>
            <w:color w:val="000000" w:themeColor="text1"/>
            <w:lang w:eastAsia="vi-VN" w:bidi="vi-VN"/>
          </w:rPr>
          <w:t>B</w:t>
        </w:r>
        <w:r w:rsidR="000A1045" w:rsidRPr="00250723">
          <w:rPr>
            <w:rStyle w:val="Hyperlink"/>
            <w:rFonts w:eastAsia="Calibri"/>
            <w:color w:val="000000" w:themeColor="text1"/>
            <w:lang w:val="vi-VN" w:eastAsia="vi-VN" w:bidi="vi-VN"/>
          </w:rPr>
          <w:t>ảng 15. Số lượng theo phân loại phương tiện ô tô và tốc độ tăng trưởng bình quân hàng năm 2015-2024</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_Toc236464038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78</w:t>
        </w:r>
        <w:r w:rsidR="000A1045" w:rsidRPr="00250723">
          <w:rPr>
            <w:webHidden/>
            <w:color w:val="000000" w:themeColor="text1"/>
          </w:rPr>
          <w:fldChar w:fldCharType="end"/>
        </w:r>
      </w:hyperlink>
    </w:p>
    <w:p w14:paraId="65AAD86D" w14:textId="072D5737"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39" w:history="1">
        <w:r w:rsidR="000A1045" w:rsidRPr="00250723">
          <w:rPr>
            <w:rStyle w:val="Hyperlink"/>
            <w:color w:val="000000" w:themeColor="text1"/>
            <w:lang w:val="vi-VN"/>
          </w:rPr>
          <w:t>Bảng 16. Cơ sở hạ tầng chính của các cảng hàng không quốc tế</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_Toc236464039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94</w:t>
        </w:r>
        <w:r w:rsidR="000A1045" w:rsidRPr="00250723">
          <w:rPr>
            <w:webHidden/>
            <w:color w:val="000000" w:themeColor="text1"/>
          </w:rPr>
          <w:fldChar w:fldCharType="end"/>
        </w:r>
      </w:hyperlink>
    </w:p>
    <w:p w14:paraId="663DBCFA" w14:textId="0F9F7559"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40" w:history="1">
        <w:r w:rsidR="000A1045" w:rsidRPr="00250723">
          <w:rPr>
            <w:rStyle w:val="Hyperlink"/>
            <w:color w:val="000000" w:themeColor="text1"/>
          </w:rPr>
          <w:t xml:space="preserve">Bảng </w:t>
        </w:r>
        <w:r w:rsidR="000A1045" w:rsidRPr="00250723">
          <w:rPr>
            <w:rStyle w:val="Hyperlink"/>
            <w:color w:val="000000" w:themeColor="text1"/>
            <w:lang w:val="vi-VN"/>
          </w:rPr>
          <w:t>17</w:t>
        </w:r>
        <w:r w:rsidR="000A1045" w:rsidRPr="00250723">
          <w:rPr>
            <w:rStyle w:val="Hyperlink"/>
            <w:color w:val="000000" w:themeColor="text1"/>
          </w:rPr>
          <w:t>. Cơ sở hạ tầng chính của các cảng hàng không nội địa</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_Toc236464040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95</w:t>
        </w:r>
        <w:r w:rsidR="000A1045" w:rsidRPr="00250723">
          <w:rPr>
            <w:webHidden/>
            <w:color w:val="000000" w:themeColor="text1"/>
          </w:rPr>
          <w:fldChar w:fldCharType="end"/>
        </w:r>
      </w:hyperlink>
    </w:p>
    <w:p w14:paraId="6987B037" w14:textId="18D8C0E4"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41" w:history="1">
        <w:r w:rsidR="000A1045" w:rsidRPr="00250723">
          <w:rPr>
            <w:rStyle w:val="Hyperlink"/>
            <w:color w:val="000000" w:themeColor="text1"/>
            <w:lang w:val="vi-VN"/>
          </w:rPr>
          <w:t>Bảng 18. Đánh giá khả năng kết nối hiện trạng của các CHK</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_Toc236464041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96</w:t>
        </w:r>
        <w:r w:rsidR="000A1045" w:rsidRPr="00250723">
          <w:rPr>
            <w:webHidden/>
            <w:color w:val="000000" w:themeColor="text1"/>
          </w:rPr>
          <w:fldChar w:fldCharType="end"/>
        </w:r>
      </w:hyperlink>
    </w:p>
    <w:p w14:paraId="15800F51" w14:textId="3BBC3D12"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42" w:history="1">
        <w:r w:rsidR="000A1045" w:rsidRPr="00250723">
          <w:rPr>
            <w:rStyle w:val="Hyperlink"/>
            <w:color w:val="000000" w:themeColor="text1"/>
            <w:lang w:val="vi-VN"/>
          </w:rPr>
          <w:t>Bảng 19. Cơ cấu độ tuổi tàu bay của các hãng hàng không Việt Nam</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_Toc236464042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98</w:t>
        </w:r>
        <w:r w:rsidR="000A1045" w:rsidRPr="00250723">
          <w:rPr>
            <w:webHidden/>
            <w:color w:val="000000" w:themeColor="text1"/>
          </w:rPr>
          <w:fldChar w:fldCharType="end"/>
        </w:r>
      </w:hyperlink>
    </w:p>
    <w:p w14:paraId="6CD84807" w14:textId="233B4672"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43" w:history="1">
        <w:r w:rsidR="000A1045" w:rsidRPr="00250723">
          <w:rPr>
            <w:rStyle w:val="Hyperlink"/>
            <w:color w:val="000000" w:themeColor="text1"/>
            <w:lang w:val="vi-VN"/>
          </w:rPr>
          <w:t>Bảng 20. Các dự án ưu tiên đầu tư giai đoạn 2026-2030</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_Toc236464043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100</w:t>
        </w:r>
        <w:r w:rsidR="000A1045" w:rsidRPr="00250723">
          <w:rPr>
            <w:webHidden/>
            <w:color w:val="000000" w:themeColor="text1"/>
          </w:rPr>
          <w:fldChar w:fldCharType="end"/>
        </w:r>
      </w:hyperlink>
    </w:p>
    <w:p w14:paraId="405017D3" w14:textId="07CE9028" w:rsidR="000A1045" w:rsidRPr="00250723" w:rsidRDefault="000102B9">
      <w:pPr>
        <w:pStyle w:val="TOC2"/>
        <w:rPr>
          <w:rFonts w:asciiTheme="minorHAnsi" w:eastAsiaTheme="minorEastAsia" w:hAnsiTheme="minorHAnsi" w:cstheme="minorBidi"/>
          <w:color w:val="000000" w:themeColor="text1"/>
          <w:kern w:val="2"/>
          <w14:ligatures w14:val="standardContextual"/>
        </w:rPr>
      </w:pPr>
      <w:hyperlink w:anchor="_Toc236464044" w:history="1">
        <w:r w:rsidR="000A1045" w:rsidRPr="00250723">
          <w:rPr>
            <w:rStyle w:val="Hyperlink"/>
            <w:color w:val="000000" w:themeColor="text1"/>
          </w:rPr>
          <w:t>Bảng 22. Tổng hợp phân loại công nghệ v</w:t>
        </w:r>
        <w:r w:rsidR="000A1045" w:rsidRPr="00250723">
          <w:rPr>
            <w:rStyle w:val="Hyperlink"/>
            <w:color w:val="000000" w:themeColor="text1"/>
            <w:lang w:val="vi-VN"/>
          </w:rPr>
          <w:t>ề phương tiện thủy nội địa</w:t>
        </w:r>
        <w:r w:rsidR="000A1045" w:rsidRPr="00250723">
          <w:rPr>
            <w:rStyle w:val="Hyperlink"/>
            <w:color w:val="000000" w:themeColor="text1"/>
          </w:rPr>
          <w:t xml:space="preserve"> và </w:t>
        </w:r>
        <w:r w:rsidR="000A1045" w:rsidRPr="00250723">
          <w:rPr>
            <w:rStyle w:val="Hyperlink"/>
            <w:color w:val="000000" w:themeColor="text1"/>
            <w:lang w:val="vi-VN"/>
          </w:rPr>
          <w:t>phân tích đối với hạ tầng sẵn có</w:t>
        </w:r>
        <w:r w:rsidR="000A1045" w:rsidRPr="00250723">
          <w:rPr>
            <w:webHidden/>
            <w:color w:val="000000" w:themeColor="text1"/>
          </w:rPr>
          <w:tab/>
        </w:r>
        <w:r w:rsidR="000A1045" w:rsidRPr="00250723">
          <w:rPr>
            <w:webHidden/>
            <w:color w:val="000000" w:themeColor="text1"/>
          </w:rPr>
          <w:fldChar w:fldCharType="begin"/>
        </w:r>
        <w:r w:rsidR="000A1045" w:rsidRPr="00250723">
          <w:rPr>
            <w:webHidden/>
            <w:color w:val="000000" w:themeColor="text1"/>
          </w:rPr>
          <w:instrText xml:space="preserve"> PAGEREF _Toc236464044 \h </w:instrText>
        </w:r>
        <w:r w:rsidR="000A1045" w:rsidRPr="00250723">
          <w:rPr>
            <w:webHidden/>
            <w:color w:val="000000" w:themeColor="text1"/>
          </w:rPr>
        </w:r>
        <w:r w:rsidR="000A1045" w:rsidRPr="00250723">
          <w:rPr>
            <w:webHidden/>
            <w:color w:val="000000" w:themeColor="text1"/>
          </w:rPr>
          <w:fldChar w:fldCharType="separate"/>
        </w:r>
        <w:r w:rsidR="000A1045" w:rsidRPr="00250723">
          <w:rPr>
            <w:webHidden/>
            <w:color w:val="000000" w:themeColor="text1"/>
          </w:rPr>
          <w:t>126</w:t>
        </w:r>
        <w:r w:rsidR="000A1045" w:rsidRPr="00250723">
          <w:rPr>
            <w:webHidden/>
            <w:color w:val="000000" w:themeColor="text1"/>
          </w:rPr>
          <w:fldChar w:fldCharType="end"/>
        </w:r>
      </w:hyperlink>
    </w:p>
    <w:p w14:paraId="41F4E0F9" w14:textId="5BAEC70D" w:rsidR="0002489C" w:rsidRPr="00250723" w:rsidRDefault="0012367E" w:rsidP="00CB2180">
      <w:pPr>
        <w:rPr>
          <w:color w:val="000000" w:themeColor="text1"/>
        </w:rPr>
      </w:pPr>
      <w:r w:rsidRPr="00250723">
        <w:rPr>
          <w:color w:val="000000" w:themeColor="text1"/>
        </w:rPr>
        <w:fldChar w:fldCharType="end"/>
      </w:r>
    </w:p>
    <w:p w14:paraId="3937A0A2" w14:textId="7E665038" w:rsidR="00F83E0C" w:rsidRPr="00250723" w:rsidRDefault="00F83E0C" w:rsidP="00CB2180">
      <w:pPr>
        <w:rPr>
          <w:color w:val="000000" w:themeColor="text1"/>
        </w:rPr>
      </w:pPr>
    </w:p>
    <w:p w14:paraId="797DFE39" w14:textId="59FCF91B" w:rsidR="008E16BF" w:rsidRPr="00250723" w:rsidRDefault="00F83E0C" w:rsidP="008E16BF">
      <w:pPr>
        <w:pStyle w:val="Heading1"/>
        <w:rPr>
          <w:color w:val="000000" w:themeColor="text1"/>
          <w:lang w:val="vi-VN"/>
        </w:rPr>
      </w:pPr>
      <w:r w:rsidRPr="00250723">
        <w:rPr>
          <w:color w:val="000000" w:themeColor="text1"/>
        </w:rPr>
        <w:br w:type="page"/>
      </w:r>
      <w:bookmarkStart w:id="2" w:name="_Toc238291629"/>
      <w:r w:rsidR="008E16BF" w:rsidRPr="00250723">
        <w:rPr>
          <w:color w:val="000000" w:themeColor="text1"/>
        </w:rPr>
        <w:lastRenderedPageBreak/>
        <w:t>DANH MỤC TỪ VIẾT TẮT</w:t>
      </w:r>
      <w:bookmarkEnd w:id="2"/>
    </w:p>
    <w:p w14:paraId="6CC69FF4" w14:textId="77777777" w:rsidR="00285865" w:rsidRPr="00250723" w:rsidRDefault="00285865" w:rsidP="00CB2180">
      <w:pPr>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65"/>
      </w:tblGrid>
      <w:tr w:rsidR="00250723" w:rsidRPr="00250723" w14:paraId="126D90CF" w14:textId="77777777" w:rsidTr="00E04ED0">
        <w:tc>
          <w:tcPr>
            <w:tcW w:w="1696" w:type="dxa"/>
            <w:vAlign w:val="center"/>
          </w:tcPr>
          <w:p w14:paraId="5572AB97" w14:textId="77777777" w:rsidR="00E04ED0" w:rsidRPr="00250723" w:rsidRDefault="00E04ED0" w:rsidP="00E04ED0">
            <w:pPr>
              <w:spacing w:before="120" w:after="120"/>
              <w:rPr>
                <w:bCs/>
                <w:iCs/>
                <w:color w:val="000000" w:themeColor="text1"/>
                <w:sz w:val="28"/>
                <w:szCs w:val="28"/>
                <w:lang w:val="vi-VN"/>
              </w:rPr>
            </w:pPr>
            <w:r w:rsidRPr="00250723">
              <w:rPr>
                <w:rFonts w:ascii="Times New Roman" w:hAnsi="Times New Roman" w:cs="Times New Roman"/>
                <w:color w:val="000000" w:themeColor="text1"/>
                <w:sz w:val="28"/>
                <w:szCs w:val="28"/>
              </w:rPr>
              <w:t>ADB</w:t>
            </w:r>
          </w:p>
        </w:tc>
        <w:tc>
          <w:tcPr>
            <w:tcW w:w="7365" w:type="dxa"/>
            <w:vAlign w:val="center"/>
          </w:tcPr>
          <w:p w14:paraId="2B2DADB4" w14:textId="77777777" w:rsidR="00E04ED0" w:rsidRPr="00250723" w:rsidRDefault="00E04ED0" w:rsidP="00E04ED0">
            <w:pPr>
              <w:spacing w:before="120" w:after="120"/>
              <w:rPr>
                <w:color w:val="000000" w:themeColor="text1"/>
                <w:sz w:val="28"/>
                <w:szCs w:val="28"/>
                <w:lang w:val="vi-VN"/>
              </w:rPr>
            </w:pPr>
            <w:r w:rsidRPr="00250723">
              <w:rPr>
                <w:rFonts w:ascii="Times New Roman" w:hAnsi="Times New Roman" w:cs="Times New Roman"/>
                <w:color w:val="000000" w:themeColor="text1"/>
                <w:sz w:val="28"/>
                <w:szCs w:val="28"/>
                <w:lang w:val="vi-VN"/>
              </w:rPr>
              <w:t>Ngân hàng phát triển Châu Á</w:t>
            </w:r>
          </w:p>
        </w:tc>
      </w:tr>
      <w:tr w:rsidR="00250723" w:rsidRPr="00250723" w14:paraId="6266068A" w14:textId="77777777" w:rsidTr="00E04ED0">
        <w:tc>
          <w:tcPr>
            <w:tcW w:w="1696" w:type="dxa"/>
            <w:vAlign w:val="center"/>
          </w:tcPr>
          <w:p w14:paraId="10591471" w14:textId="77777777" w:rsidR="00E04ED0" w:rsidRPr="00250723" w:rsidRDefault="00E04ED0" w:rsidP="00E04ED0">
            <w:pPr>
              <w:spacing w:before="120" w:after="120"/>
              <w:rPr>
                <w:color w:val="000000" w:themeColor="text1"/>
                <w:sz w:val="28"/>
                <w:szCs w:val="28"/>
              </w:rPr>
            </w:pPr>
            <w:r w:rsidRPr="00250723">
              <w:rPr>
                <w:rFonts w:ascii="Times New Roman" w:hAnsi="Times New Roman" w:cs="Times New Roman"/>
                <w:color w:val="000000" w:themeColor="text1"/>
                <w:sz w:val="28"/>
                <w:szCs w:val="28"/>
              </w:rPr>
              <w:t>BEV</w:t>
            </w:r>
          </w:p>
        </w:tc>
        <w:tc>
          <w:tcPr>
            <w:tcW w:w="7365" w:type="dxa"/>
            <w:vAlign w:val="center"/>
          </w:tcPr>
          <w:p w14:paraId="4471F237" w14:textId="77777777" w:rsidR="00E04ED0" w:rsidRPr="00250723" w:rsidRDefault="00E04ED0" w:rsidP="00E04ED0">
            <w:pPr>
              <w:spacing w:before="120" w:after="120"/>
              <w:rPr>
                <w:color w:val="000000" w:themeColor="text1"/>
                <w:sz w:val="28"/>
                <w:szCs w:val="28"/>
              </w:rPr>
            </w:pPr>
            <w:r w:rsidRPr="00250723">
              <w:rPr>
                <w:rFonts w:ascii="Times New Roman" w:hAnsi="Times New Roman" w:cs="Times New Roman"/>
                <w:color w:val="000000" w:themeColor="text1"/>
                <w:sz w:val="28"/>
                <w:szCs w:val="28"/>
              </w:rPr>
              <w:t>Xe thuần điện</w:t>
            </w:r>
          </w:p>
        </w:tc>
      </w:tr>
      <w:tr w:rsidR="00250723" w:rsidRPr="00250723" w14:paraId="1B75117B" w14:textId="77777777" w:rsidTr="00285865">
        <w:tc>
          <w:tcPr>
            <w:tcW w:w="1696" w:type="dxa"/>
          </w:tcPr>
          <w:p w14:paraId="7F15BECF" w14:textId="77777777" w:rsidR="00E04ED0" w:rsidRPr="00250723" w:rsidRDefault="00E04ED0" w:rsidP="00285865">
            <w:pPr>
              <w:spacing w:before="120" w:after="120"/>
              <w:rPr>
                <w:rFonts w:ascii="Times New Roman" w:hAnsi="Times New Roman" w:cs="Times New Roman"/>
                <w:color w:val="000000" w:themeColor="text1"/>
                <w:sz w:val="28"/>
                <w:szCs w:val="28"/>
                <w:lang w:val="vi-VN"/>
              </w:rPr>
            </w:pPr>
            <w:r w:rsidRPr="00250723">
              <w:rPr>
                <w:rFonts w:ascii="Times New Roman" w:hAnsi="Times New Roman" w:cs="Times New Roman"/>
                <w:color w:val="000000" w:themeColor="text1"/>
                <w:sz w:val="28"/>
                <w:szCs w:val="28"/>
                <w:lang w:eastAsia="en-GB"/>
              </w:rPr>
              <w:t>BXD</w:t>
            </w:r>
          </w:p>
        </w:tc>
        <w:tc>
          <w:tcPr>
            <w:tcW w:w="7365" w:type="dxa"/>
          </w:tcPr>
          <w:p w14:paraId="004613DF" w14:textId="77777777" w:rsidR="00E04ED0" w:rsidRPr="00250723" w:rsidRDefault="00E04ED0" w:rsidP="00285865">
            <w:pPr>
              <w:spacing w:before="120" w:after="120"/>
              <w:rPr>
                <w:rFonts w:ascii="Times New Roman" w:hAnsi="Times New Roman" w:cs="Times New Roman"/>
                <w:color w:val="000000" w:themeColor="text1"/>
                <w:sz w:val="28"/>
                <w:szCs w:val="28"/>
                <w:lang w:val="vi-VN"/>
              </w:rPr>
            </w:pPr>
            <w:r w:rsidRPr="00250723">
              <w:rPr>
                <w:rFonts w:ascii="Times New Roman" w:hAnsi="Times New Roman" w:cs="Times New Roman"/>
                <w:color w:val="000000" w:themeColor="text1"/>
                <w:sz w:val="28"/>
                <w:szCs w:val="28"/>
                <w:lang w:val="vi-VN"/>
              </w:rPr>
              <w:t>Bộ Xây dựng</w:t>
            </w:r>
          </w:p>
        </w:tc>
      </w:tr>
      <w:tr w:rsidR="00250723" w:rsidRPr="00250723" w14:paraId="3FA106BB" w14:textId="77777777" w:rsidTr="00285865">
        <w:tc>
          <w:tcPr>
            <w:tcW w:w="1696" w:type="dxa"/>
          </w:tcPr>
          <w:p w14:paraId="752C4963" w14:textId="77777777" w:rsidR="00E04ED0" w:rsidRPr="00250723" w:rsidRDefault="00E04ED0" w:rsidP="00285865">
            <w:pPr>
              <w:spacing w:before="120" w:after="120"/>
              <w:rPr>
                <w:rFonts w:ascii="Times New Roman" w:hAnsi="Times New Roman" w:cs="Times New Roman"/>
                <w:color w:val="000000" w:themeColor="text1"/>
                <w:sz w:val="28"/>
                <w:szCs w:val="28"/>
                <w:lang w:val="vi-VN"/>
              </w:rPr>
            </w:pPr>
            <w:r w:rsidRPr="00250723">
              <w:rPr>
                <w:rFonts w:ascii="Times New Roman" w:hAnsi="Times New Roman" w:cs="Times New Roman"/>
                <w:color w:val="000000" w:themeColor="text1"/>
                <w:sz w:val="28"/>
                <w:szCs w:val="28"/>
                <w:lang w:val="vi-VN"/>
              </w:rPr>
              <w:t>COP</w:t>
            </w:r>
          </w:p>
        </w:tc>
        <w:tc>
          <w:tcPr>
            <w:tcW w:w="7365" w:type="dxa"/>
          </w:tcPr>
          <w:p w14:paraId="3F0861E9" w14:textId="77777777" w:rsidR="00E04ED0" w:rsidRPr="00250723" w:rsidRDefault="00E04ED0" w:rsidP="00285865">
            <w:pPr>
              <w:spacing w:before="120" w:after="120"/>
              <w:rPr>
                <w:rFonts w:ascii="Times New Roman" w:hAnsi="Times New Roman" w:cs="Times New Roman"/>
                <w:color w:val="000000" w:themeColor="text1"/>
                <w:sz w:val="28"/>
                <w:szCs w:val="28"/>
                <w:lang w:val="vi-VN"/>
              </w:rPr>
            </w:pPr>
            <w:r w:rsidRPr="00250723">
              <w:rPr>
                <w:rFonts w:ascii="Times New Roman" w:hAnsi="Times New Roman" w:cs="Times New Roman"/>
                <w:color w:val="000000" w:themeColor="text1"/>
                <w:sz w:val="28"/>
                <w:szCs w:val="28"/>
                <w:lang w:val="vi-VN"/>
              </w:rPr>
              <w:t>Công ước khung của Liên hợp quốc về Biến đổi khí hậu</w:t>
            </w:r>
          </w:p>
        </w:tc>
      </w:tr>
      <w:tr w:rsidR="00250723" w:rsidRPr="00250723" w14:paraId="4D8D1137" w14:textId="77777777" w:rsidTr="00E04ED0">
        <w:tc>
          <w:tcPr>
            <w:tcW w:w="1696" w:type="dxa"/>
            <w:vAlign w:val="center"/>
          </w:tcPr>
          <w:p w14:paraId="1F8BFAAB" w14:textId="77777777" w:rsidR="00E04ED0" w:rsidRPr="00250723" w:rsidRDefault="00E04ED0" w:rsidP="00E04ED0">
            <w:pPr>
              <w:spacing w:before="120" w:after="120"/>
              <w:rPr>
                <w:color w:val="000000" w:themeColor="text1"/>
                <w:sz w:val="28"/>
                <w:szCs w:val="28"/>
              </w:rPr>
            </w:pPr>
            <w:r w:rsidRPr="00250723">
              <w:rPr>
                <w:rFonts w:ascii="Times New Roman" w:hAnsi="Times New Roman" w:cs="Times New Roman"/>
                <w:color w:val="000000" w:themeColor="text1"/>
                <w:sz w:val="28"/>
                <w:szCs w:val="28"/>
              </w:rPr>
              <w:t>EV</w:t>
            </w:r>
          </w:p>
        </w:tc>
        <w:tc>
          <w:tcPr>
            <w:tcW w:w="7365" w:type="dxa"/>
            <w:vAlign w:val="center"/>
          </w:tcPr>
          <w:p w14:paraId="581C3794" w14:textId="77777777" w:rsidR="00E04ED0" w:rsidRPr="00250723" w:rsidRDefault="00E04ED0" w:rsidP="00E04ED0">
            <w:pPr>
              <w:spacing w:before="120" w:after="120"/>
              <w:rPr>
                <w:color w:val="000000" w:themeColor="text1"/>
                <w:sz w:val="28"/>
                <w:szCs w:val="28"/>
              </w:rPr>
            </w:pPr>
            <w:r w:rsidRPr="00250723">
              <w:rPr>
                <w:rFonts w:ascii="Times New Roman" w:hAnsi="Times New Roman" w:cs="Times New Roman"/>
                <w:color w:val="000000" w:themeColor="text1"/>
                <w:sz w:val="28"/>
                <w:szCs w:val="28"/>
              </w:rPr>
              <w:t>Xe điện</w:t>
            </w:r>
          </w:p>
        </w:tc>
      </w:tr>
      <w:tr w:rsidR="00250723" w:rsidRPr="00250723" w14:paraId="70D9782A" w14:textId="77777777" w:rsidTr="00E04ED0">
        <w:tc>
          <w:tcPr>
            <w:tcW w:w="1696" w:type="dxa"/>
            <w:vAlign w:val="center"/>
          </w:tcPr>
          <w:p w14:paraId="37DA4CC3" w14:textId="77777777" w:rsidR="00E04ED0" w:rsidRPr="00250723" w:rsidRDefault="00E04ED0" w:rsidP="00E04ED0">
            <w:pPr>
              <w:spacing w:before="120" w:after="120"/>
              <w:rPr>
                <w:color w:val="000000" w:themeColor="text1"/>
                <w:sz w:val="28"/>
                <w:szCs w:val="28"/>
              </w:rPr>
            </w:pPr>
            <w:r w:rsidRPr="00250723">
              <w:rPr>
                <w:rFonts w:ascii="Times New Roman" w:hAnsi="Times New Roman" w:cs="Times New Roman"/>
                <w:color w:val="000000" w:themeColor="text1"/>
                <w:sz w:val="28"/>
                <w:szCs w:val="28"/>
              </w:rPr>
              <w:t>GTCC</w:t>
            </w:r>
          </w:p>
        </w:tc>
        <w:tc>
          <w:tcPr>
            <w:tcW w:w="7365" w:type="dxa"/>
            <w:vAlign w:val="center"/>
          </w:tcPr>
          <w:p w14:paraId="4CBFB040" w14:textId="77777777" w:rsidR="00E04ED0" w:rsidRPr="00250723" w:rsidRDefault="00E04ED0" w:rsidP="00E04ED0">
            <w:pPr>
              <w:spacing w:before="120" w:after="120"/>
              <w:rPr>
                <w:color w:val="000000" w:themeColor="text1"/>
                <w:sz w:val="28"/>
                <w:szCs w:val="28"/>
              </w:rPr>
            </w:pPr>
            <w:r w:rsidRPr="00250723">
              <w:rPr>
                <w:rFonts w:ascii="Times New Roman" w:hAnsi="Times New Roman" w:cs="Times New Roman"/>
                <w:color w:val="000000" w:themeColor="text1"/>
                <w:sz w:val="28"/>
                <w:szCs w:val="28"/>
              </w:rPr>
              <w:t>Giao thông công cộng</w:t>
            </w:r>
          </w:p>
        </w:tc>
      </w:tr>
      <w:tr w:rsidR="00250723" w:rsidRPr="00250723" w14:paraId="7011573D" w14:textId="77777777" w:rsidTr="00285865">
        <w:tc>
          <w:tcPr>
            <w:tcW w:w="1696" w:type="dxa"/>
          </w:tcPr>
          <w:p w14:paraId="61E3D931" w14:textId="77777777" w:rsidR="00E04ED0" w:rsidRPr="00250723" w:rsidRDefault="00E04ED0" w:rsidP="00285865">
            <w:pPr>
              <w:spacing w:before="120" w:after="120"/>
              <w:rPr>
                <w:rFonts w:ascii="Times New Roman" w:hAnsi="Times New Roman" w:cs="Times New Roman"/>
                <w:color w:val="000000" w:themeColor="text1"/>
                <w:sz w:val="28"/>
                <w:szCs w:val="28"/>
                <w:lang w:val="vi-VN"/>
              </w:rPr>
            </w:pPr>
            <w:r w:rsidRPr="00250723">
              <w:rPr>
                <w:rFonts w:ascii="Times New Roman" w:hAnsi="Times New Roman" w:cs="Times New Roman"/>
                <w:color w:val="000000" w:themeColor="text1"/>
                <w:sz w:val="28"/>
                <w:szCs w:val="28"/>
                <w:lang w:val="vi-VN"/>
              </w:rPr>
              <w:t>GTVT</w:t>
            </w:r>
          </w:p>
        </w:tc>
        <w:tc>
          <w:tcPr>
            <w:tcW w:w="7365" w:type="dxa"/>
          </w:tcPr>
          <w:p w14:paraId="7D102967" w14:textId="77777777" w:rsidR="00E04ED0" w:rsidRPr="00250723" w:rsidRDefault="00E04ED0" w:rsidP="00285865">
            <w:pPr>
              <w:spacing w:before="120" w:after="120"/>
              <w:rPr>
                <w:rFonts w:ascii="Times New Roman" w:hAnsi="Times New Roman" w:cs="Times New Roman"/>
                <w:color w:val="000000" w:themeColor="text1"/>
                <w:sz w:val="28"/>
                <w:szCs w:val="28"/>
                <w:lang w:val="vi-VN"/>
              </w:rPr>
            </w:pPr>
            <w:r w:rsidRPr="00250723">
              <w:rPr>
                <w:rFonts w:ascii="Times New Roman" w:hAnsi="Times New Roman" w:cs="Times New Roman"/>
                <w:color w:val="000000" w:themeColor="text1"/>
                <w:sz w:val="28"/>
                <w:szCs w:val="28"/>
                <w:lang w:val="vi-VN"/>
              </w:rPr>
              <w:t>Giao thông vận tải</w:t>
            </w:r>
          </w:p>
        </w:tc>
      </w:tr>
      <w:tr w:rsidR="00250723" w:rsidRPr="00250723" w14:paraId="13ABC575" w14:textId="77777777" w:rsidTr="00E04ED0">
        <w:tc>
          <w:tcPr>
            <w:tcW w:w="1696" w:type="dxa"/>
            <w:vAlign w:val="center"/>
          </w:tcPr>
          <w:p w14:paraId="644CC50E" w14:textId="77777777" w:rsidR="00E04ED0" w:rsidRPr="00250723" w:rsidRDefault="00E04ED0" w:rsidP="00E04ED0">
            <w:pPr>
              <w:spacing w:before="120" w:after="120"/>
              <w:rPr>
                <w:color w:val="000000" w:themeColor="text1"/>
                <w:sz w:val="28"/>
                <w:szCs w:val="28"/>
              </w:rPr>
            </w:pPr>
            <w:r w:rsidRPr="00250723">
              <w:rPr>
                <w:rFonts w:ascii="Times New Roman" w:hAnsi="Times New Roman" w:cs="Times New Roman"/>
                <w:color w:val="000000" w:themeColor="text1"/>
                <w:sz w:val="28"/>
                <w:szCs w:val="28"/>
              </w:rPr>
              <w:t>HEV</w:t>
            </w:r>
          </w:p>
        </w:tc>
        <w:tc>
          <w:tcPr>
            <w:tcW w:w="7365" w:type="dxa"/>
            <w:vAlign w:val="center"/>
          </w:tcPr>
          <w:p w14:paraId="70309AB3" w14:textId="77777777" w:rsidR="00E04ED0" w:rsidRPr="00250723" w:rsidRDefault="00E04ED0" w:rsidP="00E04ED0">
            <w:pPr>
              <w:spacing w:before="120" w:after="120"/>
              <w:rPr>
                <w:color w:val="000000" w:themeColor="text1"/>
                <w:sz w:val="28"/>
                <w:szCs w:val="28"/>
              </w:rPr>
            </w:pPr>
            <w:r w:rsidRPr="00250723">
              <w:rPr>
                <w:rFonts w:ascii="Times New Roman" w:hAnsi="Times New Roman" w:cs="Times New Roman"/>
                <w:color w:val="000000" w:themeColor="text1"/>
                <w:sz w:val="28"/>
                <w:szCs w:val="28"/>
              </w:rPr>
              <w:t>Hybrid Electric Vehicle - xe lai điện</w:t>
            </w:r>
          </w:p>
        </w:tc>
      </w:tr>
      <w:tr w:rsidR="00250723" w:rsidRPr="00250723" w14:paraId="24B0F225" w14:textId="77777777" w:rsidTr="00285865">
        <w:tc>
          <w:tcPr>
            <w:tcW w:w="1696" w:type="dxa"/>
          </w:tcPr>
          <w:p w14:paraId="3FC2D9DE" w14:textId="77777777" w:rsidR="00E04ED0" w:rsidRPr="00250723" w:rsidRDefault="00E04ED0" w:rsidP="00285865">
            <w:pPr>
              <w:spacing w:before="120" w:after="120"/>
              <w:rPr>
                <w:rFonts w:ascii="Times New Roman" w:hAnsi="Times New Roman" w:cs="Times New Roman"/>
                <w:color w:val="000000" w:themeColor="text1"/>
                <w:sz w:val="28"/>
                <w:szCs w:val="28"/>
                <w:lang w:val="vi-VN"/>
              </w:rPr>
            </w:pPr>
            <w:r w:rsidRPr="00250723">
              <w:rPr>
                <w:rFonts w:ascii="Times New Roman" w:hAnsi="Times New Roman" w:cs="Times New Roman"/>
                <w:color w:val="000000" w:themeColor="text1"/>
                <w:sz w:val="28"/>
                <w:szCs w:val="28"/>
                <w:lang w:val="vi-VN"/>
              </w:rPr>
              <w:t>ICAO</w:t>
            </w:r>
          </w:p>
        </w:tc>
        <w:tc>
          <w:tcPr>
            <w:tcW w:w="7365" w:type="dxa"/>
          </w:tcPr>
          <w:p w14:paraId="312CF49D" w14:textId="77777777" w:rsidR="00E04ED0" w:rsidRPr="00250723" w:rsidRDefault="00E04ED0" w:rsidP="00285865">
            <w:pPr>
              <w:spacing w:before="120" w:after="120"/>
              <w:rPr>
                <w:rFonts w:ascii="Times New Roman" w:hAnsi="Times New Roman" w:cs="Times New Roman"/>
                <w:color w:val="000000" w:themeColor="text1"/>
                <w:sz w:val="28"/>
                <w:szCs w:val="28"/>
                <w:lang w:val="vi-VN"/>
              </w:rPr>
            </w:pPr>
            <w:r w:rsidRPr="00250723">
              <w:rPr>
                <w:rFonts w:ascii="Times New Roman" w:hAnsi="Times New Roman" w:cs="Times New Roman"/>
                <w:color w:val="000000" w:themeColor="text1"/>
                <w:sz w:val="28"/>
                <w:szCs w:val="28"/>
                <w:lang w:val="vi-VN"/>
              </w:rPr>
              <w:t>Tổ chức hàng không dân dụng quốc tế</w:t>
            </w:r>
          </w:p>
        </w:tc>
      </w:tr>
      <w:tr w:rsidR="00250723" w:rsidRPr="00250723" w14:paraId="258B0149" w14:textId="77777777" w:rsidTr="00285865">
        <w:tc>
          <w:tcPr>
            <w:tcW w:w="1696" w:type="dxa"/>
          </w:tcPr>
          <w:p w14:paraId="33463761" w14:textId="77777777" w:rsidR="00E04ED0" w:rsidRPr="00250723" w:rsidRDefault="00E04ED0" w:rsidP="00285865">
            <w:pPr>
              <w:spacing w:before="120" w:after="120"/>
              <w:rPr>
                <w:rFonts w:ascii="Times New Roman" w:hAnsi="Times New Roman" w:cs="Times New Roman"/>
                <w:color w:val="000000" w:themeColor="text1"/>
                <w:sz w:val="28"/>
                <w:szCs w:val="28"/>
                <w:lang w:val="vi-VN"/>
              </w:rPr>
            </w:pPr>
            <w:r w:rsidRPr="00250723">
              <w:rPr>
                <w:rFonts w:ascii="Times New Roman" w:hAnsi="Times New Roman" w:cs="Times New Roman"/>
                <w:color w:val="000000" w:themeColor="text1"/>
                <w:sz w:val="28"/>
                <w:szCs w:val="28"/>
                <w:lang w:val="vi-VN"/>
              </w:rPr>
              <w:t>IMO</w:t>
            </w:r>
          </w:p>
        </w:tc>
        <w:tc>
          <w:tcPr>
            <w:tcW w:w="7365" w:type="dxa"/>
          </w:tcPr>
          <w:p w14:paraId="27C75816" w14:textId="77777777" w:rsidR="00E04ED0" w:rsidRPr="00250723" w:rsidRDefault="00E04ED0" w:rsidP="00285865">
            <w:pPr>
              <w:spacing w:before="120" w:after="120"/>
              <w:rPr>
                <w:rFonts w:ascii="Times New Roman" w:hAnsi="Times New Roman" w:cs="Times New Roman"/>
                <w:color w:val="000000" w:themeColor="text1"/>
                <w:sz w:val="28"/>
                <w:szCs w:val="28"/>
                <w:lang w:val="vi-VN"/>
              </w:rPr>
            </w:pPr>
            <w:r w:rsidRPr="00250723">
              <w:rPr>
                <w:rFonts w:ascii="Times New Roman" w:hAnsi="Times New Roman" w:cs="Times New Roman"/>
                <w:color w:val="000000" w:themeColor="text1"/>
                <w:sz w:val="28"/>
                <w:szCs w:val="28"/>
                <w:lang w:val="vi-VN"/>
              </w:rPr>
              <w:t>Tổ chức hàng hải quốc tế</w:t>
            </w:r>
          </w:p>
        </w:tc>
      </w:tr>
      <w:tr w:rsidR="00250723" w:rsidRPr="00250723" w14:paraId="6B2EDB81" w14:textId="77777777" w:rsidTr="00285865">
        <w:tc>
          <w:tcPr>
            <w:tcW w:w="1696" w:type="dxa"/>
          </w:tcPr>
          <w:p w14:paraId="60BD1752" w14:textId="77777777" w:rsidR="00E04ED0" w:rsidRPr="00250723" w:rsidRDefault="00E04ED0" w:rsidP="00285865">
            <w:pPr>
              <w:spacing w:before="120" w:after="120"/>
              <w:rPr>
                <w:rFonts w:ascii="Times New Roman" w:hAnsi="Times New Roman" w:cs="Times New Roman"/>
                <w:color w:val="000000" w:themeColor="text1"/>
                <w:sz w:val="28"/>
                <w:szCs w:val="28"/>
                <w:lang w:val="vi-VN" w:eastAsia="en-GB"/>
              </w:rPr>
            </w:pPr>
            <w:r w:rsidRPr="00250723">
              <w:rPr>
                <w:rFonts w:ascii="Times New Roman" w:hAnsi="Times New Roman" w:cs="Times New Roman"/>
                <w:color w:val="000000" w:themeColor="text1"/>
                <w:sz w:val="28"/>
                <w:szCs w:val="28"/>
                <w:lang w:val="vi-VN"/>
              </w:rPr>
              <w:t xml:space="preserve"> JETP</w:t>
            </w:r>
          </w:p>
        </w:tc>
        <w:tc>
          <w:tcPr>
            <w:tcW w:w="7365" w:type="dxa"/>
          </w:tcPr>
          <w:p w14:paraId="5134A1C5" w14:textId="77777777" w:rsidR="00E04ED0" w:rsidRPr="00250723" w:rsidRDefault="00E04ED0" w:rsidP="00285865">
            <w:pPr>
              <w:spacing w:before="120" w:after="120"/>
              <w:rPr>
                <w:rFonts w:ascii="Times New Roman" w:hAnsi="Times New Roman" w:cs="Times New Roman"/>
                <w:color w:val="000000" w:themeColor="text1"/>
                <w:sz w:val="28"/>
                <w:szCs w:val="28"/>
                <w:lang w:val="vi-VN"/>
              </w:rPr>
            </w:pPr>
            <w:r w:rsidRPr="00250723">
              <w:rPr>
                <w:rFonts w:ascii="Times New Roman" w:hAnsi="Times New Roman" w:cs="Times New Roman"/>
                <w:color w:val="000000" w:themeColor="text1"/>
                <w:sz w:val="28"/>
                <w:szCs w:val="28"/>
                <w:lang w:val="vi-VN"/>
              </w:rPr>
              <w:t>Chương trình chuyển đổi năng lượng công bằng</w:t>
            </w:r>
          </w:p>
        </w:tc>
      </w:tr>
      <w:tr w:rsidR="00250723" w:rsidRPr="00250723" w14:paraId="6C72C703" w14:textId="77777777" w:rsidTr="00285865">
        <w:tc>
          <w:tcPr>
            <w:tcW w:w="1696" w:type="dxa"/>
          </w:tcPr>
          <w:p w14:paraId="7FA7D500" w14:textId="77777777" w:rsidR="00E04ED0" w:rsidRPr="00250723" w:rsidRDefault="00E04ED0" w:rsidP="00285865">
            <w:pPr>
              <w:spacing w:before="120" w:after="120"/>
              <w:rPr>
                <w:rFonts w:ascii="Times New Roman" w:hAnsi="Times New Roman" w:cs="Times New Roman"/>
                <w:color w:val="000000" w:themeColor="text1"/>
                <w:sz w:val="28"/>
                <w:szCs w:val="28"/>
                <w:lang w:val="vi-VN"/>
              </w:rPr>
            </w:pPr>
            <w:r w:rsidRPr="00250723">
              <w:rPr>
                <w:rFonts w:ascii="Times New Roman" w:hAnsi="Times New Roman" w:cs="Times New Roman"/>
                <w:color w:val="000000" w:themeColor="text1"/>
                <w:sz w:val="28"/>
                <w:szCs w:val="28"/>
                <w:lang w:val="vi-VN"/>
              </w:rPr>
              <w:t>NQ-TW</w:t>
            </w:r>
          </w:p>
        </w:tc>
        <w:tc>
          <w:tcPr>
            <w:tcW w:w="7365" w:type="dxa"/>
          </w:tcPr>
          <w:p w14:paraId="64A36BFD" w14:textId="77777777" w:rsidR="00E04ED0" w:rsidRPr="00250723" w:rsidRDefault="00E04ED0" w:rsidP="00285865">
            <w:pPr>
              <w:spacing w:before="120" w:after="120"/>
              <w:rPr>
                <w:rFonts w:ascii="Times New Roman" w:hAnsi="Times New Roman" w:cs="Times New Roman"/>
                <w:color w:val="000000" w:themeColor="text1"/>
                <w:sz w:val="28"/>
                <w:szCs w:val="28"/>
                <w:lang w:val="vi-VN"/>
              </w:rPr>
            </w:pPr>
            <w:r w:rsidRPr="00250723">
              <w:rPr>
                <w:rFonts w:ascii="Times New Roman" w:hAnsi="Times New Roman" w:cs="Times New Roman"/>
                <w:color w:val="000000" w:themeColor="text1"/>
                <w:sz w:val="28"/>
                <w:szCs w:val="28"/>
                <w:lang w:val="vi-VN"/>
              </w:rPr>
              <w:t>Nghị quyết-Trung ương</w:t>
            </w:r>
          </w:p>
        </w:tc>
      </w:tr>
      <w:tr w:rsidR="00250723" w:rsidRPr="00250723" w14:paraId="641DCB3B" w14:textId="77777777" w:rsidTr="00E04ED0">
        <w:tc>
          <w:tcPr>
            <w:tcW w:w="1696" w:type="dxa"/>
            <w:vAlign w:val="center"/>
          </w:tcPr>
          <w:p w14:paraId="0A49B2D5" w14:textId="77777777" w:rsidR="00E04ED0" w:rsidRPr="00250723" w:rsidRDefault="00E04ED0" w:rsidP="00E04ED0">
            <w:pPr>
              <w:spacing w:before="120" w:after="120"/>
              <w:rPr>
                <w:color w:val="000000" w:themeColor="text1"/>
                <w:sz w:val="28"/>
                <w:szCs w:val="28"/>
              </w:rPr>
            </w:pPr>
            <w:r w:rsidRPr="00250723">
              <w:rPr>
                <w:rFonts w:ascii="Times New Roman" w:hAnsi="Times New Roman" w:cs="Times New Roman"/>
                <w:bCs/>
                <w:iCs/>
                <w:color w:val="000000" w:themeColor="text1"/>
                <w:sz w:val="28"/>
                <w:szCs w:val="28"/>
                <w:lang w:val="vi-VN"/>
              </w:rPr>
              <w:t>PHEV</w:t>
            </w:r>
          </w:p>
        </w:tc>
        <w:tc>
          <w:tcPr>
            <w:tcW w:w="7365" w:type="dxa"/>
            <w:vAlign w:val="center"/>
          </w:tcPr>
          <w:p w14:paraId="485E48DB" w14:textId="77777777" w:rsidR="00E04ED0" w:rsidRPr="00250723" w:rsidRDefault="00E04ED0" w:rsidP="00E04ED0">
            <w:pPr>
              <w:spacing w:before="120" w:after="120"/>
              <w:rPr>
                <w:color w:val="000000" w:themeColor="text1"/>
                <w:sz w:val="28"/>
                <w:szCs w:val="28"/>
              </w:rPr>
            </w:pPr>
            <w:r w:rsidRPr="00250723">
              <w:rPr>
                <w:rFonts w:ascii="Times New Roman" w:hAnsi="Times New Roman" w:cs="Times New Roman"/>
                <w:color w:val="000000" w:themeColor="text1"/>
                <w:sz w:val="28"/>
                <w:szCs w:val="28"/>
              </w:rPr>
              <w:t>Plug-in Hybrid Electric Vehicle - xe lai sạc điện</w:t>
            </w:r>
          </w:p>
        </w:tc>
      </w:tr>
      <w:tr w:rsidR="00250723" w:rsidRPr="00250723" w14:paraId="357DE67E" w14:textId="77777777" w:rsidTr="00285865">
        <w:tc>
          <w:tcPr>
            <w:tcW w:w="1696" w:type="dxa"/>
          </w:tcPr>
          <w:p w14:paraId="660A6FD2" w14:textId="77777777" w:rsidR="00E04ED0" w:rsidRPr="00250723" w:rsidRDefault="00E04ED0" w:rsidP="00285865">
            <w:pPr>
              <w:spacing w:before="120" w:after="120"/>
              <w:rPr>
                <w:rFonts w:ascii="Times New Roman" w:hAnsi="Times New Roman" w:cs="Times New Roman"/>
                <w:color w:val="000000" w:themeColor="text1"/>
                <w:sz w:val="28"/>
                <w:szCs w:val="28"/>
              </w:rPr>
            </w:pPr>
            <w:r w:rsidRPr="00250723">
              <w:rPr>
                <w:rFonts w:ascii="Times New Roman" w:hAnsi="Times New Roman" w:cs="Times New Roman"/>
                <w:color w:val="000000" w:themeColor="text1"/>
                <w:sz w:val="28"/>
                <w:szCs w:val="28"/>
              </w:rPr>
              <w:t>SAF</w:t>
            </w:r>
          </w:p>
        </w:tc>
        <w:tc>
          <w:tcPr>
            <w:tcW w:w="7365" w:type="dxa"/>
          </w:tcPr>
          <w:p w14:paraId="3970BFE1" w14:textId="77777777" w:rsidR="00E04ED0" w:rsidRPr="00250723" w:rsidRDefault="00E04ED0" w:rsidP="00285865">
            <w:pPr>
              <w:spacing w:before="120" w:after="120"/>
              <w:rPr>
                <w:rFonts w:ascii="Times New Roman" w:hAnsi="Times New Roman" w:cs="Times New Roman"/>
                <w:color w:val="000000" w:themeColor="text1"/>
                <w:sz w:val="28"/>
                <w:szCs w:val="28"/>
              </w:rPr>
            </w:pPr>
            <w:r w:rsidRPr="00250723">
              <w:rPr>
                <w:rFonts w:ascii="Times New Roman" w:hAnsi="Times New Roman" w:cs="Times New Roman"/>
                <w:color w:val="000000" w:themeColor="text1"/>
                <w:sz w:val="28"/>
                <w:szCs w:val="28"/>
              </w:rPr>
              <w:t>Nhiên liệu hàng không bền vững</w:t>
            </w:r>
          </w:p>
        </w:tc>
      </w:tr>
      <w:tr w:rsidR="00E04ED0" w:rsidRPr="00250723" w14:paraId="597F0DA9" w14:textId="77777777" w:rsidTr="00E04ED0">
        <w:tc>
          <w:tcPr>
            <w:tcW w:w="1696" w:type="dxa"/>
            <w:vAlign w:val="center"/>
          </w:tcPr>
          <w:p w14:paraId="57F25E27" w14:textId="77777777" w:rsidR="00E04ED0" w:rsidRPr="00250723" w:rsidRDefault="00E04ED0" w:rsidP="00E04ED0">
            <w:pPr>
              <w:spacing w:before="120" w:after="120"/>
              <w:rPr>
                <w:color w:val="000000" w:themeColor="text1"/>
                <w:sz w:val="28"/>
                <w:szCs w:val="28"/>
              </w:rPr>
            </w:pPr>
            <w:r w:rsidRPr="00250723">
              <w:rPr>
                <w:rFonts w:ascii="Times New Roman" w:hAnsi="Times New Roman" w:cs="Times New Roman"/>
                <w:color w:val="000000" w:themeColor="text1"/>
                <w:sz w:val="28"/>
                <w:szCs w:val="28"/>
              </w:rPr>
              <w:t>UBND</w:t>
            </w:r>
          </w:p>
        </w:tc>
        <w:tc>
          <w:tcPr>
            <w:tcW w:w="7365" w:type="dxa"/>
            <w:vAlign w:val="center"/>
          </w:tcPr>
          <w:p w14:paraId="0812EF9D" w14:textId="77777777" w:rsidR="00E04ED0" w:rsidRPr="00250723" w:rsidRDefault="00E04ED0" w:rsidP="00E04ED0">
            <w:pPr>
              <w:spacing w:before="120" w:after="120"/>
              <w:rPr>
                <w:color w:val="000000" w:themeColor="text1"/>
                <w:sz w:val="28"/>
                <w:szCs w:val="28"/>
              </w:rPr>
            </w:pPr>
            <w:r w:rsidRPr="00250723">
              <w:rPr>
                <w:rFonts w:ascii="Times New Roman" w:hAnsi="Times New Roman" w:cs="Times New Roman"/>
                <w:color w:val="000000" w:themeColor="text1"/>
                <w:sz w:val="28"/>
                <w:szCs w:val="28"/>
              </w:rPr>
              <w:t>Ủy ban nhân dân</w:t>
            </w:r>
          </w:p>
        </w:tc>
      </w:tr>
    </w:tbl>
    <w:p w14:paraId="28323088" w14:textId="77777777" w:rsidR="007C75F8" w:rsidRPr="00250723" w:rsidRDefault="007C75F8" w:rsidP="00CB2180">
      <w:pPr>
        <w:rPr>
          <w:color w:val="000000" w:themeColor="text1"/>
        </w:rPr>
      </w:pPr>
    </w:p>
    <w:p w14:paraId="58ED63F0" w14:textId="77777777" w:rsidR="00214018" w:rsidRPr="00250723" w:rsidRDefault="00214018" w:rsidP="00CB2180">
      <w:pPr>
        <w:rPr>
          <w:color w:val="000000" w:themeColor="text1"/>
        </w:rPr>
      </w:pPr>
    </w:p>
    <w:p w14:paraId="7C540F1E" w14:textId="77777777" w:rsidR="003731E1" w:rsidRPr="00250723" w:rsidRDefault="003731E1">
      <w:pPr>
        <w:rPr>
          <w:rFonts w:ascii="Times New Roman Bold" w:hAnsi="Times New Roman Bold"/>
          <w:b/>
          <w:color w:val="000000" w:themeColor="text1"/>
          <w:sz w:val="28"/>
          <w:szCs w:val="32"/>
          <w:lang w:val="vi-VN"/>
        </w:rPr>
        <w:sectPr w:rsidR="003731E1" w:rsidRPr="00250723" w:rsidSect="003731E1">
          <w:footerReference w:type="default" r:id="rId9"/>
          <w:pgSz w:w="11906" w:h="16838" w:code="9"/>
          <w:pgMar w:top="1134" w:right="1134" w:bottom="1134" w:left="1701" w:header="567" w:footer="567" w:gutter="0"/>
          <w:pgNumType w:fmt="lowerRoman" w:start="1"/>
          <w:cols w:space="720"/>
          <w:docGrid w:linePitch="360"/>
        </w:sectPr>
      </w:pPr>
    </w:p>
    <w:p w14:paraId="4BC4F8FB" w14:textId="77F0D538" w:rsidR="00D4714F" w:rsidRPr="00250723" w:rsidRDefault="000863B3" w:rsidP="001F3F48">
      <w:pPr>
        <w:pStyle w:val="Heading1"/>
        <w:rPr>
          <w:color w:val="000000" w:themeColor="text1"/>
        </w:rPr>
      </w:pPr>
      <w:bookmarkStart w:id="3" w:name="_Toc238291630"/>
      <w:r w:rsidRPr="00250723">
        <w:rPr>
          <w:color w:val="000000" w:themeColor="text1"/>
        </w:rPr>
        <w:lastRenderedPageBreak/>
        <w:t>MỞ ĐẦU</w:t>
      </w:r>
      <w:bookmarkEnd w:id="3"/>
    </w:p>
    <w:p w14:paraId="423AA9DC" w14:textId="019FA792" w:rsidR="001F3F48" w:rsidRPr="00250723" w:rsidRDefault="001F3F48" w:rsidP="003A4154">
      <w:pPr>
        <w:pStyle w:val="Heading2"/>
        <w:spacing w:before="120" w:after="120"/>
        <w:rPr>
          <w:caps w:val="0"/>
          <w:color w:val="000000" w:themeColor="text1"/>
          <w:lang w:val="vi-VN"/>
        </w:rPr>
      </w:pPr>
      <w:bookmarkStart w:id="4" w:name="_Toc238291631"/>
      <w:r w:rsidRPr="00250723">
        <w:rPr>
          <w:caps w:val="0"/>
          <w:color w:val="000000" w:themeColor="text1"/>
          <w:lang w:val="vi-VN"/>
        </w:rPr>
        <w:t>1. Sự cần thiết thực hiện</w:t>
      </w:r>
      <w:bookmarkEnd w:id="4"/>
    </w:p>
    <w:p w14:paraId="13E85450" w14:textId="77777777" w:rsidR="00904F20" w:rsidRPr="00250723" w:rsidRDefault="00904F20" w:rsidP="003A4154">
      <w:pPr>
        <w:spacing w:before="120" w:after="120"/>
        <w:ind w:firstLine="720"/>
        <w:jc w:val="both"/>
        <w:rPr>
          <w:color w:val="000000" w:themeColor="text1"/>
          <w:sz w:val="28"/>
          <w:szCs w:val="28"/>
          <w:lang w:val="vi-VN"/>
        </w:rPr>
      </w:pPr>
      <w:r w:rsidRPr="00250723">
        <w:rPr>
          <w:color w:val="000000" w:themeColor="text1"/>
          <w:sz w:val="28"/>
          <w:szCs w:val="28"/>
          <w:lang w:val="vi-VN"/>
        </w:rPr>
        <w:t>Thực hiện các cam kết của Việt Nam tại Hội nghị lần thứ 26 các Bên tham gia Công ước khung của Liên hợp quốc về biến đổi khí hậu (COP26), gồm cam kết đưa mức phát thải ròng về “0” vào giữa thế kỷ cùng với 147 quốc gia và cam kết cắt giảm 30% lượng phát thải khí mê-tan toàn cầu so với mức năm 2020 vào năm 2030 cùng với 103 quốc gia, Chính phủ Việt Nam đã phê duyệt Chương trình hành động về chuyển đổi năng lượng xanh, giảm phát thải khí các-bon và khí mê-tan của ngành giao thông vận tải theo Quyết định số 876/QĐ-TTg ngày 22 tháng 7 năm 2022, (sau đây gọi tắt là Quyết định 876).</w:t>
      </w:r>
    </w:p>
    <w:p w14:paraId="52F7337D" w14:textId="57F9CD2F" w:rsidR="00904F20" w:rsidRPr="00250723" w:rsidRDefault="00904F20" w:rsidP="003A4154">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Bước vào năm thứ 5 triển khai thực hiện, các nhiệm vụ của Quyết định 876 đã đạt được một số kết quả bước đầu đáng ghi nhận, đặc biệt trong hoàn thiện thể chế, chính sách và công cụ quản lý nhà nước. Nội dung chuyển đổi năng lượng xanh, giảm phát thải khí nhà kính trong giao thông vận tải đã từng bước được lồng ghép, tích hợp trong 04 luật và 01 dự thảo bộ luật chuyên ngành giao thông vận tải, cùng với 07 luật liên quan đến bảo vệ môi trường, đầu tư, thuế, phí và lệ phí, qua đó góp phần tạo lập hành lang pháp lý về thuế, phí và cơ chế hỗ trợ chuyển đổi năng lượng xanh trong giao thông vận tải. Bộ Xây dựng đã chủ trì xây dựng, trình ban hành hoặc ban hành theo thẩm quyền các </w:t>
      </w:r>
      <w:r w:rsidR="00FB1030" w:rsidRPr="00250723">
        <w:rPr>
          <w:color w:val="000000" w:themeColor="text1"/>
          <w:sz w:val="28"/>
          <w:szCs w:val="28"/>
          <w:lang w:val="vi-VN"/>
        </w:rPr>
        <w:t>N</w:t>
      </w:r>
      <w:r w:rsidRPr="00250723">
        <w:rPr>
          <w:color w:val="000000" w:themeColor="text1"/>
          <w:sz w:val="28"/>
          <w:szCs w:val="28"/>
          <w:lang w:val="vi-VN"/>
        </w:rPr>
        <w:t>ghị định, thông tư hướng dẫn về điều kiện kinh doanh vận tải, niên hạn sử dụng xe cơ giới, kiểm soát khí thải, an toàn kỹ thuật và bảo vệ môi trường đối với phương tiện. Bộ Công Thương đã tham mưu, trình ban hành hoặc ban hành theo thẩm quyền các nghị định, quyết định, chỉ thị về thúc đẩy sử dụng nhiên liệu sinh học phối trộn cho phương tiện cơ giới đường bộ và phát triển nhiên liệu hàng không bền vững.</w:t>
      </w:r>
    </w:p>
    <w:p w14:paraId="707F259D" w14:textId="4E88EA32" w:rsidR="00904F20" w:rsidRPr="00250723" w:rsidRDefault="00904F20" w:rsidP="003A4154">
      <w:pPr>
        <w:spacing w:before="120" w:after="120"/>
        <w:ind w:firstLine="720"/>
        <w:jc w:val="both"/>
        <w:rPr>
          <w:color w:val="000000" w:themeColor="text1"/>
          <w:sz w:val="28"/>
          <w:szCs w:val="28"/>
          <w:lang w:val="vi-VN"/>
        </w:rPr>
      </w:pPr>
      <w:r w:rsidRPr="00250723">
        <w:rPr>
          <w:color w:val="000000" w:themeColor="text1"/>
          <w:sz w:val="28"/>
          <w:szCs w:val="28"/>
          <w:lang w:val="vi-VN"/>
        </w:rPr>
        <w:t>So với các chỉ tiêu trong lộ trình của Quyết định số 876, một số nhiệm vụ đã có chuyển biến tích cực và đạt kết quả đáng ghi nhận. Trong lĩnh vực đường bộ, việc triển khai phối trộn, sử dụng xăng E10 cho phương tiện giao thông cơ giới đường bộ đã đạt và vượt mục tiêu về tỷ lệ phối trộn nhiên liệu sinh học theo lộ trình đề ra, góp phần thúc đẩy sử dụng nhiên liệu sạch hơn và giảm phát thải trong hoạt động vận tải. Quá trình chuyển đổi phương tiện giao thông cơ giới đường bộ sang sử dụng điện có bước phát triển rõ nét tại hai đô thị đặc biệt là Hà Nội và Thành phố Hồ Chí Minh, đặc biệt đối với loại hình xe buýt và taxi. Trong lĩnh vực đường sắt, chủ trương đầu tư các tuyến đường sắt mới theo định hướng điện khí hóa tiếp tục được thúc đẩy, trong đó có tuyến đường sắt tốc độ cao; đồng thời, 02 tuyến đường sắt đô thị tại Hà Nội và 01 tuyến đường sắt đô thị tại Thành phố Hồ Chí Minh đã được đưa vào vận hành, góp phần phát triển vận tải hành khách công cộng khối lượng lớn tại đô thị. Trong lĩnh vực hàng hải, đường thủy nội địa và hàng không, bước đầu hình thành định hướng và xu hướng thể chế hóa hệ thống cảng xanh, cảng, bến thủy nội địa xanh; đồng thời đã có hoạt động nghiên cứu, thử nghiệm sử dụng nhiên liệu hàng không bền vững (SAF) cho một số chuyến bay</w:t>
      </w:r>
      <w:r w:rsidR="00FB1030" w:rsidRPr="00250723">
        <w:rPr>
          <w:color w:val="000000" w:themeColor="text1"/>
          <w:sz w:val="28"/>
          <w:szCs w:val="28"/>
          <w:lang w:val="vi-VN"/>
        </w:rPr>
        <w:t xml:space="preserve"> nội địa và</w:t>
      </w:r>
      <w:r w:rsidRPr="00250723">
        <w:rPr>
          <w:color w:val="000000" w:themeColor="text1"/>
          <w:sz w:val="28"/>
          <w:szCs w:val="28"/>
          <w:lang w:val="vi-VN"/>
        </w:rPr>
        <w:t xml:space="preserve"> quốc tế.</w:t>
      </w:r>
    </w:p>
    <w:p w14:paraId="58D2E4C1" w14:textId="77777777" w:rsidR="00904F20" w:rsidRPr="00250723" w:rsidRDefault="00904F20" w:rsidP="003A4154">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Bối cảnh trong nước đang có những thay đổi căn bản về thể chế, tổ chức bộ máy, không gian phát triển và mô hình quản trị. Thực hiện chủ trương của Đảng </w:t>
      </w:r>
      <w:r w:rsidRPr="00250723">
        <w:rPr>
          <w:color w:val="000000" w:themeColor="text1"/>
          <w:sz w:val="28"/>
          <w:szCs w:val="28"/>
          <w:lang w:val="vi-VN"/>
        </w:rPr>
        <w:lastRenderedPageBreak/>
        <w:t>tại Nghị quyết số 18-NQ/TW về tiếp tục đổi mới, sắp xếp tổ chức bộ máy của hệ thống chính trị tinh gọn, hoạt động hiệu năng, hiệu lực, hiệu quả và được Chính phủ cụ thể hóa tại Nghị quyết số 27/NQ-CP, cơ cấu tổ chức của Chính phủ đã được sắp xếp theo hướng tinh gọn, hiện nay gồm 14 bộ và 03 cơ quan ngang bộ. Đồng thời, Quốc hội đã ban hành Nghị quyết số 202/2025/QH15 về sắp xếp đơn vị hành chính cấp tỉnh, theo đó cả nước còn 34 đơn vị hành chính cấp tỉnh, gồm 28 tỉnh và 06 thành phố trực thuộc Trung ương; mô hình chính quyền địa phương hai cấp chính thức vận hành từ ngày 01 tháng 7 năm 2025. Những thay đổi này tạo lập không gian phát triển mới, đồng thời đặt ra yêu cầu rà soát, điều chỉnh cách thức phân công, phối hợp và tổ chức thực hiện các nhiệm vụ chuyển đổi năng lượng xanh trong giao thông vận tải, nhất là các nhiệm vụ gắn với quy hoạch đô thị, hạ tầng giao thông, hạ tầng cấp năng lượng xanh, vận tải công cộng và quản lý phương tiện tại địa phương.</w:t>
      </w:r>
    </w:p>
    <w:p w14:paraId="2D9EAF88" w14:textId="77777777" w:rsidR="00904F20" w:rsidRPr="00250723" w:rsidRDefault="00904F20" w:rsidP="003A4154">
      <w:pPr>
        <w:spacing w:before="120" w:after="120"/>
        <w:ind w:firstLine="720"/>
        <w:jc w:val="both"/>
        <w:rPr>
          <w:color w:val="000000" w:themeColor="text1"/>
          <w:sz w:val="28"/>
          <w:szCs w:val="28"/>
          <w:lang w:val="vi-VN"/>
        </w:rPr>
      </w:pPr>
      <w:r w:rsidRPr="00250723">
        <w:rPr>
          <w:color w:val="000000" w:themeColor="text1"/>
          <w:sz w:val="28"/>
          <w:szCs w:val="28"/>
          <w:lang w:val="vi-VN"/>
        </w:rPr>
        <w:t>Trong bối cảnh đó, chuyển đổi xanh cần được định hướng phù hợp với không gian phát triển và mô hình quản trị mới, trở thành một động lực quan trọng để thực hiện đồng thời mục tiêu tăng trưởng kinh tế nhanh và phát triển bền vững. Tinh thần này được khẳng định trong các văn kiện của Đảng, đặc biệt là Nghị quyết Đại hội đại biểu toàn quốc lần thứ XIV và Nghị quyết Hội nghị Trung ương 3 khóa XIV về đổi mới mô hình phát triển của Việt Nam, trong đó nhấn mạnh yêu cầu đổi mới mô hình phát triển theo hướng xanh, dựa trên khoa học, công nghệ, đổi mới sáng tạo và chuyển đổi số; sử dụng hiệu quả tài nguyên; bảo vệ môi trường; phát triển kinh tế tuần hoàn và chuyển đổi năng lượng. Đối với lĩnh vực giao thông vận tải, các định hướng này đặt ra yêu cầu tiếp tục rà soát, điều chỉnh mục tiêu, lộ trình và giải pháp chuyển đổi năng lượng xanh theo hướng khả thi, đồng bộ, gắn với phát triển vận tải công cộng, logistics xanh, hạ tầng giao thông xanh, phương tiện sử dụng điện, năng lượng xanh và nhiên liệu phát thải thấp.</w:t>
      </w:r>
    </w:p>
    <w:p w14:paraId="3BC0D211" w14:textId="77777777" w:rsidR="00904F20" w:rsidRPr="00250723" w:rsidRDefault="00904F20" w:rsidP="003A4154">
      <w:pPr>
        <w:spacing w:before="120" w:after="120"/>
        <w:ind w:firstLine="720"/>
        <w:jc w:val="both"/>
        <w:rPr>
          <w:color w:val="000000" w:themeColor="text1"/>
          <w:sz w:val="28"/>
          <w:szCs w:val="28"/>
          <w:lang w:val="vi-VN"/>
        </w:rPr>
      </w:pPr>
      <w:r w:rsidRPr="00250723">
        <w:rPr>
          <w:color w:val="000000" w:themeColor="text1"/>
          <w:sz w:val="28"/>
          <w:szCs w:val="28"/>
          <w:lang w:val="vi-VN"/>
        </w:rPr>
        <w:t>Sự phát triển nhanh của khoa học, công nghệ và đổi mới sáng tạo, đặc biệt trong lĩnh vực điện hóa phương tiện, năng lượng xanh và chuyển đổi số, đang tạo nền tảng quan trọng cho quá trình chuyển đổi xanh trong giao thông vận tải. Nhiều công nghệ như phương tiện điện, pin lưu trữ thế hệ mới, pin nhiên liệu hydrogen, nhiên liệu sinh học, nhiên liệu phát thải các-bon thấp, hệ thống sạc thông minh, trí tuệ nhân tạo, dữ liệu lớn và các nền tảng số trong quản lý, khai thác giao thông ngày càng hoàn thiện về hiệu quả kỹ thuật, tính kinh tế và khả năng ứng dụng thực tiễn. Việc ứng dụng các công nghệ này góp phần thúc đẩy điện hóa phương tiện, sử dụng năng lượng sạch, tối ưu hóa tổ chức vận tải, nâng cao hiệu quả sử dụng năng lượng và giảm phát thải trong toàn ngành giao thông vận tải. Đây là cơ sở quan trọng để đẩy nhanh chuyển đổi năng lượng xanh, nâng cao năng lực cạnh tranh của ngành và phát triển hệ thống giao thông vận tải theo hướng xanh, hiện đại, bền vững, góp phần thực hiện mục tiêu phát thải ròng khí nhà kính bằng “0” vào năm 2050.</w:t>
      </w:r>
    </w:p>
    <w:p w14:paraId="6F47B1F6" w14:textId="77777777" w:rsidR="00904F20" w:rsidRPr="00250723" w:rsidRDefault="00904F20" w:rsidP="003A4154">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Song song với đó, trước yêu cầu cấp bách về kiểm soát ô nhiễm môi trường, cải thiện chất lượng không khí đô thị và giảm sự phụ thuộc vào nhiên liệu hóa thạch, Thủ tướng Chính phủ đã ban hành Chỉ thị số 20/CT-TTg ngày 12 tháng 7 năm 2025 và Chỉ thị số 09/CT-TTg ngày 19 tháng 3 năm 2026, yêu cầu các bộ, </w:t>
      </w:r>
      <w:r w:rsidRPr="00250723">
        <w:rPr>
          <w:color w:val="000000" w:themeColor="text1"/>
          <w:sz w:val="28"/>
          <w:szCs w:val="28"/>
          <w:lang w:val="vi-VN"/>
        </w:rPr>
        <w:lastRenderedPageBreak/>
        <w:t>ngành, địa phương đẩy nhanh chuyển đổi sang phương tiện giao thông sử dụng điện, phát triển hạ tầng sạc điện, mở rộng sử dụng năng lượng sạch và tăng cường tiết kiệm năng lượng trong vận tải. Đồng thời, các chỉ thị nhấn mạnh yêu cầu nâng cao chất lượng vận tải hành khách công cộng, từng bước hạn chế phương tiện phát thải cao và xây dựng vùng phát thải thấp tại đô thị. Đây là những giải pháp trọng tâm nhằm giảm phát thải khí nhà kính, cải thiện chất lượng không khí, bảo đảm an ninh năng lượng và phát triển hệ thống giao thông xanh, bền vững.</w:t>
      </w:r>
    </w:p>
    <w:p w14:paraId="2C8317C4" w14:textId="77777777" w:rsidR="00904F20" w:rsidRPr="00250723" w:rsidRDefault="00904F20" w:rsidP="003A4154">
      <w:pPr>
        <w:spacing w:before="120" w:after="120"/>
        <w:ind w:firstLine="720"/>
        <w:jc w:val="both"/>
        <w:rPr>
          <w:color w:val="000000" w:themeColor="text1"/>
          <w:sz w:val="28"/>
          <w:szCs w:val="28"/>
          <w:lang w:val="vi-VN"/>
        </w:rPr>
      </w:pPr>
      <w:r w:rsidRPr="00250723">
        <w:rPr>
          <w:color w:val="000000" w:themeColor="text1"/>
          <w:sz w:val="28"/>
          <w:szCs w:val="28"/>
          <w:lang w:val="vi-VN"/>
        </w:rPr>
        <w:t>Bên cạnh các yêu cầu cấp bách trong nước, quá trình chuyển đổi năng lượng xanh trong giao thông vận tải còn chịu tác động trực tiếp từ những biến động lớn của bối cảnh quốc tế, nhất là về thương mại, chuỗi cung ứng công nghệ và an ninh năng lượng. Bối cảnh quốc tế đã có nhiều thay đổi so với thời điểm ban hành Quyết định số 876, như cạnh tranh thương mại Mỹ - Trung kéo dài, cuộc chiến thuế quan của Mỹ năm 2025, xu hướng bảo hộ thương mại và các chính sách thuế quan mới, làm thay đổi sâu sắc việc lựa chọn địa điểm sản xuất, đối tác công nghệ và tiêu chuẩn xanh áp dụng cho chuỗi cung ứng. Bên cạnh đó, căng thẳng tại Trung Đông và khu vực Biển Đỏ đã gây xáo trộn chuỗi cung ứng năng lượng toàn cầu, tác động đến giá nhiên liệu và đặt ra yêu cầu bảo đảm an ninh năng lượng, đa dạng hóa nguồn cung và nâng cao tính tự chủ trong chuyển đổi năng lượng.</w:t>
      </w:r>
    </w:p>
    <w:p w14:paraId="3C33752C" w14:textId="77777777" w:rsidR="00904F20" w:rsidRPr="00250723" w:rsidRDefault="00904F20" w:rsidP="003A4154">
      <w:pPr>
        <w:spacing w:before="120" w:after="120"/>
        <w:ind w:firstLine="720"/>
        <w:jc w:val="both"/>
        <w:rPr>
          <w:color w:val="000000" w:themeColor="text1"/>
          <w:sz w:val="28"/>
          <w:szCs w:val="28"/>
          <w:lang w:val="vi-VN"/>
        </w:rPr>
      </w:pPr>
      <w:r w:rsidRPr="00250723">
        <w:rPr>
          <w:color w:val="000000" w:themeColor="text1"/>
          <w:sz w:val="28"/>
          <w:szCs w:val="28"/>
          <w:lang w:val="vi-VN"/>
        </w:rPr>
        <w:t>Vì vậy, việc đánh giá kết quả thực hiện Quyết định số 876 là hết sức cần thiết, đồng thời thực hiện chỉ đạo của Bộ Xây dựng về rà soát, đánh giá tình hình triển khai Chương trình hành động trong bối cảnh tổ chức bộ máy, mô hình quản lý, không gian phát triển và yêu cầu chuyển đổi xanh đã có nhiều thay đổi. Việc đánh giá nhằm xem xét một cách toàn diện, khách quan những kết quả đã đạt được; làm rõ những tồn tại, hạn chế, khó khăn, vướng mắc và nguyên nhân trong quá trình triển khai; trên cơ sở đó đề xuất điều chỉnh, bổ sung mục tiêu, lộ trình, nhiệm vụ và giải pháp phù hợp với yêu cầu phát triển mới, bảo đảm tính khả thi, đồng bộ, hiệu quả và đáp ứng mục tiêu chuyển đổi xanh, chuyển đổi năng lượng trong lĩnh vực giao thông vận tải.</w:t>
      </w:r>
    </w:p>
    <w:p w14:paraId="263149D4" w14:textId="6A299CF1" w:rsidR="00BD258A" w:rsidRPr="00250723" w:rsidRDefault="001F3F48" w:rsidP="003A4154">
      <w:pPr>
        <w:pStyle w:val="Heading2"/>
        <w:spacing w:before="120" w:after="120"/>
        <w:rPr>
          <w:caps w:val="0"/>
          <w:color w:val="000000" w:themeColor="text1"/>
          <w:lang w:val="vi-VN"/>
        </w:rPr>
      </w:pPr>
      <w:bookmarkStart w:id="5" w:name="_Toc238291632"/>
      <w:r w:rsidRPr="00250723">
        <w:rPr>
          <w:caps w:val="0"/>
          <w:color w:val="000000" w:themeColor="text1"/>
          <w:lang w:val="vi-VN"/>
        </w:rPr>
        <w:t>2. Căn cứ pháp lý</w:t>
      </w:r>
      <w:bookmarkEnd w:id="5"/>
    </w:p>
    <w:p w14:paraId="20C3FECD" w14:textId="785114E0" w:rsidR="003974F3" w:rsidRPr="00250723" w:rsidRDefault="00BF69F0" w:rsidP="003A4154">
      <w:pPr>
        <w:spacing w:before="120" w:after="120"/>
        <w:rPr>
          <w:b/>
          <w:color w:val="000000" w:themeColor="text1"/>
          <w:sz w:val="28"/>
          <w:szCs w:val="28"/>
          <w:lang w:val="vi-VN"/>
        </w:rPr>
      </w:pPr>
      <w:bookmarkStart w:id="6" w:name="_Toc235644352"/>
      <w:bookmarkStart w:id="7" w:name="_Toc235696239"/>
      <w:bookmarkStart w:id="8" w:name="_Toc235697052"/>
      <w:bookmarkStart w:id="9" w:name="_Toc235698056"/>
      <w:r w:rsidRPr="00250723">
        <w:rPr>
          <w:b/>
          <w:color w:val="000000" w:themeColor="text1"/>
          <w:sz w:val="28"/>
          <w:szCs w:val="28"/>
          <w:lang w:val="vi-VN"/>
        </w:rPr>
        <w:t xml:space="preserve">2.1. </w:t>
      </w:r>
      <w:r w:rsidR="003974F3" w:rsidRPr="00250723">
        <w:rPr>
          <w:b/>
          <w:color w:val="000000" w:themeColor="text1"/>
          <w:sz w:val="28"/>
          <w:szCs w:val="28"/>
          <w:lang w:val="vi-VN"/>
        </w:rPr>
        <w:t>Cở sở chính trị</w:t>
      </w:r>
      <w:bookmarkEnd w:id="6"/>
      <w:bookmarkEnd w:id="7"/>
      <w:bookmarkEnd w:id="8"/>
      <w:bookmarkEnd w:id="9"/>
    </w:p>
    <w:p w14:paraId="5CD26A9D" w14:textId="6965DC38" w:rsidR="00013B02" w:rsidRPr="00250723" w:rsidRDefault="00013B02" w:rsidP="00013B02">
      <w:pPr>
        <w:pStyle w:val="05GACHDAUDONG"/>
        <w:rPr>
          <w:color w:val="000000" w:themeColor="text1"/>
          <w:lang w:val="vi-VN" w:eastAsia="en-GB"/>
        </w:rPr>
      </w:pPr>
      <w:r w:rsidRPr="00250723">
        <w:rPr>
          <w:color w:val="000000" w:themeColor="text1"/>
          <w:lang w:val="vi-VN" w:eastAsia="en-GB"/>
        </w:rPr>
        <w:t>Kết luận số 75-KL/TW ngày 28 tháng 7 năm 2026 của Ban Chấp hành Trung ương Đảng khóa XIV về bảo vệ môi trường và chủ động ứng phó với biến đổi khí hậu trong thời kỳ mới.</w:t>
      </w:r>
    </w:p>
    <w:p w14:paraId="254DF23E" w14:textId="4B54EE6B" w:rsidR="00013B02" w:rsidRPr="00250723" w:rsidRDefault="00013B02" w:rsidP="00013B02">
      <w:pPr>
        <w:pStyle w:val="05GACHDAUDONG"/>
        <w:rPr>
          <w:color w:val="000000" w:themeColor="text1"/>
          <w:lang w:val="vi-VN" w:eastAsia="en-GB"/>
        </w:rPr>
      </w:pPr>
      <w:r w:rsidRPr="00250723">
        <w:rPr>
          <w:color w:val="000000" w:themeColor="text1"/>
          <w:lang w:val="vi-VN" w:eastAsia="en-GB"/>
        </w:rPr>
        <w:t>Chương trình hành động số 31-CTr/TW của Bộ Chính trị thực hiện Kết luận số 75-KL/TW ngày 28 tháng 7 năm 2026 của Ban Chấp hành Trung ương Đảng khóa XIV về bảo vệ môi trường và chủ động ứng phó với biến đổi khí hậu trong thời kỳ mới.</w:t>
      </w:r>
    </w:p>
    <w:p w14:paraId="1A12D578" w14:textId="654864BF" w:rsidR="003974F3" w:rsidRPr="00250723" w:rsidRDefault="003974F3" w:rsidP="00013B02">
      <w:pPr>
        <w:pStyle w:val="05GACHDAUDONG"/>
        <w:rPr>
          <w:color w:val="000000" w:themeColor="text1"/>
          <w:lang w:val="vi-VN" w:eastAsia="en-GB"/>
        </w:rPr>
      </w:pPr>
      <w:r w:rsidRPr="00250723">
        <w:rPr>
          <w:color w:val="000000" w:themeColor="text1"/>
          <w:lang w:val="vi-VN" w:eastAsia="en-GB"/>
        </w:rPr>
        <w:t>Nghị quyết số 57-NQ/TW ngày 22/12/2024 của Bộ Chính trị về đột phá phát triển khoa học, công nghệ, đổi mới sáng tạo và chuyển đổi số quốc gia;</w:t>
      </w:r>
    </w:p>
    <w:p w14:paraId="5F940BA6" w14:textId="77777777" w:rsidR="003974F3" w:rsidRPr="00250723" w:rsidRDefault="003974F3" w:rsidP="003A4154">
      <w:pPr>
        <w:pStyle w:val="05GACHDAUDONG"/>
        <w:spacing w:before="120" w:after="120" w:line="240" w:lineRule="auto"/>
        <w:rPr>
          <w:color w:val="000000" w:themeColor="text1"/>
          <w:lang w:val="vi-VN" w:eastAsia="en-GB"/>
        </w:rPr>
      </w:pPr>
      <w:r w:rsidRPr="00250723">
        <w:rPr>
          <w:color w:val="000000" w:themeColor="text1"/>
          <w:lang w:val="vi-VN" w:eastAsia="en-GB"/>
        </w:rPr>
        <w:t xml:space="preserve">Nghị quyết số 59-NQ/TW ngày 24/01/2025 của Bộ Chính trị về hội nhập </w:t>
      </w:r>
      <w:r w:rsidRPr="00250723">
        <w:rPr>
          <w:color w:val="000000" w:themeColor="text1"/>
          <w:lang w:val="vi-VN" w:eastAsia="en-GB"/>
        </w:rPr>
        <w:lastRenderedPageBreak/>
        <w:t>quốc tế trong tình hình mới;</w:t>
      </w:r>
    </w:p>
    <w:p w14:paraId="4D8FBBD7" w14:textId="77777777" w:rsidR="003974F3" w:rsidRPr="00250723" w:rsidRDefault="003974F3" w:rsidP="003A4154">
      <w:pPr>
        <w:pStyle w:val="05GACHDAUDONG"/>
        <w:spacing w:before="120" w:after="120" w:line="240" w:lineRule="auto"/>
        <w:rPr>
          <w:color w:val="000000" w:themeColor="text1"/>
          <w:lang w:val="vi-VN" w:eastAsia="en-GB"/>
        </w:rPr>
      </w:pPr>
      <w:r w:rsidRPr="00250723">
        <w:rPr>
          <w:color w:val="000000" w:themeColor="text1"/>
          <w:lang w:val="vi-VN" w:eastAsia="en-GB"/>
        </w:rPr>
        <w:t>Nghị quyết 192/2025/QH15 ngày 19/2/2025 Nghị quyết của Quốc hội về bổ sung Kế hoạch phát triển kinh tế - xã hội năm 2025 với mục tiêu tăng trưởng đạt 8% trở lên;</w:t>
      </w:r>
    </w:p>
    <w:p w14:paraId="1E260D76" w14:textId="77777777" w:rsidR="003974F3" w:rsidRPr="00250723" w:rsidRDefault="003974F3" w:rsidP="003A4154">
      <w:pPr>
        <w:pStyle w:val="05GACHDAUDONG"/>
        <w:spacing w:before="120" w:after="120" w:line="240" w:lineRule="auto"/>
        <w:rPr>
          <w:color w:val="000000" w:themeColor="text1"/>
          <w:lang w:val="vi-VN" w:eastAsia="en-GB"/>
        </w:rPr>
      </w:pPr>
      <w:r w:rsidRPr="00250723">
        <w:rPr>
          <w:color w:val="000000" w:themeColor="text1"/>
          <w:lang w:val="vi-VN" w:eastAsia="en-GB"/>
        </w:rPr>
        <w:t>Nghị quyết số 68-NQ/TW ngày 04/05/2025 của Bộ Chính trị về phát triển kinh tế tư nhân;</w:t>
      </w:r>
    </w:p>
    <w:p w14:paraId="34DF1FFD" w14:textId="77777777" w:rsidR="003974F3" w:rsidRPr="00250723" w:rsidRDefault="003974F3" w:rsidP="003A4154">
      <w:pPr>
        <w:pStyle w:val="05GACHDAUDONG"/>
        <w:spacing w:before="120" w:after="120" w:line="240" w:lineRule="auto"/>
        <w:rPr>
          <w:color w:val="000000" w:themeColor="text1"/>
          <w:lang w:val="vi-VN" w:eastAsia="en-GB"/>
        </w:rPr>
      </w:pPr>
      <w:r w:rsidRPr="00250723">
        <w:rPr>
          <w:color w:val="000000" w:themeColor="text1"/>
          <w:lang w:val="vi-VN" w:eastAsia="en-GB"/>
        </w:rPr>
        <w:t>Nghị Quyết 70/NQ-TW ngày 20/08/2025 về bảo đảm an ninh năng lượng quốc gia đến năm 2030 và tầm nhìn đến năm 2045;</w:t>
      </w:r>
    </w:p>
    <w:p w14:paraId="6EDB089F" w14:textId="77777777" w:rsidR="003974F3" w:rsidRPr="00250723" w:rsidRDefault="003974F3" w:rsidP="003A4154">
      <w:pPr>
        <w:pStyle w:val="05GACHDAUDONG"/>
        <w:spacing w:before="120" w:after="120" w:line="240" w:lineRule="auto"/>
        <w:rPr>
          <w:color w:val="000000" w:themeColor="text1"/>
          <w:lang w:val="vi-VN" w:eastAsia="en-GB"/>
        </w:rPr>
      </w:pPr>
      <w:r w:rsidRPr="00250723">
        <w:rPr>
          <w:color w:val="000000" w:themeColor="text1"/>
          <w:lang w:val="vi-VN" w:eastAsia="en-GB"/>
        </w:rPr>
        <w:t>Nghị quyết số 10-NQ/TW ngày 08/6/2026 của Bộ Chính trị về phát triển kinh tế có vốn đầu tư nước ngoài.</w:t>
      </w:r>
    </w:p>
    <w:p w14:paraId="63E6A230" w14:textId="77777777" w:rsidR="003974F3" w:rsidRPr="00250723" w:rsidRDefault="003974F3" w:rsidP="003A4154">
      <w:pPr>
        <w:pStyle w:val="05GACHDAUDONG"/>
        <w:spacing w:before="120" w:after="120" w:line="240" w:lineRule="auto"/>
        <w:rPr>
          <w:color w:val="000000" w:themeColor="text1"/>
          <w:lang w:val="vi-VN" w:eastAsia="en-GB"/>
        </w:rPr>
      </w:pPr>
      <w:r w:rsidRPr="00250723">
        <w:rPr>
          <w:color w:val="000000" w:themeColor="text1"/>
          <w:lang w:val="vi-VN" w:eastAsia="en-GB"/>
        </w:rPr>
        <w:t xml:space="preserve">Nghị quyết số 66-NQ/TW của Bộ Chính trị về đổi mới công tác xây dựng và thi hành pháp luật đáp ứng yêu cầu phát triển đất nước trong kỷ nguyên mới; </w:t>
      </w:r>
    </w:p>
    <w:p w14:paraId="21E8F0F8" w14:textId="77777777" w:rsidR="003974F3" w:rsidRPr="00250723" w:rsidRDefault="003974F3" w:rsidP="003A4154">
      <w:pPr>
        <w:pStyle w:val="05GACHDAUDONG"/>
        <w:spacing w:before="120" w:after="120" w:line="240" w:lineRule="auto"/>
        <w:rPr>
          <w:color w:val="000000" w:themeColor="text1"/>
          <w:lang w:val="vi-VN" w:eastAsia="en-GB"/>
        </w:rPr>
      </w:pPr>
      <w:r w:rsidRPr="00250723">
        <w:rPr>
          <w:color w:val="000000" w:themeColor="text1"/>
          <w:lang w:val="vi-VN" w:eastAsia="en-GB"/>
        </w:rPr>
        <w:t xml:space="preserve">Nghị quyết số 68-NQ/TW của Bộ Chính trị về phát triển kinh tế tư nhân; </w:t>
      </w:r>
    </w:p>
    <w:p w14:paraId="0071124B" w14:textId="77777777" w:rsidR="003974F3" w:rsidRPr="00250723" w:rsidRDefault="003974F3" w:rsidP="003A4154">
      <w:pPr>
        <w:pStyle w:val="05GACHDAUDONG"/>
        <w:spacing w:before="120" w:after="120" w:line="240" w:lineRule="auto"/>
        <w:rPr>
          <w:color w:val="000000" w:themeColor="text1"/>
          <w:lang w:val="vi-VN" w:eastAsia="en-GB"/>
        </w:rPr>
      </w:pPr>
      <w:r w:rsidRPr="00250723">
        <w:rPr>
          <w:color w:val="000000" w:themeColor="text1"/>
          <w:lang w:val="vi-VN" w:eastAsia="en-GB"/>
        </w:rPr>
        <w:t xml:space="preserve">Nghị quyết số 70-NQ/TW của Bộ Chính trị về bảo đảm an ninh năng lượng quốc gia đến năm 2030, tầm nhìn đến năm 2045; </w:t>
      </w:r>
    </w:p>
    <w:p w14:paraId="021A57BB" w14:textId="77777777" w:rsidR="003974F3" w:rsidRPr="00250723" w:rsidRDefault="003974F3" w:rsidP="003A4154">
      <w:pPr>
        <w:pStyle w:val="05GACHDAUDONG"/>
        <w:spacing w:before="120" w:after="120" w:line="240" w:lineRule="auto"/>
        <w:rPr>
          <w:color w:val="000000" w:themeColor="text1"/>
          <w:lang w:val="vi-VN" w:eastAsia="en-GB"/>
        </w:rPr>
      </w:pPr>
      <w:r w:rsidRPr="00250723">
        <w:rPr>
          <w:color w:val="000000" w:themeColor="text1"/>
          <w:lang w:val="vi-VN" w:eastAsia="en-GB"/>
        </w:rPr>
        <w:t xml:space="preserve">Nghị quyết số 79-NQ/TW của Bộ Chính trị về phát triển kinh tế nhà nước; </w:t>
      </w:r>
    </w:p>
    <w:p w14:paraId="079D226F" w14:textId="517990A6" w:rsidR="003974F3" w:rsidRPr="00250723" w:rsidRDefault="00CB2180" w:rsidP="003A4154">
      <w:pPr>
        <w:spacing w:before="120" w:after="120"/>
        <w:rPr>
          <w:b/>
          <w:color w:val="000000" w:themeColor="text1"/>
          <w:sz w:val="28"/>
          <w:szCs w:val="28"/>
        </w:rPr>
      </w:pPr>
      <w:bookmarkStart w:id="10" w:name="_Toc235644353"/>
      <w:bookmarkStart w:id="11" w:name="_Toc235696240"/>
      <w:bookmarkStart w:id="12" w:name="_Toc235697053"/>
      <w:bookmarkStart w:id="13" w:name="_Toc235698057"/>
      <w:r w:rsidRPr="00250723">
        <w:rPr>
          <w:b/>
          <w:color w:val="000000" w:themeColor="text1"/>
          <w:sz w:val="28"/>
          <w:szCs w:val="28"/>
        </w:rPr>
        <w:t xml:space="preserve">2.2. </w:t>
      </w:r>
      <w:r w:rsidR="003974F3" w:rsidRPr="00250723">
        <w:rPr>
          <w:b/>
          <w:color w:val="000000" w:themeColor="text1"/>
          <w:sz w:val="28"/>
          <w:szCs w:val="28"/>
        </w:rPr>
        <w:t>Căn cứ pháp lý</w:t>
      </w:r>
      <w:bookmarkEnd w:id="10"/>
      <w:bookmarkEnd w:id="11"/>
      <w:bookmarkEnd w:id="12"/>
      <w:bookmarkEnd w:id="13"/>
    </w:p>
    <w:p w14:paraId="323EA84F" w14:textId="77777777" w:rsidR="003974F3" w:rsidRPr="00250723" w:rsidRDefault="003974F3" w:rsidP="003A4154">
      <w:pPr>
        <w:pStyle w:val="05GACHDAUDONG"/>
        <w:spacing w:before="120" w:after="120" w:line="240" w:lineRule="auto"/>
        <w:rPr>
          <w:color w:val="000000" w:themeColor="text1"/>
          <w:lang w:val="en-US" w:eastAsia="en-GB"/>
        </w:rPr>
      </w:pPr>
      <w:r w:rsidRPr="00250723">
        <w:rPr>
          <w:bCs/>
          <w:color w:val="000000" w:themeColor="text1"/>
          <w:lang w:val="en-US" w:eastAsia="en-GB"/>
        </w:rPr>
        <w:t>Luật Giao thông đường thủy nội địa số 23/2004/QH11 ngày 15 tháng 6 năm 2004 của Quốc hội;</w:t>
      </w:r>
    </w:p>
    <w:p w14:paraId="28CBAA14"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Luật số 48/2014/QH13 ngày 17 tháng 6 năm 2014 của Quốc hội sửa đổi, bổ sung một số điều của Luật Giao thông đường thủy nội địa;</w:t>
      </w:r>
    </w:p>
    <w:p w14:paraId="284890C4"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Văn bản hợp nhất số 56/VBHN-VPQH ngày 23/3/2026 của Văn phòng Quốc hội hợp nhất Luật Giao thông đường thủy nội địa;</w:t>
      </w:r>
    </w:p>
    <w:p w14:paraId="02E67E55"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Bộ luật Hàng hải Việt Nam số 95/2015/QH13 được Quốc hội nước Cộng hòa xã hội chủ nghĩa Việt Nam khóa XIII thông qua ngày 25 tháng 11 năm 2015;</w:t>
      </w:r>
    </w:p>
    <w:p w14:paraId="5F892F29"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Luật Đường sắt số 06/2017/QH14 ngày 16 tháng 6 năm 2017 của Quốc hội;</w:t>
      </w:r>
    </w:p>
    <w:p w14:paraId="2CE31F26"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Luật Đường bộ số 35/2024/QH15 ngày 27/6/2024 của Quốc hội;</w:t>
      </w:r>
    </w:p>
    <w:p w14:paraId="202ECAD3" w14:textId="11050A47" w:rsidR="003974F3" w:rsidRPr="00250723" w:rsidRDefault="003974F3" w:rsidP="003A4154">
      <w:pPr>
        <w:pStyle w:val="05GACHDAUDONG"/>
        <w:spacing w:before="120" w:after="120" w:line="240" w:lineRule="auto"/>
        <w:jc w:val="left"/>
        <w:rPr>
          <w:color w:val="000000" w:themeColor="text1"/>
          <w:lang w:val="en-US" w:eastAsia="en-GB"/>
        </w:rPr>
      </w:pPr>
      <w:r w:rsidRPr="00250723">
        <w:rPr>
          <w:color w:val="000000" w:themeColor="text1"/>
          <w:lang w:val="en-US" w:eastAsia="en-GB"/>
        </w:rPr>
        <w:t>Luật Trật tự, an toàn giao thông đường bộ số 36/2024/QH15 ngày</w:t>
      </w:r>
      <w:r w:rsidR="00115682" w:rsidRPr="00250723">
        <w:rPr>
          <w:color w:val="000000" w:themeColor="text1"/>
          <w:lang w:val="en-US" w:eastAsia="en-GB"/>
        </w:rPr>
        <w:t xml:space="preserve"> </w:t>
      </w:r>
      <w:r w:rsidRPr="00250723">
        <w:rPr>
          <w:color w:val="000000" w:themeColor="text1"/>
          <w:lang w:val="en-US" w:eastAsia="en-GB"/>
        </w:rPr>
        <w:t>27/6/2024 của Quốc hội;</w:t>
      </w:r>
    </w:p>
    <w:p w14:paraId="3E27C836"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Luật Hàng không dân dụng Việt Nam số 130/2025/QH15 ngày 10/12/2025 của Quốc hội;</w:t>
      </w:r>
    </w:p>
    <w:p w14:paraId="17388501"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Luật Bảo vệ môi trường số 72/2020/QH14 ngày 17/11/2020 của Quốc hội;</w:t>
      </w:r>
    </w:p>
    <w:p w14:paraId="6E53327B"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Luật Đầu tư số 61/2020/QH14 ngày 17/6/2020 của Quốc hội;</w:t>
      </w:r>
    </w:p>
    <w:p w14:paraId="08C47E97"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Nghị quyết số 41/NQ-CP của Chính phủ về chương trình hành động của Chính Phủ thực hiện Nghị quyết đại hội đại biểu toàn quốc lần thứ XIV của Đảng.</w:t>
      </w:r>
    </w:p>
    <w:p w14:paraId="75391B87"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 xml:space="preserve">Nghị quyết số 81/2023/QH15 của Quốc hội về quy hoạch tổng thể quốc gia thời kỳ 2021 - 2030, tầm nhìn đến năm 2050; </w:t>
      </w:r>
    </w:p>
    <w:p w14:paraId="2AE1FE7C"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lastRenderedPageBreak/>
        <w:t xml:space="preserve">Nghị quyết số 252/2025/QH15 của Quốc hội về sửa đổi, bổ sung một số điều của Nghị quyết số 81/2023/QH15 về quy hoạch tổng thể quốc gia thời kỳ 2021 - 2030, tầm nhìn đến năm 2050; </w:t>
      </w:r>
    </w:p>
    <w:p w14:paraId="3AEC9903"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 xml:space="preserve">Quyết định số 1454/QĐ-TTg ngày 01 tháng 9 năm 2021 của Thủ tướng Chính phủ phê duyệt Quy hoạch mạng lưới đường bộ thời kỳ 2021 - 2030, tầm nhìn đến năm 2050; </w:t>
      </w:r>
    </w:p>
    <w:p w14:paraId="21B6EA40"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 xml:space="preserve">Quyết định số 12/QĐ-TTg ngày 03 tháng 01 năm 2025 của Thủ tướng Chính phủ phê duyệt điều chỉnh Quy hoạch mạng lưới đường bộ thời kỳ 2021 - 2030, tầm nhìn đến năm 2050; </w:t>
      </w:r>
    </w:p>
    <w:p w14:paraId="01454AC8"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 xml:space="preserve">Quyết định số 2470/QĐ-BXD ngày 30 tháng 12 năm 2025 của Bộ Xây dựng phê duyệt Quy hoạch kết cấu hạ tầng đường bộ thời kỳ 2021 - 2030, tầm nhìn đến năm 2050; </w:t>
      </w:r>
    </w:p>
    <w:p w14:paraId="5A52909A"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 xml:space="preserve">Quyết định số 1769/QĐ-TTg ngày 19 tháng 10 năm 2021 của Thủ tướng Chính phủ phê duyệt Quy hoạch mạng lưới đường sắt thời kỳ 2021 - 2030, tầm nhìn đến năm 2050; </w:t>
      </w:r>
    </w:p>
    <w:p w14:paraId="2C825BC2"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 xml:space="preserve">Quyết định số 2404/QĐ-TTg ngày 29 tháng 10 năm 2025 của Thủ tướng Chính phủ phê duyệt điều chỉnh Quy hoạch mạng lưới đường sắt thời kỳ 2021 - 2030, tầm nhìn đến năm 2050; </w:t>
      </w:r>
    </w:p>
    <w:p w14:paraId="2006F16D"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 xml:space="preserve">Quyết định số 1829/QĐ-TTg ngày 31 tháng 10 năm 2021 của Thủ tướng Chính phủ phê duyệt Quy hoạch kết cấu hạ tầng đường thủy nội địa thời kỳ 2021 - 2030, tầm nhìn đến năm 2050; </w:t>
      </w:r>
    </w:p>
    <w:p w14:paraId="4568B52B"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 xml:space="preserve">Quyết định số 1587/QĐ-TTg ngày 17 tháng 12 năm 2024 của Thủ tướng Chính phủ phê duyệt điều chỉnh Quy hoạch kết cấu hạ tầng đường thủy nội địa thời kỳ 2021 - 2030, tầm nhìn đến năm 2050; </w:t>
      </w:r>
    </w:p>
    <w:p w14:paraId="5CFB12E7"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 xml:space="preserve">Quyết định số 1579/QĐ-TTg ngày 22 tháng 9 năm 2021 của Thủ tướng Chính phủ phê duyệt Quy hoạch tổng thể phát triển hệ thống cảng biển Việt Nam thời kỳ 2021 - 2030, tầm nhìn đến năm 2050; </w:t>
      </w:r>
    </w:p>
    <w:p w14:paraId="2711116B"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 xml:space="preserve">Quyết định số 442/QĐ-TTg ngày 22 tháng 5 năm 2024 của Thủ tướng Chính phủ phê duyệt điều chỉnh Quy hoạch tổng thể phát triển hệ thống cảng biển Việt Nam thời kỳ 2021 - 2030, tầm nhìn đến năm 2050; </w:t>
      </w:r>
    </w:p>
    <w:p w14:paraId="54D6061E"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 xml:space="preserve">Quyết định số 140/QĐ-TTg ngày 16 tháng 01 năm 2025 của Thủ tướng Chính phủ phê duyệt Quy hoạch chi tiết nhóm cảng biển, bến cảng, cầu cảng, bến phao, khu nước, vùng nước thời kỳ 2021 - 2030, tầm nhìn đến năm 2050; </w:t>
      </w:r>
    </w:p>
    <w:p w14:paraId="31B59B58"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 xml:space="preserve">Quyết định số 1601/QĐ-BXD ngày 24 tháng 9 năm 2025 của Bộ Xây dựng phê duyệt điều chỉnh cục bộ Quy hoạch chi tiết nhóm cảng biển, bến cảng, cầu cảng, bến phao, khu nước, vùng nước thời kỳ 2021 - 2030, tầm nhìn đến năm 2050; </w:t>
      </w:r>
    </w:p>
    <w:p w14:paraId="1F154EC5"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Quy hoạch hệ thống cảng hàng không, sân bay toàn quốc thời kỳ 2021 -2030, tầm nhìn đến năm 2050 (Quyết định số 648/QĐ-TTg ngày 07/6/2023 của Thủ tướng Chính phủ);</w:t>
      </w:r>
    </w:p>
    <w:p w14:paraId="0F7BA034"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lastRenderedPageBreak/>
        <w:t>Điều chỉnh Quy hoạch tổng thể phát triển hệ thống cảng hàng không sân bay toàn quốc thời kỳ 2021 - 2030, tầm nhìn đến năm 2050 (Quyết định số 1102/QĐ-BXD ngày 20/7/2025 của Bộ Xây dựng);</w:t>
      </w:r>
    </w:p>
    <w:p w14:paraId="14BDAD0E" w14:textId="77777777" w:rsidR="003974F3" w:rsidRPr="00250723" w:rsidRDefault="003974F3" w:rsidP="003A4154">
      <w:pPr>
        <w:pStyle w:val="Gach"/>
        <w:spacing w:line="240" w:lineRule="auto"/>
        <w:rPr>
          <w:rFonts w:cs="Times New Roman"/>
          <w:color w:val="000000" w:themeColor="text1"/>
          <w:lang w:val="en-US"/>
        </w:rPr>
      </w:pPr>
      <w:r w:rsidRPr="00250723">
        <w:rPr>
          <w:rFonts w:cs="Times New Roman"/>
          <w:color w:val="000000" w:themeColor="text1"/>
          <w:lang w:val="en-US"/>
        </w:rPr>
        <w:t xml:space="preserve">Điều chỉnh Quy hoạch tổng thể phát triển hệ thống cảng hàng không, sân bay toàn quốc thời kỳ 2021 - 2030, tầm nhìn đến năm 2050 (Quyết định số 657/QĐ-BXD ngày 06/05/2026 của Bộ Xây dựng); </w:t>
      </w:r>
    </w:p>
    <w:p w14:paraId="4BA4B479"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Quyết định số 979/QĐ-TTg ngày 22 tháng 8 năm 2023 của Thủ tướng Chính phủ phê duyệt quy hoạch phát triển hệ thống cảng cạn thời kỳ 2021 - 2030, tầm nhìn đến năm 2050;</w:t>
      </w:r>
    </w:p>
    <w:p w14:paraId="08AC5D41"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 xml:space="preserve">Quyết định số 500/QĐ-TTg ngày 15 tháng 5 năm 2023 của Thủ tướng Chính phủ phê duyệt Quy hoạch phát triển điện lực quốc gia thời kỳ 2021 - 2030, tầm nhìn đến năm 2050 (Quy hoạch điện VIII); </w:t>
      </w:r>
    </w:p>
    <w:p w14:paraId="57822B2D" w14:textId="77777777" w:rsidR="003974F3" w:rsidRPr="00250723" w:rsidRDefault="003974F3" w:rsidP="003A4154">
      <w:pPr>
        <w:pStyle w:val="05GACHDAUDONG"/>
        <w:spacing w:before="120" w:after="120" w:line="240" w:lineRule="auto"/>
        <w:rPr>
          <w:color w:val="000000" w:themeColor="text1"/>
          <w:lang w:val="en-US" w:eastAsia="en-GB"/>
        </w:rPr>
      </w:pPr>
      <w:r w:rsidRPr="00250723">
        <w:rPr>
          <w:color w:val="000000" w:themeColor="text1"/>
          <w:lang w:val="en-US" w:eastAsia="en-GB"/>
        </w:rPr>
        <w:t xml:space="preserve">Quyết định số 893/QĐ-TTg ngày 26 tháng 7 năm 2023 của Thủ tướng Chính phủ phê duyệt Quy hoạch năng lượng quốc gia thời kỳ 2021 - 2030, tầm nhìn đến năm 2050; </w:t>
      </w:r>
    </w:p>
    <w:p w14:paraId="37BF4FC4" w14:textId="77777777" w:rsidR="003974F3" w:rsidRPr="00250723" w:rsidRDefault="003974F3" w:rsidP="003A4154">
      <w:pPr>
        <w:pStyle w:val="BodyText"/>
        <w:spacing w:before="120" w:after="120" w:line="240" w:lineRule="auto"/>
        <w:jc w:val="both"/>
        <w:rPr>
          <w:rFonts w:cs="Times New Roman"/>
          <w:color w:val="000000" w:themeColor="text1"/>
          <w:sz w:val="28"/>
          <w:szCs w:val="28"/>
          <w:lang w:val="vi-VN"/>
        </w:rPr>
      </w:pPr>
      <w:r w:rsidRPr="00250723">
        <w:rPr>
          <w:rFonts w:cs="Times New Roman"/>
          <w:color w:val="000000" w:themeColor="text1"/>
          <w:sz w:val="28"/>
          <w:szCs w:val="28"/>
        </w:rPr>
        <w:t xml:space="preserve">- </w:t>
      </w:r>
      <w:r w:rsidRPr="00250723">
        <w:rPr>
          <w:rFonts w:cs="Times New Roman"/>
          <w:color w:val="000000" w:themeColor="text1"/>
          <w:sz w:val="28"/>
          <w:szCs w:val="28"/>
          <w:lang w:val="vi-VN"/>
        </w:rPr>
        <w:t>Thông báo số 35/TB-VPCP ngày 20/01/2026, Thủ tướng Chính phủ giao Bộ Xây dựng tổng kết, đánh giá kết quả thực hiện Quyết định 876 và đề xuất sửa đổi, bổ sung mục tiêu, lộ trình phù hợp với bối cảnh mới.</w:t>
      </w:r>
    </w:p>
    <w:p w14:paraId="5C34BE4A" w14:textId="3533A538" w:rsidR="003974F3" w:rsidRPr="00250723" w:rsidRDefault="003974F3" w:rsidP="003A4154">
      <w:pPr>
        <w:pStyle w:val="Heading2"/>
        <w:spacing w:before="120" w:after="120"/>
        <w:rPr>
          <w:caps w:val="0"/>
          <w:color w:val="000000" w:themeColor="text1"/>
          <w:lang w:val="vi-VN"/>
        </w:rPr>
      </w:pPr>
      <w:bookmarkStart w:id="14" w:name="_Toc238291633"/>
      <w:r w:rsidRPr="00250723">
        <w:rPr>
          <w:caps w:val="0"/>
          <w:color w:val="000000" w:themeColor="text1"/>
          <w:lang w:val="vi-VN"/>
        </w:rPr>
        <w:t>3. Phạm vi thực hiện</w:t>
      </w:r>
      <w:bookmarkEnd w:id="14"/>
    </w:p>
    <w:p w14:paraId="6E74F4EC" w14:textId="4CE4DB3D" w:rsidR="003974F3" w:rsidRPr="00250723" w:rsidRDefault="006C0D7F" w:rsidP="00013B02">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 </w:t>
      </w:r>
      <w:r w:rsidR="003974F3" w:rsidRPr="00250723">
        <w:rPr>
          <w:color w:val="000000" w:themeColor="text1"/>
          <w:sz w:val="28"/>
          <w:szCs w:val="28"/>
          <w:lang w:val="vi-VN"/>
        </w:rPr>
        <w:t>Thực hiện việc</w:t>
      </w:r>
      <w:r w:rsidRPr="00250723">
        <w:rPr>
          <w:color w:val="000000" w:themeColor="text1"/>
          <w:sz w:val="28"/>
          <w:szCs w:val="28"/>
          <w:lang w:val="vi-VN"/>
        </w:rPr>
        <w:t xml:space="preserve"> đánh giá</w:t>
      </w:r>
      <w:r w:rsidR="003974F3" w:rsidRPr="00250723">
        <w:rPr>
          <w:color w:val="000000" w:themeColor="text1"/>
          <w:sz w:val="28"/>
          <w:szCs w:val="28"/>
          <w:lang w:val="vi-VN"/>
        </w:rPr>
        <w:t xml:space="preserve"> chuyển đổi xanh</w:t>
      </w:r>
      <w:r w:rsidRPr="00250723">
        <w:rPr>
          <w:color w:val="000000" w:themeColor="text1"/>
          <w:sz w:val="28"/>
          <w:szCs w:val="28"/>
          <w:lang w:val="vi-VN"/>
        </w:rPr>
        <w:t xml:space="preserve"> cho</w:t>
      </w:r>
      <w:r w:rsidR="003974F3" w:rsidRPr="00250723">
        <w:rPr>
          <w:color w:val="000000" w:themeColor="text1"/>
          <w:sz w:val="28"/>
          <w:szCs w:val="28"/>
          <w:lang w:val="vi-VN"/>
        </w:rPr>
        <w:t xml:space="preserve"> </w:t>
      </w:r>
      <w:r w:rsidRPr="00250723">
        <w:rPr>
          <w:color w:val="000000" w:themeColor="text1"/>
          <w:sz w:val="28"/>
          <w:szCs w:val="28"/>
          <w:lang w:val="vi-VN"/>
        </w:rPr>
        <w:t>05 lĩnh vực vận tải, gồm có đường bộ, đường sắt, đường thủy nội địa, hàng hải và hàng không hoạt động</w:t>
      </w:r>
      <w:r w:rsidR="003974F3" w:rsidRPr="00250723">
        <w:rPr>
          <w:color w:val="000000" w:themeColor="text1"/>
          <w:sz w:val="28"/>
          <w:szCs w:val="28"/>
          <w:lang w:val="vi-VN"/>
        </w:rPr>
        <w:t xml:space="preserve"> trong phạm vi lãnh thổ Việt Nam. </w:t>
      </w:r>
    </w:p>
    <w:p w14:paraId="760E6AE1" w14:textId="2712D46B" w:rsidR="009D7A0A" w:rsidRPr="00250723" w:rsidRDefault="009D7A0A" w:rsidP="003A4154">
      <w:pPr>
        <w:spacing w:before="120" w:after="120"/>
        <w:jc w:val="both"/>
        <w:rPr>
          <w:b/>
          <w:color w:val="000000" w:themeColor="text1"/>
          <w:sz w:val="28"/>
          <w:szCs w:val="32"/>
          <w:lang w:val="vi-VN"/>
        </w:rPr>
      </w:pPr>
      <w:bookmarkStart w:id="15" w:name="_Toc232024182"/>
      <w:r w:rsidRPr="00250723">
        <w:rPr>
          <w:color w:val="000000" w:themeColor="text1"/>
          <w:lang w:val="vi-VN"/>
        </w:rPr>
        <w:br w:type="page"/>
      </w:r>
    </w:p>
    <w:p w14:paraId="185294E9" w14:textId="2E61B94C" w:rsidR="003966FF" w:rsidRPr="00250723" w:rsidRDefault="003966FF" w:rsidP="0050026D">
      <w:pPr>
        <w:pStyle w:val="Heading1"/>
        <w:rPr>
          <w:rFonts w:ascii="Times New Roman" w:hAnsi="Times New Roman"/>
          <w:color w:val="000000" w:themeColor="text1"/>
          <w:lang w:val="vi-VN"/>
        </w:rPr>
      </w:pPr>
      <w:bookmarkStart w:id="16" w:name="_Toc238291634"/>
      <w:r w:rsidRPr="00250723">
        <w:rPr>
          <w:rFonts w:ascii="Times New Roman" w:hAnsi="Times New Roman"/>
          <w:color w:val="000000" w:themeColor="text1"/>
          <w:lang w:val="vi-VN"/>
        </w:rPr>
        <w:lastRenderedPageBreak/>
        <w:t xml:space="preserve">CHƯƠNG I. BỐI CẢNH </w:t>
      </w:r>
      <w:r w:rsidRPr="00250723">
        <w:rPr>
          <w:color w:val="000000" w:themeColor="text1"/>
          <w:lang w:val="vi-VN"/>
        </w:rPr>
        <w:t xml:space="preserve">TRONG NƯỚC VÀ QUỐC TẾ </w:t>
      </w:r>
      <w:bookmarkEnd w:id="15"/>
      <w:r w:rsidRPr="00250723">
        <w:rPr>
          <w:color w:val="000000" w:themeColor="text1"/>
          <w:lang w:val="vi-VN"/>
        </w:rPr>
        <w:t>TÁC ĐỘNG TỚI XU HƯỚNG CHUYỂN CHUYỂN DỊCH NĂNG LƯỢNG TRONG GIAO THÔNG VẬN TẢI</w:t>
      </w:r>
      <w:bookmarkEnd w:id="16"/>
    </w:p>
    <w:p w14:paraId="03528461" w14:textId="063CC6B0" w:rsidR="00DB200A" w:rsidRPr="00250723" w:rsidRDefault="00FA33C1" w:rsidP="0050026D">
      <w:pPr>
        <w:pStyle w:val="Heading2"/>
        <w:spacing w:before="120" w:after="120"/>
        <w:rPr>
          <w:color w:val="000000" w:themeColor="text1"/>
          <w:lang w:val="vi-VN"/>
        </w:rPr>
      </w:pPr>
      <w:bookmarkStart w:id="17" w:name="_Toc238291635"/>
      <w:r w:rsidRPr="00250723">
        <w:rPr>
          <w:caps w:val="0"/>
          <w:color w:val="000000" w:themeColor="text1"/>
          <w:lang w:val="vi-VN"/>
        </w:rPr>
        <w:t>1.1. Bối cảnh trong nước</w:t>
      </w:r>
      <w:bookmarkEnd w:id="17"/>
    </w:p>
    <w:p w14:paraId="77E4DEB4" w14:textId="43FAD1A9" w:rsidR="000863B3" w:rsidRPr="00250723" w:rsidRDefault="000863B3" w:rsidP="00812E69">
      <w:pPr>
        <w:spacing w:before="120" w:after="100"/>
        <w:ind w:firstLine="720"/>
        <w:jc w:val="both"/>
        <w:rPr>
          <w:color w:val="000000" w:themeColor="text1"/>
          <w:sz w:val="28"/>
          <w:szCs w:val="28"/>
          <w:lang w:val="vi-VN"/>
        </w:rPr>
      </w:pPr>
      <w:r w:rsidRPr="00250723">
        <w:rPr>
          <w:color w:val="000000" w:themeColor="text1"/>
          <w:sz w:val="28"/>
          <w:szCs w:val="28"/>
          <w:lang w:val="vi-VN"/>
        </w:rPr>
        <w:t>Đảng và Nhà nước có những chủ trương, định</w:t>
      </w:r>
      <w:r w:rsidR="0006690B" w:rsidRPr="00250723">
        <w:rPr>
          <w:color w:val="000000" w:themeColor="text1"/>
          <w:sz w:val="28"/>
          <w:szCs w:val="28"/>
          <w:lang w:val="vi-VN"/>
        </w:rPr>
        <w:t xml:space="preserve"> hướng mới, xác định chuyển đổi xanh là động lực quan trọng và then chốt, là cơ sở cho tăng trưởng hai con số và là trụ cột cho tăng trưởng bền vững quốc gia.</w:t>
      </w:r>
      <w:r w:rsidR="00DB200A" w:rsidRPr="00250723">
        <w:rPr>
          <w:color w:val="000000" w:themeColor="text1"/>
          <w:sz w:val="28"/>
          <w:szCs w:val="28"/>
          <w:lang w:val="vi-VN"/>
        </w:rPr>
        <w:t xml:space="preserve"> Định hướng này đã được khẳng định tại Nghị quyết Đại hội Đảng toàn quốc lần thứ XIII và tiếp tục được nhấn mạnh tại Đại hội Đảng toàn quốc lần thứ XIV. </w:t>
      </w:r>
    </w:p>
    <w:p w14:paraId="084A1AE9" w14:textId="093DD42E" w:rsidR="00320076" w:rsidRPr="00250723" w:rsidRDefault="00320076" w:rsidP="00812E69">
      <w:pPr>
        <w:pStyle w:val="05GACHDAUDONG"/>
        <w:spacing w:before="120" w:after="100" w:line="240" w:lineRule="auto"/>
        <w:rPr>
          <w:color w:val="000000" w:themeColor="text1"/>
          <w:spacing w:val="-6"/>
          <w:lang w:val="vi-VN"/>
        </w:rPr>
      </w:pPr>
      <w:r w:rsidRPr="00250723">
        <w:rPr>
          <w:color w:val="000000" w:themeColor="text1"/>
          <w:spacing w:val="-6"/>
          <w:lang w:val="vi-VN"/>
        </w:rPr>
        <w:t>Chủ trương, định hướng mới để Việt Nam vươn mình bước vào kỷ nguyên mới:</w:t>
      </w:r>
    </w:p>
    <w:p w14:paraId="3769C8E2" w14:textId="0C0E8687" w:rsidR="0006690B" w:rsidRPr="00250723" w:rsidRDefault="0006690B" w:rsidP="00812E69">
      <w:pPr>
        <w:spacing w:before="120" w:after="100"/>
        <w:ind w:firstLine="720"/>
        <w:jc w:val="both"/>
        <w:rPr>
          <w:color w:val="000000" w:themeColor="text1"/>
          <w:sz w:val="28"/>
          <w:szCs w:val="28"/>
          <w:lang w:val="vi-VN"/>
        </w:rPr>
      </w:pPr>
      <w:r w:rsidRPr="00250723">
        <w:rPr>
          <w:color w:val="000000" w:themeColor="text1"/>
          <w:sz w:val="28"/>
          <w:szCs w:val="28"/>
          <w:lang w:val="vi-VN"/>
        </w:rPr>
        <w:t>Bộ máy Chính phủ được sắp xếp lại theo hướng tinh gọn, trong đó Bộ Giao thông vận tải được hợp nhất với Bộ Xây dựng, quản lý thống nhất cả lĩnh vực xây dựng, phát triển đô thị và giao thông vận tải (đường bộ, đường sắt, đường thủy nội địa, hàng hải, hàng không). Cả nước hoàn thành việc sắp xếp đơn vị hành chính cấp tỉnh, giảm từ 63 xuống còn 34 tỉnh, thành phố, đồng thời chính thức vận hành mô hình chính quyền địa phương 2 cấp (cấp tỉnh và cấp xã) từ ngày 1/7/2025. Việc tinh gọn bộ máy và sắp xếp lại địa giới hành chính vừa đặt ra yêu cầu rà soát, phân định lại thẩm quyền, trách nhiệm quản lý nhà nước trong lĩnh vực GTVT giữa Trung ương và địa phương, vừa mở ra cơ hội để quy hoạch, đầu tư hạ tầng giao thông xanh theo không gian phát triển mới, đồng bộ hơn giữa các vùng, các đô thị sau sáp nhập.</w:t>
      </w:r>
    </w:p>
    <w:p w14:paraId="3678116A" w14:textId="4FDC3CC6" w:rsidR="00DB200A" w:rsidRPr="00250723" w:rsidRDefault="00980D88" w:rsidP="00812E69">
      <w:pPr>
        <w:spacing w:before="120" w:after="100"/>
        <w:ind w:firstLine="720"/>
        <w:jc w:val="both"/>
        <w:rPr>
          <w:color w:val="000000" w:themeColor="text1"/>
          <w:sz w:val="28"/>
          <w:szCs w:val="28"/>
        </w:rPr>
      </w:pPr>
      <w:r w:rsidRPr="00250723">
        <w:rPr>
          <w:color w:val="000000" w:themeColor="text1"/>
          <w:sz w:val="28"/>
          <w:szCs w:val="28"/>
          <w:lang w:val="vi-VN"/>
        </w:rPr>
        <w:t>Bên cạnh đó, một loạt N</w:t>
      </w:r>
      <w:r w:rsidR="0006690B" w:rsidRPr="00250723">
        <w:rPr>
          <w:color w:val="000000" w:themeColor="text1"/>
          <w:sz w:val="28"/>
          <w:szCs w:val="28"/>
          <w:lang w:val="vi-VN"/>
        </w:rPr>
        <w:t xml:space="preserve">ghị quyết mang tính đột phá của Bộ Chính trị được ban hành đã và đang định hình khung chính sách phát triển đất nước trong giai đoạn mới, có tác động trực tiếp đến quá trình chuyển đổi xanh ngành </w:t>
      </w:r>
      <w:r w:rsidR="00013B02" w:rsidRPr="00250723">
        <w:rPr>
          <w:color w:val="000000" w:themeColor="text1"/>
          <w:sz w:val="28"/>
          <w:szCs w:val="28"/>
        </w:rPr>
        <w:t>GTVT.</w:t>
      </w:r>
    </w:p>
    <w:p w14:paraId="006FCBA6" w14:textId="7216D045" w:rsidR="00C11EC7" w:rsidRPr="00250723" w:rsidRDefault="00DB200A" w:rsidP="00812E69">
      <w:pPr>
        <w:spacing w:before="120" w:after="100"/>
        <w:ind w:firstLine="720"/>
        <w:jc w:val="both"/>
        <w:rPr>
          <w:color w:val="000000" w:themeColor="text1"/>
          <w:sz w:val="28"/>
          <w:szCs w:val="28"/>
          <w:lang w:val="vi-VN"/>
        </w:rPr>
      </w:pPr>
      <w:r w:rsidRPr="00250723">
        <w:rPr>
          <w:color w:val="000000" w:themeColor="text1"/>
          <w:sz w:val="28"/>
          <w:szCs w:val="28"/>
          <w:lang w:val="vi-VN"/>
        </w:rPr>
        <w:t>Nghị quyết số 192/2025/QH15 của Quốc hội</w:t>
      </w:r>
      <w:r w:rsidR="00C11EC7" w:rsidRPr="00250723">
        <w:rPr>
          <w:color w:val="000000" w:themeColor="text1"/>
          <w:sz w:val="28"/>
          <w:szCs w:val="28"/>
          <w:lang w:val="vi-VN"/>
        </w:rPr>
        <w:t xml:space="preserve"> với</w:t>
      </w:r>
      <w:r w:rsidRPr="00250723">
        <w:rPr>
          <w:color w:val="000000" w:themeColor="text1"/>
          <w:sz w:val="28"/>
          <w:szCs w:val="28"/>
          <w:lang w:val="vi-VN"/>
        </w:rPr>
        <w:t xml:space="preserve"> </w:t>
      </w:r>
      <w:r w:rsidR="00C11EC7" w:rsidRPr="00250723">
        <w:rPr>
          <w:color w:val="000000" w:themeColor="text1"/>
          <w:sz w:val="28"/>
          <w:szCs w:val="28"/>
          <w:lang w:val="vi-VN"/>
        </w:rPr>
        <w:t>m</w:t>
      </w:r>
      <w:r w:rsidRPr="00250723">
        <w:rPr>
          <w:color w:val="000000" w:themeColor="text1"/>
          <w:sz w:val="28"/>
          <w:szCs w:val="28"/>
          <w:lang w:val="vi-VN"/>
        </w:rPr>
        <w:t xml:space="preserve">ục tiêu tăng trưởng GDP hai con số </w:t>
      </w:r>
      <w:r w:rsidR="00C11EC7" w:rsidRPr="00250723">
        <w:rPr>
          <w:color w:val="000000" w:themeColor="text1"/>
          <w:sz w:val="28"/>
          <w:szCs w:val="28"/>
          <w:lang w:val="vi-VN"/>
        </w:rPr>
        <w:t>trong giai đoạn tới sẽ dẫn tới tăng trưởng mạnh về khối lượng vận tải cả hàng hóa và hành khách, đặt ra yêu cầu cấp thiết đối với việc chuyển đổi xanh trong lĩnh vực giao thông vận tải nhằm đảm bảo phát triển bền vững, hài hòa giữa tăng trưởng kinh tế và bảo vệ môi trường. Để đáp ứng nhu cầu vận tải ngày càng tăng, đồng thời nâng cao chất lượng dịch vụ và thúc đẩy chuyển đổi xanh, cần có những chiến lược, giải pháp then chốt trong việc phát triển kết cấu hạ tầng giao thông theo hướng xanh, bền vững; phát triển vận tải đa phương thức; ứng dụng công nghệ tiên tiến, công nghệ sạch nhằm giảm phát thải và giảm chi phí logistics; phát triển các tuyến vận tải mới; nâng cao hiệu quả vận hành và vận chuyển hàng hóa, hành khách</w:t>
      </w:r>
    </w:p>
    <w:p w14:paraId="4B9D904E" w14:textId="77777777" w:rsidR="00DB200A" w:rsidRPr="00250723" w:rsidRDefault="0006690B" w:rsidP="00812E69">
      <w:pPr>
        <w:spacing w:before="120" w:after="100"/>
        <w:ind w:firstLine="720"/>
        <w:jc w:val="both"/>
        <w:rPr>
          <w:color w:val="000000" w:themeColor="text1"/>
          <w:sz w:val="28"/>
          <w:szCs w:val="28"/>
          <w:lang w:val="vi-VN"/>
        </w:rPr>
      </w:pPr>
      <w:r w:rsidRPr="00250723">
        <w:rPr>
          <w:color w:val="000000" w:themeColor="text1"/>
          <w:sz w:val="28"/>
          <w:szCs w:val="28"/>
          <w:lang w:val="vi-VN"/>
        </w:rPr>
        <w:t xml:space="preserve">Nghị quyết số 57-NQ/TW về đột phá phát triển khoa học, công nghệ, đổi mới sáng tạo và chuyển đổi số quốc gia xác định đây là động lực trung tâm của tăng trưởng, tạo cơ sở để ngành GTVT đẩy mạnh ứng dụng công nghệ mới (xe điện, đường sắt điện khí hóa, giao thông thông minh). </w:t>
      </w:r>
    </w:p>
    <w:p w14:paraId="543ECA59" w14:textId="77777777" w:rsidR="00DB200A" w:rsidRPr="00250723" w:rsidRDefault="0006690B" w:rsidP="00812E69">
      <w:pPr>
        <w:spacing w:before="120" w:after="100"/>
        <w:ind w:firstLine="720"/>
        <w:jc w:val="both"/>
        <w:rPr>
          <w:color w:val="000000" w:themeColor="text1"/>
          <w:sz w:val="28"/>
          <w:szCs w:val="28"/>
          <w:lang w:val="vi-VN"/>
        </w:rPr>
      </w:pPr>
      <w:r w:rsidRPr="00250723">
        <w:rPr>
          <w:color w:val="000000" w:themeColor="text1"/>
          <w:sz w:val="28"/>
          <w:szCs w:val="28"/>
          <w:lang w:val="vi-VN"/>
        </w:rPr>
        <w:t>Nghị quyết số 59-NQ/TW về hội nhập quốc tế trong tình hình mới định hình tư duy hội nhập chủ động, thích ứng trong bố</w:t>
      </w:r>
      <w:r w:rsidR="00DB200A" w:rsidRPr="00250723">
        <w:rPr>
          <w:color w:val="000000" w:themeColor="text1"/>
          <w:sz w:val="28"/>
          <w:szCs w:val="28"/>
          <w:lang w:val="vi-VN"/>
        </w:rPr>
        <w:t>i cảnh địa chính trị biến động.</w:t>
      </w:r>
    </w:p>
    <w:p w14:paraId="5AA52E0D" w14:textId="77777777" w:rsidR="00DB200A" w:rsidRPr="00250723" w:rsidRDefault="0006690B" w:rsidP="00812E69">
      <w:pPr>
        <w:spacing w:before="120" w:after="100"/>
        <w:ind w:firstLine="720"/>
        <w:jc w:val="both"/>
        <w:rPr>
          <w:color w:val="000000" w:themeColor="text1"/>
          <w:sz w:val="28"/>
          <w:szCs w:val="28"/>
          <w:lang w:val="vi-VN"/>
        </w:rPr>
      </w:pPr>
      <w:r w:rsidRPr="00250723">
        <w:rPr>
          <w:color w:val="000000" w:themeColor="text1"/>
          <w:sz w:val="28"/>
          <w:szCs w:val="28"/>
          <w:lang w:val="vi-VN"/>
        </w:rPr>
        <w:lastRenderedPageBreak/>
        <w:t xml:space="preserve">Nghị quyết số 68-NQ/TW về phát triển kinh tế tư nhân xác định khu vực này là một động lực quan trọng của nền kinh tế, mở ra dư địa để doanh nghiệp tư nhân tham gia đầu tư hạ tầng và phương tiện giao thông xanh. </w:t>
      </w:r>
    </w:p>
    <w:p w14:paraId="0C4CD48C" w14:textId="77777777" w:rsidR="00DB200A" w:rsidRPr="00250723" w:rsidRDefault="0006690B" w:rsidP="00812E69">
      <w:pPr>
        <w:spacing w:before="120" w:after="100"/>
        <w:ind w:firstLine="720"/>
        <w:jc w:val="both"/>
        <w:rPr>
          <w:color w:val="000000" w:themeColor="text1"/>
          <w:sz w:val="28"/>
          <w:szCs w:val="28"/>
          <w:lang w:val="vi-VN"/>
        </w:rPr>
      </w:pPr>
      <w:r w:rsidRPr="00250723">
        <w:rPr>
          <w:color w:val="000000" w:themeColor="text1"/>
          <w:sz w:val="28"/>
          <w:szCs w:val="28"/>
          <w:lang w:val="vi-VN"/>
        </w:rPr>
        <w:t xml:space="preserve">Nghị quyết 70-NQ/TW về an ninh năng lượng, tạo thành một hệ thống chính sách đồng bộ hỗ trợ mục tiêu phát triển nhanh, bền vững của đất nước, trong đó có ngành GTVT. </w:t>
      </w:r>
    </w:p>
    <w:p w14:paraId="0A57C591" w14:textId="07D26AC8" w:rsidR="0006690B" w:rsidRPr="00250723" w:rsidRDefault="0006690B" w:rsidP="00812E69">
      <w:pPr>
        <w:spacing w:before="120" w:after="100"/>
        <w:ind w:firstLine="720"/>
        <w:jc w:val="both"/>
        <w:rPr>
          <w:color w:val="000000" w:themeColor="text1"/>
          <w:sz w:val="28"/>
          <w:szCs w:val="28"/>
          <w:lang w:val="vi-VN"/>
        </w:rPr>
      </w:pPr>
      <w:r w:rsidRPr="00250723">
        <w:rPr>
          <w:color w:val="000000" w:themeColor="text1"/>
          <w:sz w:val="28"/>
          <w:szCs w:val="28"/>
          <w:lang w:val="vi-VN"/>
        </w:rPr>
        <w:t xml:space="preserve">Nghị quyết số 10-NQ/TW về phát triển kinh tế có vốn đầu tư nước ngoài, đánh dấu bước chuyển tư duy từ thu hút FDI thuần túy theo số lượng sang kiến tạo mô hình FDI thế hệ mới - ưu tiên các dự án có hàm lượng công nghệ cao, giá trị gia tăng lớn, gắn với chuyển giao công nghệ, tăng trưởng xanh và tiêu chuẩn ESG, thay vì cạnh tranh bằng ưu đãi chi phí thấp. </w:t>
      </w:r>
      <w:r w:rsidR="00DB200A" w:rsidRPr="00250723">
        <w:rPr>
          <w:color w:val="000000" w:themeColor="text1"/>
          <w:sz w:val="28"/>
          <w:szCs w:val="28"/>
          <w:lang w:val="vi-VN"/>
        </w:rPr>
        <w:t xml:space="preserve">Đối với lĩnh vực GTVT, đây là </w:t>
      </w:r>
      <w:r w:rsidRPr="00250723">
        <w:rPr>
          <w:color w:val="000000" w:themeColor="text1"/>
          <w:sz w:val="28"/>
          <w:szCs w:val="28"/>
          <w:lang w:val="vi-VN"/>
        </w:rPr>
        <w:t xml:space="preserve">những định hướng chiến lược quan trọng để thu hút vốn và công nghệ cho các dự án hạ tầng xanh quy mô lớn như đường sắt tốc độ cao, đường sắt đô thị, cảng biển xanh, đồng thời khuyến khích doanh nghiệp FDI tăng cường liên kết, chuyển giao công nghệ và đào tạo nhân lực cho phía Việt Nam. </w:t>
      </w:r>
    </w:p>
    <w:p w14:paraId="62791A47" w14:textId="63B366C6" w:rsidR="00320076" w:rsidRPr="00250723" w:rsidRDefault="00320076" w:rsidP="00812E69">
      <w:pPr>
        <w:pStyle w:val="05GACHDAUDONG"/>
        <w:spacing w:before="120" w:after="100" w:line="240" w:lineRule="auto"/>
        <w:rPr>
          <w:color w:val="000000" w:themeColor="text1"/>
          <w:lang w:val="vi-VN"/>
        </w:rPr>
      </w:pPr>
      <w:r w:rsidRPr="00250723">
        <w:rPr>
          <w:color w:val="000000" w:themeColor="text1"/>
          <w:lang w:val="vi-VN"/>
        </w:rPr>
        <w:t>Giải quyết các vấn đề cấp bách về môi trường và sự phụ thuộc vào nhiên liệu hóa thạch</w:t>
      </w:r>
    </w:p>
    <w:p w14:paraId="671217A8" w14:textId="7EEAE57A" w:rsidR="00980D88" w:rsidRPr="00250723" w:rsidRDefault="00980D88" w:rsidP="00812E69">
      <w:pPr>
        <w:spacing w:before="120" w:after="100"/>
        <w:ind w:firstLine="720"/>
        <w:jc w:val="both"/>
        <w:rPr>
          <w:color w:val="000000" w:themeColor="text1"/>
          <w:sz w:val="28"/>
          <w:szCs w:val="28"/>
          <w:lang w:val="vi-VN"/>
        </w:rPr>
      </w:pPr>
      <w:r w:rsidRPr="00250723">
        <w:rPr>
          <w:color w:val="000000" w:themeColor="text1"/>
          <w:sz w:val="28"/>
          <w:szCs w:val="28"/>
          <w:lang w:val="vi-VN"/>
        </w:rPr>
        <w:t>Song song với đó, để giải quyết các vấn đề cấp bách về môi trường vụ cấp bách, quyết liệt ngăn chặn, giải quyết tình trạng ô nhiễm môi trường và sự phụ thuộc lớn vào nhiên liệu hóa thạch, Thủ tướng Chính phủ đã ban hành các Chỉ thị số 20/CT-TTg ngày 12/07/2025 về một số nhiệm vụ cấp bách, quyết liệt ngăn chặn, giải quyết tình trạng ô nhiễm môi trường và Chỉ thị số 09/ CT-TTg ngày 19/03/2026 về việc tăng cường thực hiện tiết kiệm năng lượng, thúc đẩy chuyển dịch năng lượng và phát triển phương tiện giao thông điện yêu cầu các Bộ, ngành địa phương đẩy nhanh chuyển đổi sang phương tiện giao thông điện, phát triển hạ tầng trạm sạc và mở rộng sử dụng năng lượng sạch, tiết kiệm năng lượng trong vận tải. Đồng thời, cần nâng cao chất lượng giao thông công cộng, từng bước hạn chế phương tiện phát thải cao và xây dựng các vùng phát thải thấp tại đô thị. Đây là những giải pháp trọng tâm nhằm giảm phát thải khí nhà kính, cải thiện chất lượng không khí, bảo đảm an ninh năng lượng và hướng tới phát triển hệ thống giao thông xanh, bền vững.</w:t>
      </w:r>
    </w:p>
    <w:p w14:paraId="14727974" w14:textId="64D73C9B" w:rsidR="00320076" w:rsidRPr="00250723" w:rsidRDefault="00320076" w:rsidP="00812E69">
      <w:pPr>
        <w:pStyle w:val="05GACHDAUDONG"/>
        <w:spacing w:before="120" w:after="100" w:line="240" w:lineRule="auto"/>
        <w:rPr>
          <w:color w:val="000000" w:themeColor="text1"/>
          <w:lang w:val="vi-VN"/>
        </w:rPr>
      </w:pPr>
      <w:r w:rsidRPr="00250723">
        <w:rPr>
          <w:color w:val="000000" w:themeColor="text1"/>
          <w:lang w:val="vi-VN"/>
        </w:rPr>
        <w:t>Cam kết  và huy động nguồn lực và hỗ trợ quốc tế chưa đáp ứng yêu cầu</w:t>
      </w:r>
    </w:p>
    <w:p w14:paraId="36D8FBAD" w14:textId="5E8650F4" w:rsidR="002E43B3" w:rsidRPr="00250723" w:rsidRDefault="002E43B3" w:rsidP="00812E69">
      <w:pPr>
        <w:spacing w:before="120" w:after="100"/>
        <w:ind w:firstLine="720"/>
        <w:jc w:val="both"/>
        <w:rPr>
          <w:color w:val="000000" w:themeColor="text1"/>
          <w:sz w:val="28"/>
          <w:szCs w:val="28"/>
          <w:lang w:val="vi-VN"/>
        </w:rPr>
      </w:pPr>
      <w:r w:rsidRPr="00250723">
        <w:rPr>
          <w:color w:val="000000" w:themeColor="text1"/>
          <w:sz w:val="28"/>
          <w:szCs w:val="28"/>
          <w:lang w:val="vi-VN"/>
        </w:rPr>
        <w:t>Cam kết nguồn lực từ Chương trình chuyển đổi năng lượng công bằng (JETP) c</w:t>
      </w:r>
      <w:r w:rsidR="00980D88" w:rsidRPr="00250723">
        <w:rPr>
          <w:color w:val="000000" w:themeColor="text1"/>
          <w:sz w:val="28"/>
          <w:szCs w:val="28"/>
          <w:lang w:val="vi-VN"/>
        </w:rPr>
        <w:t>hưa đẩy mạnh trong lĩnh vực giao thông vận tải</w:t>
      </w:r>
      <w:r w:rsidRPr="00250723">
        <w:rPr>
          <w:color w:val="000000" w:themeColor="text1"/>
          <w:sz w:val="28"/>
          <w:szCs w:val="28"/>
          <w:lang w:val="vi-VN"/>
        </w:rPr>
        <w:t>. Cụ thể trong 15,5 tỷ USD mà Nhóm Đối tác quốc tế (IPG) cam kết hỗ trợ Việt Nam chuyển đổi năng lượng công bằng Trọng tâm thực tế của JETP đến nay vẫn nghiêng hẳn về ngành điện, gồm hệ sinh thái công nghiệp năng lượng tái tạo, truyền tải/lưu trữ, và sử dụng năng lượng tiết kiệm. Cho đến nay, chưa có một dự án giao thông xanh nào được cấp nguồn tài chính</w:t>
      </w:r>
      <w:r w:rsidR="00A4064C" w:rsidRPr="00250723">
        <w:rPr>
          <w:color w:val="000000" w:themeColor="text1"/>
          <w:sz w:val="28"/>
          <w:szCs w:val="28"/>
          <w:lang w:val="vi-VN"/>
        </w:rPr>
        <w:t xml:space="preserve"> từ chương trình này.</w:t>
      </w:r>
    </w:p>
    <w:p w14:paraId="61DC9B26" w14:textId="34D21BE6" w:rsidR="00320076" w:rsidRPr="00250723" w:rsidRDefault="00320076" w:rsidP="00812E69">
      <w:pPr>
        <w:pStyle w:val="05GACHDAUDONG"/>
        <w:spacing w:before="120" w:after="100" w:line="240" w:lineRule="auto"/>
        <w:rPr>
          <w:color w:val="000000" w:themeColor="text1"/>
          <w:lang w:val="vi-VN"/>
        </w:rPr>
      </w:pPr>
      <w:r w:rsidRPr="00250723">
        <w:rPr>
          <w:color w:val="000000" w:themeColor="text1"/>
          <w:lang w:val="vi-VN"/>
        </w:rPr>
        <w:t>Chi phí vận tải và logistics bị ảnh hưởng trực tiếp từ căng thẳng tại Trung Đông và khu vực Biển Đỏ</w:t>
      </w:r>
    </w:p>
    <w:p w14:paraId="52E51048" w14:textId="511E673F" w:rsidR="00B672E7" w:rsidRPr="00250723" w:rsidRDefault="00B672E7" w:rsidP="00812E69">
      <w:pPr>
        <w:spacing w:before="120" w:after="100"/>
        <w:ind w:firstLine="720"/>
        <w:jc w:val="both"/>
        <w:rPr>
          <w:color w:val="000000" w:themeColor="text1"/>
          <w:sz w:val="28"/>
          <w:szCs w:val="28"/>
          <w:lang w:val="vi-VN"/>
        </w:rPr>
      </w:pPr>
      <w:r w:rsidRPr="00250723">
        <w:rPr>
          <w:color w:val="000000" w:themeColor="text1"/>
          <w:sz w:val="28"/>
          <w:szCs w:val="28"/>
          <w:lang w:val="vi-VN"/>
        </w:rPr>
        <w:lastRenderedPageBreak/>
        <w:t xml:space="preserve">Căng thẳng tại Trung Đông và khu vực Biển Đỏ đã </w:t>
      </w:r>
      <w:r w:rsidR="00980D88" w:rsidRPr="00250723">
        <w:rPr>
          <w:color w:val="000000" w:themeColor="text1"/>
          <w:sz w:val="28"/>
          <w:szCs w:val="28"/>
          <w:lang w:val="vi-VN"/>
        </w:rPr>
        <w:t>tác động trực tiếp</w:t>
      </w:r>
      <w:r w:rsidRPr="00250723">
        <w:rPr>
          <w:color w:val="000000" w:themeColor="text1"/>
          <w:sz w:val="28"/>
          <w:szCs w:val="28"/>
          <w:lang w:val="vi-VN"/>
        </w:rPr>
        <w:t xml:space="preserve"> </w:t>
      </w:r>
      <w:r w:rsidR="00980D88" w:rsidRPr="00250723">
        <w:rPr>
          <w:color w:val="000000" w:themeColor="text1"/>
          <w:sz w:val="28"/>
          <w:szCs w:val="28"/>
          <w:lang w:val="vi-VN"/>
        </w:rPr>
        <w:t xml:space="preserve">đến </w:t>
      </w:r>
      <w:r w:rsidRPr="00250723">
        <w:rPr>
          <w:color w:val="000000" w:themeColor="text1"/>
          <w:sz w:val="28"/>
          <w:szCs w:val="28"/>
          <w:lang w:val="vi-VN"/>
        </w:rPr>
        <w:t xml:space="preserve">chi phí vận tải và logistics. Với vận tải đường bộ </w:t>
      </w:r>
      <w:r w:rsidR="0004194D" w:rsidRPr="00250723">
        <w:rPr>
          <w:color w:val="000000" w:themeColor="text1"/>
          <w:sz w:val="28"/>
          <w:szCs w:val="28"/>
          <w:lang w:val="vi-VN"/>
        </w:rPr>
        <w:t>-</w:t>
      </w:r>
      <w:r w:rsidRPr="00250723">
        <w:rPr>
          <w:color w:val="000000" w:themeColor="text1"/>
          <w:sz w:val="28"/>
          <w:szCs w:val="28"/>
          <w:lang w:val="vi-VN"/>
        </w:rPr>
        <w:t xml:space="preserve"> nơi nhi</w:t>
      </w:r>
      <w:r w:rsidR="0004194D" w:rsidRPr="00250723">
        <w:rPr>
          <w:color w:val="000000" w:themeColor="text1"/>
          <w:sz w:val="28"/>
          <w:szCs w:val="28"/>
          <w:lang w:val="vi-VN"/>
        </w:rPr>
        <w:t>ên liệu chiếm 40-50% giá thành - giá cước đã tăng khoảng 10-</w:t>
      </w:r>
      <w:r w:rsidRPr="00250723">
        <w:rPr>
          <w:color w:val="000000" w:themeColor="text1"/>
          <w:sz w:val="28"/>
          <w:szCs w:val="28"/>
          <w:lang w:val="vi-VN"/>
        </w:rPr>
        <w:t>40% tại một số địa phương. Vận tải đường sắt chịu áp lực tương tự khi chi phí nhiên liệu chiếm 15,9</w:t>
      </w:r>
      <w:r w:rsidR="0004194D" w:rsidRPr="00250723">
        <w:rPr>
          <w:color w:val="000000" w:themeColor="text1"/>
          <w:sz w:val="28"/>
          <w:szCs w:val="28"/>
          <w:lang w:val="vi-VN"/>
        </w:rPr>
        <w:t>-</w:t>
      </w:r>
      <w:r w:rsidRPr="00250723">
        <w:rPr>
          <w:color w:val="000000" w:themeColor="text1"/>
          <w:sz w:val="28"/>
          <w:szCs w:val="28"/>
          <w:lang w:val="vi-VN"/>
        </w:rPr>
        <w:t>19,2% doanh thu (giai đoạn giá bình ổn 2023</w:t>
      </w:r>
      <w:r w:rsidR="0004194D" w:rsidRPr="00250723">
        <w:rPr>
          <w:color w:val="000000" w:themeColor="text1"/>
          <w:sz w:val="28"/>
          <w:szCs w:val="28"/>
          <w:lang w:val="vi-VN"/>
        </w:rPr>
        <w:t>-</w:t>
      </w:r>
      <w:r w:rsidRPr="00250723">
        <w:rPr>
          <w:color w:val="000000" w:themeColor="text1"/>
          <w:sz w:val="28"/>
          <w:szCs w:val="28"/>
          <w:lang w:val="vi-VN"/>
        </w:rPr>
        <w:t>2025), buộc ngành đường sắt phải tăn</w:t>
      </w:r>
      <w:r w:rsidR="0004194D" w:rsidRPr="00250723">
        <w:rPr>
          <w:color w:val="000000" w:themeColor="text1"/>
          <w:sz w:val="28"/>
          <w:szCs w:val="28"/>
          <w:lang w:val="vi-VN"/>
        </w:rPr>
        <w:t>g 6-10% giá vé hành khách và 10-</w:t>
      </w:r>
      <w:r w:rsidRPr="00250723">
        <w:rPr>
          <w:color w:val="000000" w:themeColor="text1"/>
          <w:sz w:val="28"/>
          <w:szCs w:val="28"/>
          <w:lang w:val="vi-VN"/>
        </w:rPr>
        <w:t>15% giá dịch vụ hàng hóa, dù mức điều chỉnh này vẫn thấp hơn mức tăng thực tế của giá dầu.</w:t>
      </w:r>
    </w:p>
    <w:p w14:paraId="38AE7B44" w14:textId="4B394E7E" w:rsidR="00B672E7" w:rsidRPr="00250723" w:rsidRDefault="00B672E7" w:rsidP="00812E69">
      <w:pPr>
        <w:spacing w:before="120" w:after="100"/>
        <w:ind w:firstLine="720"/>
        <w:jc w:val="both"/>
        <w:rPr>
          <w:color w:val="000000" w:themeColor="text1"/>
          <w:sz w:val="28"/>
          <w:szCs w:val="28"/>
          <w:lang w:val="vi-VN"/>
        </w:rPr>
      </w:pPr>
      <w:r w:rsidRPr="00250723">
        <w:rPr>
          <w:color w:val="000000" w:themeColor="text1"/>
          <w:sz w:val="28"/>
          <w:szCs w:val="28"/>
          <w:lang w:val="vi-VN"/>
        </w:rPr>
        <w:t>Tác động rõ nét nhất là ở vận tải hàng hải và đường thủy nội địa, do tỷ trọng nhiên liệu trong chi phí vận hành rất cao (35</w:t>
      </w:r>
      <w:r w:rsidR="0004194D" w:rsidRPr="00250723">
        <w:rPr>
          <w:color w:val="000000" w:themeColor="text1"/>
          <w:sz w:val="28"/>
          <w:szCs w:val="28"/>
          <w:lang w:val="vi-VN"/>
        </w:rPr>
        <w:t>-</w:t>
      </w:r>
      <w:r w:rsidRPr="00250723">
        <w:rPr>
          <w:color w:val="000000" w:themeColor="text1"/>
          <w:sz w:val="28"/>
          <w:szCs w:val="28"/>
          <w:lang w:val="vi-VN"/>
        </w:rPr>
        <w:t>55% với vận tải biển, 30</w:t>
      </w:r>
      <w:r w:rsidR="0004194D" w:rsidRPr="00250723">
        <w:rPr>
          <w:color w:val="000000" w:themeColor="text1"/>
          <w:sz w:val="28"/>
          <w:szCs w:val="28"/>
          <w:lang w:val="vi-VN"/>
        </w:rPr>
        <w:t>-</w:t>
      </w:r>
      <w:r w:rsidRPr="00250723">
        <w:rPr>
          <w:color w:val="000000" w:themeColor="text1"/>
          <w:sz w:val="28"/>
          <w:szCs w:val="28"/>
          <w:lang w:val="vi-VN"/>
        </w:rPr>
        <w:t xml:space="preserve">40% với đường thủy nội địa) </w:t>
      </w:r>
      <w:r w:rsidR="0004194D" w:rsidRPr="00250723">
        <w:rPr>
          <w:color w:val="000000" w:themeColor="text1"/>
          <w:sz w:val="28"/>
          <w:szCs w:val="28"/>
          <w:lang w:val="vi-VN"/>
        </w:rPr>
        <w:t>-</w:t>
      </w:r>
      <w:r w:rsidRPr="00250723">
        <w:rPr>
          <w:color w:val="000000" w:themeColor="text1"/>
          <w:sz w:val="28"/>
          <w:szCs w:val="28"/>
          <w:lang w:val="vi-VN"/>
        </w:rPr>
        <w:t xml:space="preserve"> giá nhiên liệu tăng 20% có thể kéo chi phí vận tải biển tăng khoảng 15% và đường thủy nội địa tăng khoảng 18%. Đặc biệt, xung đột buộc tàu phải chuyển hướng vòng qua châu Phi thay vì qua kênh đào Suez, làm phát sinh thêm phí rủi ro chiến tranh 2.000</w:t>
      </w:r>
      <w:r w:rsidR="0004194D" w:rsidRPr="00250723">
        <w:rPr>
          <w:color w:val="000000" w:themeColor="text1"/>
          <w:sz w:val="28"/>
          <w:szCs w:val="28"/>
          <w:lang w:val="vi-VN"/>
        </w:rPr>
        <w:t>-</w:t>
      </w:r>
      <w:r w:rsidRPr="00250723">
        <w:rPr>
          <w:color w:val="000000" w:themeColor="text1"/>
          <w:sz w:val="28"/>
          <w:szCs w:val="28"/>
          <w:lang w:val="vi-VN"/>
        </w:rPr>
        <w:t>4.000 USD/container và kéo dài hành trình, ảnh hưởng trực tiếp đến các nước có độ mở thương mại lớn như Việt Nam. Vận tải hàng không cũng chịu áp lực tương tự khi nhiên liệu chiếm 30</w:t>
      </w:r>
      <w:r w:rsidR="0004194D" w:rsidRPr="00250723">
        <w:rPr>
          <w:color w:val="000000" w:themeColor="text1"/>
          <w:sz w:val="28"/>
          <w:szCs w:val="28"/>
          <w:lang w:val="vi-VN"/>
        </w:rPr>
        <w:t>-</w:t>
      </w:r>
      <w:r w:rsidRPr="00250723">
        <w:rPr>
          <w:color w:val="000000" w:themeColor="text1"/>
          <w:sz w:val="28"/>
          <w:szCs w:val="28"/>
          <w:lang w:val="vi-VN"/>
        </w:rPr>
        <w:t xml:space="preserve">45% tổng chi phí khai thác, buộc một số hãng phải điều chỉnh phụ phí hoặc giá vé trên các đường bay dài </w:t>
      </w:r>
      <w:r w:rsidR="0004194D" w:rsidRPr="00250723">
        <w:rPr>
          <w:color w:val="000000" w:themeColor="text1"/>
          <w:sz w:val="28"/>
          <w:szCs w:val="28"/>
          <w:lang w:val="vi-VN"/>
        </w:rPr>
        <w:t>-</w:t>
      </w:r>
      <w:r w:rsidRPr="00250723">
        <w:rPr>
          <w:color w:val="000000" w:themeColor="text1"/>
          <w:sz w:val="28"/>
          <w:szCs w:val="28"/>
          <w:lang w:val="vi-VN"/>
        </w:rPr>
        <w:t xml:space="preserve"> qua đó đặt ra yêu cầu cấp thiết về nghiên cứu và ứng dụng nhiên liệu hàng không bền vững trong thời gian tới.</w:t>
      </w:r>
    </w:p>
    <w:p w14:paraId="5BC8E4F9" w14:textId="3E9E2618" w:rsidR="00320076" w:rsidRPr="00250723" w:rsidRDefault="00320076" w:rsidP="00812E69">
      <w:pPr>
        <w:pStyle w:val="05GACHDAUDONG"/>
        <w:spacing w:before="120" w:after="100" w:line="240" w:lineRule="auto"/>
        <w:rPr>
          <w:color w:val="000000" w:themeColor="text1"/>
          <w:spacing w:val="-6"/>
          <w:lang w:val="vi-VN"/>
        </w:rPr>
      </w:pPr>
      <w:r w:rsidRPr="00250723">
        <w:rPr>
          <w:color w:val="000000" w:themeColor="text1"/>
          <w:spacing w:val="-6"/>
          <w:lang w:val="vi-VN"/>
        </w:rPr>
        <w:t>Việt Nam dần tự chủ vào công nghệ lõi về ngành công nghiệp điện hóa xe điện</w:t>
      </w:r>
    </w:p>
    <w:p w14:paraId="5D2F4360" w14:textId="77777777" w:rsidR="00AC3181" w:rsidRPr="00250723" w:rsidRDefault="00AC3181" w:rsidP="00812E69">
      <w:pPr>
        <w:spacing w:before="120" w:after="100"/>
        <w:ind w:firstLine="720"/>
        <w:jc w:val="both"/>
        <w:rPr>
          <w:color w:val="000000" w:themeColor="text1"/>
          <w:sz w:val="28"/>
          <w:szCs w:val="28"/>
          <w:lang w:val="vi-VN"/>
        </w:rPr>
      </w:pPr>
      <w:r w:rsidRPr="00250723">
        <w:rPr>
          <w:color w:val="000000" w:themeColor="text1"/>
          <w:sz w:val="28"/>
          <w:szCs w:val="28"/>
          <w:lang w:val="vi-VN"/>
        </w:rPr>
        <w:t>Năng lực sản xuất phương tiện điện trong nước đã phát triển rõ nét, với sự tham gia của nhiều doanh nghiệp lớn như VinFast, TMT Motors, Kim Long Motors và SAMCO. Số lượng xe ô tô điện được kiểm tra, cấp giấy chứng nhận tăng mạnh từ 172 xe năm 2021 lên 37.179 xe tính đến tháng 8/2024 (lũy kế 2018–8/2024 đạt 68.028 xe), song vẫn tập trung chủ yếu ở phân khúc xe con và xe buýt thành phố, trong khi xe khách liên tỉnh, xe tải nặng và xe chuyên dùng điện còn ở giai đoạn đầu. VinFast dẫn đầu với hệ sinh thái đồng bộ (ô tô, xe máy, xe buýt, pin, hạ tầng sạc), năng lực sản xuất xe buýt điện khoảng 3.000 xe/năm tại Hải Phòng và nhà máy ô tô điện thứ hai tại Hà Tĩnh công suất 200.000 xe/năm; năm 2025 VinFast bàn giao gần 196.919 xe điện toàn cầu. Kim Long Motors (Huế) đạt công suất 6.800 xe khách/năm, đã xuất khẩu xe buýt điện sang Hàn Quốc và Thái Lan, đồng thời hợp tác với BYD xây nhà máy pin công suất 3 GWh/năm (dự kiến mở rộng lên 6 GWh/năm). SAMCO cũng phát triển các dòng xe buýt điện E30, E40, E60, tận dụng nền tảng vận hành sẵn có tại TP.HCM. Về xe buýt điện đưa vào khai thác thực tế: Hà Nội hiện có khoảng 664 xe (từ cuối 2021), TP.HCM mở rộng thêm 9 tuyến từ 1/3/2026, và mô hình đã lan sang Phú Quốc, Khánh Hòa.</w:t>
      </w:r>
    </w:p>
    <w:p w14:paraId="79389DD4" w14:textId="40B7F795" w:rsidR="00AC3181" w:rsidRPr="00250723" w:rsidRDefault="00AC3181" w:rsidP="00812E69">
      <w:pPr>
        <w:spacing w:before="120" w:after="100"/>
        <w:ind w:firstLine="720"/>
        <w:jc w:val="both"/>
        <w:rPr>
          <w:color w:val="000000" w:themeColor="text1"/>
          <w:sz w:val="28"/>
          <w:szCs w:val="28"/>
          <w:lang w:val="vi-VN"/>
        </w:rPr>
      </w:pPr>
      <w:r w:rsidRPr="00250723">
        <w:rPr>
          <w:color w:val="000000" w:themeColor="text1"/>
          <w:sz w:val="28"/>
          <w:szCs w:val="28"/>
          <w:lang w:val="vi-VN"/>
        </w:rPr>
        <w:t xml:space="preserve">Ở phân khúc xe hai bánh điện, Việt Nam đã vươn lên quy mô lớn thứ ba toàn cầu, sản xuất hơn một triệu xe/năm, dẫn dắt bởi VinFast (công suất ~250.000 xe/năm, từng đạt kỷ lục 406.453 xe/năm), Yadea (nhà máy Bắc Ninh công suất 1 triệu xe/năm, dự kiến mở rộng lên 2 triệu xe/năm) và Dat Bike (tiên phong R&amp;D, số hóa sản xuất để tối ưu giá thành). Mục tiêu đến 2030 là nâng tỷ trọng xe điện lên 22% tổng sản lượng phương tiện, theo kế hoạch 9 giải pháp giảm phát thải của Bộ Xây dựng. Về hạ tầng sạc, mạng lưới V-Green đã có hơn 150.000 cổng sạc hoạt động, cung cấp trên 887 triệu kWh (giảm khoảng 585.000 tấn CO₂), phủ sóng </w:t>
      </w:r>
      <w:r w:rsidRPr="00250723">
        <w:rPr>
          <w:color w:val="000000" w:themeColor="text1"/>
          <w:sz w:val="28"/>
          <w:szCs w:val="28"/>
          <w:lang w:val="vi-VN"/>
        </w:rPr>
        <w:lastRenderedPageBreak/>
        <w:t>hơn 34 tỉnh/thành và 5 quốc gia, với mục tiêu đạt 200.000 trạm sạc vào 2027 và 150.000 tủ đổi pin vào 2026. Như vậy, hạ tầng phương tiện điện đang chuyển từ giai đoạn thí điểm sang mở rộng quy mô, tạo nền tảng để đẩy nhanh chuyển đổi phương tiện công cộng và thương mại sang điện, năng lượng xanh theo Quyết định 876/QĐ-TTg</w:t>
      </w:r>
    </w:p>
    <w:p w14:paraId="288E380C" w14:textId="67B215F9" w:rsidR="00C11EC7" w:rsidRPr="00250723" w:rsidRDefault="001F3F48" w:rsidP="00812E69">
      <w:pPr>
        <w:pStyle w:val="Heading2"/>
        <w:spacing w:before="120" w:after="100"/>
        <w:rPr>
          <w:caps w:val="0"/>
          <w:color w:val="000000" w:themeColor="text1"/>
          <w:lang w:val="vi-VN"/>
        </w:rPr>
      </w:pPr>
      <w:bookmarkStart w:id="18" w:name="_Toc238291636"/>
      <w:r w:rsidRPr="00250723">
        <w:rPr>
          <w:caps w:val="0"/>
          <w:color w:val="000000" w:themeColor="text1"/>
          <w:lang w:val="vi-VN"/>
        </w:rPr>
        <w:t xml:space="preserve">1.2. </w:t>
      </w:r>
      <w:r w:rsidR="00C11EC7" w:rsidRPr="00250723">
        <w:rPr>
          <w:caps w:val="0"/>
          <w:color w:val="000000" w:themeColor="text1"/>
          <w:lang w:val="vi-VN"/>
        </w:rPr>
        <w:t>Bối cảnh quốc tế</w:t>
      </w:r>
      <w:bookmarkEnd w:id="18"/>
    </w:p>
    <w:p w14:paraId="07BDC406" w14:textId="27512A83" w:rsidR="007D0125" w:rsidRPr="00250723" w:rsidRDefault="007D0125" w:rsidP="00812E69">
      <w:pPr>
        <w:pStyle w:val="05GACHDAUDONG"/>
        <w:spacing w:before="120" w:after="100" w:line="240" w:lineRule="auto"/>
        <w:rPr>
          <w:color w:val="000000" w:themeColor="text1"/>
          <w:lang w:val="vi-VN"/>
        </w:rPr>
      </w:pPr>
      <w:r w:rsidRPr="00250723">
        <w:rPr>
          <w:color w:val="000000" w:themeColor="text1"/>
          <w:lang w:val="vi-VN"/>
        </w:rPr>
        <w:t>Quá trình chuyển đổi năng lượng xanh trong giao thông vận tải đồng thời gắn với việc thực hiện Công ước khung của Liên hợp quốc về biến đổi khí hậu, Thỏa thuận Paris, Bản cập nhật Đóng góp do quốc gia tự quyết định của Việt Nam năm 2022, Tuyên bố chính trị thiết lập Quan hệ đối tác chuyển đổi năng lượng công bằng (JETP), các khuôn khổ hợp tác của ASEAN, các khuôn khổ song phương, đa phương và yêu cầu chuyên ngành của IMO, ICAO. Nghị quyết số 59-NQ/TW ngày 24 tháng 01 năm 2025 của Bộ Chính trị, Nghị quyết số 250/2025/QH15 ngày 10 tháng 12 năm 2025 của Quốc hội và Nghị định số 258/2026/NĐ-CP ngày 30 tháng 6 năm 2026 của Chính phủ tạo thêm cơ sở chính trị, pháp lý để huy động nguồn lực, thu hút chuyên gia, tăng cường hợp tác và nâng cao hiệu quả hội nhập quốc tế phục vụ chuyển đổi xanh.</w:t>
      </w:r>
    </w:p>
    <w:p w14:paraId="021245C5" w14:textId="73225903" w:rsidR="00980D88" w:rsidRPr="00250723" w:rsidRDefault="00980D88" w:rsidP="00812E69">
      <w:pPr>
        <w:pStyle w:val="05GACHDAUDONG"/>
        <w:spacing w:before="120" w:after="100" w:line="240" w:lineRule="auto"/>
        <w:rPr>
          <w:color w:val="000000" w:themeColor="text1"/>
          <w:lang w:val="vi-VN"/>
        </w:rPr>
      </w:pPr>
      <w:r w:rsidRPr="00250723">
        <w:rPr>
          <w:color w:val="000000" w:themeColor="text1"/>
          <w:lang w:val="vi-VN"/>
        </w:rPr>
        <w:t>Chiến tranh thương mại Mỹ- Trung Quốc và cuộc chiến thuế quan của Mỹ năm 2025</w:t>
      </w:r>
    </w:p>
    <w:p w14:paraId="194983B4" w14:textId="0A0295E7" w:rsidR="0087766B" w:rsidRPr="00250723" w:rsidRDefault="0087766B" w:rsidP="00812E69">
      <w:pPr>
        <w:spacing w:before="120" w:after="100"/>
        <w:ind w:firstLine="720"/>
        <w:jc w:val="both"/>
        <w:rPr>
          <w:color w:val="000000" w:themeColor="text1"/>
          <w:sz w:val="28"/>
          <w:szCs w:val="28"/>
          <w:lang w:val="vi-VN"/>
        </w:rPr>
      </w:pPr>
      <w:r w:rsidRPr="00250723">
        <w:rPr>
          <w:color w:val="000000" w:themeColor="text1"/>
          <w:sz w:val="28"/>
          <w:szCs w:val="28"/>
          <w:lang w:val="vi-VN"/>
        </w:rPr>
        <w:t xml:space="preserve">Trong bối cảnh cạnh tranh </w:t>
      </w:r>
      <w:r w:rsidR="00C11EC7" w:rsidRPr="00250723">
        <w:rPr>
          <w:color w:val="000000" w:themeColor="text1"/>
          <w:sz w:val="28"/>
          <w:szCs w:val="28"/>
          <w:lang w:val="vi-VN"/>
        </w:rPr>
        <w:t>thương mại Mỹ-Trung</w:t>
      </w:r>
      <w:r w:rsidRPr="00250723">
        <w:rPr>
          <w:color w:val="000000" w:themeColor="text1"/>
          <w:sz w:val="28"/>
          <w:szCs w:val="28"/>
          <w:lang w:val="vi-VN"/>
        </w:rPr>
        <w:t xml:space="preserve"> kéo dài</w:t>
      </w:r>
      <w:r w:rsidR="00C11EC7" w:rsidRPr="00250723">
        <w:rPr>
          <w:color w:val="000000" w:themeColor="text1"/>
          <w:sz w:val="28"/>
          <w:szCs w:val="28"/>
          <w:lang w:val="vi-VN"/>
        </w:rPr>
        <w:t xml:space="preserve"> và cuộc chiến thuế quan của Mỹ năm 2025</w:t>
      </w:r>
      <w:r w:rsidRPr="00250723">
        <w:rPr>
          <w:color w:val="000000" w:themeColor="text1"/>
          <w:sz w:val="28"/>
          <w:szCs w:val="28"/>
          <w:lang w:val="vi-VN"/>
        </w:rPr>
        <w:t>, cùng với xu hướng bảo hộ thương mại, chính sách thuế quan mới và rủi ro phân mảnh kinh tế toàn cầu, đang làm thay đổi sâu sắc cách các tập đoàn đa quốc gia lựa chọn địa điểm sản xuất, đối tác công nghệ và tiêu chuẩn xanh áp dụng cho chuỗi cung ứng.</w:t>
      </w:r>
      <w:r w:rsidR="00E35C3E" w:rsidRPr="00250723">
        <w:rPr>
          <w:color w:val="000000" w:themeColor="text1"/>
          <w:sz w:val="28"/>
          <w:szCs w:val="28"/>
          <w:lang w:val="vi-VN"/>
        </w:rPr>
        <w:t xml:space="preserve"> Vì vậy</w:t>
      </w:r>
      <w:r w:rsidRPr="00250723">
        <w:rPr>
          <w:color w:val="000000" w:themeColor="text1"/>
          <w:sz w:val="28"/>
          <w:szCs w:val="28"/>
          <w:lang w:val="vi-VN"/>
        </w:rPr>
        <w:t>, ASEAN nói chung và Việt Nam nói riêng nổi lên như một điểm đến quan trọng của làn sóng tái cấu trúc chuỗi cung ứng toàn cầu, với dòng vốn FDI dịch chuyển mạnh sang các ngành có hàm lượng công nghệ và giá trị gia tăng cao như bán dẫn, điện tử, xe điện và pin xe điện, logistics thông minh. Việc chuỗi giá trị sản xuất phương tiện, thiết bị và linh kiện phục vụ giao thông xanh (xe điện, pin, hạ tầng sạc) có xu hướng dịch chuyển về khu vực ASEAN mở ra cơ hội để ngành GTVT Việt Nam tiếp cận công nghệ, thu hút đầu tư và rút ngắn lộ trình chuyển đổi xanh, nhưng đồng thời cũng đặt ra sức ép cạnh tranh và yêu cầu cao hơn về tiêu chuẩn, quy chuẩn kỹ thuật, truy xuất nguồn gốc phát thải để không bị loại khỏi các chuỗi cung ứng giá trị cao.</w:t>
      </w:r>
    </w:p>
    <w:p w14:paraId="203D6655" w14:textId="304BEF2E" w:rsidR="00980D88" w:rsidRPr="00250723" w:rsidRDefault="00980D88" w:rsidP="00812E69">
      <w:pPr>
        <w:pStyle w:val="05GACHDAUDONG"/>
        <w:spacing w:before="120" w:after="100" w:line="240" w:lineRule="auto"/>
        <w:rPr>
          <w:color w:val="000000" w:themeColor="text1"/>
          <w:lang w:val="vi-VN"/>
        </w:rPr>
      </w:pPr>
      <w:r w:rsidRPr="00250723">
        <w:rPr>
          <w:color w:val="000000" w:themeColor="text1"/>
          <w:lang w:val="vi-VN"/>
        </w:rPr>
        <w:t>Tác động của điều kiện địa chính trị thế giới</w:t>
      </w:r>
    </w:p>
    <w:p w14:paraId="344E3F4C" w14:textId="0A63ABBE" w:rsidR="0087766B" w:rsidRPr="00250723" w:rsidRDefault="0087766B" w:rsidP="00812E69">
      <w:pPr>
        <w:spacing w:before="120" w:after="100"/>
        <w:ind w:firstLine="720"/>
        <w:jc w:val="both"/>
        <w:rPr>
          <w:color w:val="000000" w:themeColor="text1"/>
          <w:sz w:val="28"/>
          <w:szCs w:val="28"/>
          <w:lang w:val="vi-VN"/>
        </w:rPr>
      </w:pPr>
      <w:r w:rsidRPr="00250723">
        <w:rPr>
          <w:color w:val="000000" w:themeColor="text1"/>
          <w:sz w:val="28"/>
          <w:szCs w:val="28"/>
          <w:lang w:val="vi-VN"/>
        </w:rPr>
        <w:t>Đặc biệt, các diễn biến căng thẳng tại Trung Đông và khu vực Biển Đỏ từ đầu năm 2026 đã gây ra nhiều xáo trộn đối với chuỗi cung ứng năng lượng toàn cầu. Xung đột quân sự đã có thời điểm khiến eo biển Hormuz - tuyến vận chuyển chiếm khoảng 20% lượng dầu và khí đốt tiêu thụ toàn cầu - gần như tê liệt</w:t>
      </w:r>
      <w:r w:rsidR="006A7B53" w:rsidRPr="00250723">
        <w:rPr>
          <w:color w:val="000000" w:themeColor="text1"/>
          <w:sz w:val="28"/>
          <w:szCs w:val="28"/>
          <w:lang w:val="vi-VN"/>
        </w:rPr>
        <w:t xml:space="preserve">. </w:t>
      </w:r>
      <w:r w:rsidRPr="00250723">
        <w:rPr>
          <w:color w:val="000000" w:themeColor="text1"/>
          <w:sz w:val="28"/>
          <w:szCs w:val="28"/>
          <w:lang w:val="vi-VN"/>
        </w:rPr>
        <w:t xml:space="preserve">Giá dầu thô thế giới theo đó biến động mạnh, có thời điểm vọt lên hơn 120 USD/thùng vào cuối tháng 3/2026 trước khi hạ nhiệt dần nhờ các tín hiệu đàm phán, thỏa thuận tạm thời giữa các bên và nguồn cung từ OPEC+ được khôi phục. Tuy nhiên, tình hình an ninh khu vực vẫn tiềm ẩn nhiều bất ổn, các vụ tấn công tàu hàng vẫn tiếp diễn, khiến rủi ro gián đoạn nguồn cung và biến động giá nhiên liệu chưa thể </w:t>
      </w:r>
      <w:r w:rsidRPr="00250723">
        <w:rPr>
          <w:color w:val="000000" w:themeColor="text1"/>
          <w:sz w:val="28"/>
          <w:szCs w:val="28"/>
          <w:lang w:val="vi-VN"/>
        </w:rPr>
        <w:lastRenderedPageBreak/>
        <w:t xml:space="preserve">loại trừ trong thời gian tới. Tác động này lan rộng đến tất cả các phương thức vận tải, đặc biệt đối với ngành giao thông vận tải - lĩnh vực tiêu thụ năng lượng lớn và nhạy cảm với biến động giá nhiên liệu, qua đó càng cho thấy </w:t>
      </w:r>
      <w:r w:rsidRPr="00250723">
        <w:rPr>
          <w:b/>
          <w:bCs/>
          <w:color w:val="000000" w:themeColor="text1"/>
          <w:sz w:val="28"/>
          <w:szCs w:val="28"/>
          <w:lang w:val="vi-VN"/>
        </w:rPr>
        <w:t>sự cần thiết phải đẩy nhanh chuyển đổi sang phương tiện sử dụng năng lượng sạch</w:t>
      </w:r>
      <w:r w:rsidRPr="00250723">
        <w:rPr>
          <w:color w:val="000000" w:themeColor="text1"/>
          <w:sz w:val="28"/>
          <w:szCs w:val="28"/>
          <w:lang w:val="vi-VN"/>
        </w:rPr>
        <w:t xml:space="preserve">, </w:t>
      </w:r>
      <w:r w:rsidRPr="00250723">
        <w:rPr>
          <w:b/>
          <w:bCs/>
          <w:color w:val="000000" w:themeColor="text1"/>
          <w:sz w:val="28"/>
          <w:szCs w:val="28"/>
          <w:lang w:val="vi-VN"/>
        </w:rPr>
        <w:t>đa dạng hóa nguồn cung nhiên liệu để giảm thiểu rủi ro phụ thuộc vào nhiên liệu hóa thạch nhập khẩu và biến động địa chính trị</w:t>
      </w:r>
      <w:r w:rsidRPr="00250723">
        <w:rPr>
          <w:color w:val="000000" w:themeColor="text1"/>
          <w:sz w:val="28"/>
          <w:szCs w:val="28"/>
          <w:lang w:val="vi-VN"/>
        </w:rPr>
        <w:t>.</w:t>
      </w:r>
    </w:p>
    <w:p w14:paraId="2CC04E0C" w14:textId="2207BC68" w:rsidR="00980D88" w:rsidRPr="00250723" w:rsidRDefault="00980D88" w:rsidP="00812E69">
      <w:pPr>
        <w:pStyle w:val="05GACHDAUDONG"/>
        <w:spacing w:before="120" w:after="100" w:line="240" w:lineRule="auto"/>
        <w:rPr>
          <w:color w:val="000000" w:themeColor="text1"/>
          <w:lang w:val="vi-VN"/>
        </w:rPr>
      </w:pPr>
      <w:r w:rsidRPr="00250723">
        <w:rPr>
          <w:color w:val="000000" w:themeColor="text1"/>
          <w:lang w:val="vi-VN"/>
        </w:rPr>
        <w:t>Chính sách khí hậu thế giới có thể bị ảnh hưởng bởi một số nền kinh tế lớn</w:t>
      </w:r>
    </w:p>
    <w:p w14:paraId="12CDB0AB" w14:textId="6C432DE1" w:rsidR="0087766B" w:rsidRPr="00250723" w:rsidRDefault="009E6D75" w:rsidP="00812E69">
      <w:pPr>
        <w:spacing w:before="120" w:after="100"/>
        <w:ind w:firstLine="720"/>
        <w:jc w:val="both"/>
        <w:rPr>
          <w:b/>
          <w:bCs/>
          <w:color w:val="000000" w:themeColor="text1"/>
          <w:sz w:val="28"/>
          <w:szCs w:val="28"/>
          <w:lang w:val="vi-VN"/>
        </w:rPr>
      </w:pPr>
      <w:r w:rsidRPr="00250723">
        <w:rPr>
          <w:color w:val="000000" w:themeColor="text1"/>
          <w:sz w:val="28"/>
          <w:szCs w:val="28"/>
          <w:lang w:val="vi-VN"/>
        </w:rPr>
        <w:t>V</w:t>
      </w:r>
      <w:r w:rsidR="0087766B" w:rsidRPr="00250723">
        <w:rPr>
          <w:color w:val="000000" w:themeColor="text1"/>
          <w:sz w:val="28"/>
          <w:szCs w:val="28"/>
          <w:lang w:val="vi-VN"/>
        </w:rPr>
        <w:t xml:space="preserve">iệc Hoa Kỳ ký sắc lệnh rút khỏi Hiệp định Paris về biến đổi khí hậu vào ngày 20/01/2025. Diễn biến này cho thấy chính sách khí hậu tại một số nền kinh tế lớn có thể chịu ảnh hưởng đáng kể bởi thay đổi chính trị nội bộ, ưu tiên phát triển kinh tế, bảo đảm việc làm, an ninh năng lượng và năng lực cạnh tranh của doanh nghiệp. </w:t>
      </w:r>
      <w:r w:rsidR="00494B35" w:rsidRPr="00250723">
        <w:rPr>
          <w:color w:val="000000" w:themeColor="text1"/>
          <w:sz w:val="28"/>
          <w:szCs w:val="28"/>
          <w:lang w:val="vi-VN"/>
        </w:rPr>
        <w:t>Cho đến nay,</w:t>
      </w:r>
      <w:r w:rsidR="0087766B" w:rsidRPr="00250723">
        <w:rPr>
          <w:color w:val="000000" w:themeColor="text1"/>
          <w:sz w:val="28"/>
          <w:szCs w:val="28"/>
          <w:lang w:val="vi-VN"/>
        </w:rPr>
        <w:t xml:space="preserve"> các quốc gia vẫn duy trì định hướng thực hiện Thỏa thuận Paris, thúc đẩy giảm phát thải khí nhà kính, chuyển đổi năng lượng và phát triển các ngành kinh tế phát thải thấp. Trong bối cảnh kinh tế thế giới phục hồi không đồng đều, chi phí chuyển đổi năng lượng tăng cao, rủi ro an ninh năng lượng và cạnh tranh công nghiệp ngày càng lớn, nhiều quốc gia có xu hướng điều chỉnh </w:t>
      </w:r>
      <w:r w:rsidR="0087766B" w:rsidRPr="00250723">
        <w:rPr>
          <w:b/>
          <w:bCs/>
          <w:color w:val="000000" w:themeColor="text1"/>
          <w:sz w:val="28"/>
          <w:szCs w:val="28"/>
          <w:lang w:val="vi-VN"/>
        </w:rPr>
        <w:t>cách thức và tiến độ thực hiện chính sách khí hậu theo hướng linh hoạt hơn</w:t>
      </w:r>
      <w:r w:rsidR="0087766B" w:rsidRPr="00250723">
        <w:rPr>
          <w:color w:val="000000" w:themeColor="text1"/>
          <w:sz w:val="28"/>
          <w:szCs w:val="28"/>
          <w:lang w:val="vi-VN"/>
        </w:rPr>
        <w:t xml:space="preserve">, </w:t>
      </w:r>
      <w:r w:rsidR="0087766B" w:rsidRPr="00250723">
        <w:rPr>
          <w:b/>
          <w:bCs/>
          <w:color w:val="000000" w:themeColor="text1"/>
          <w:sz w:val="28"/>
          <w:szCs w:val="28"/>
          <w:lang w:val="vi-VN"/>
        </w:rPr>
        <w:t>phù hợp hơn với điều kiện kinh tế - xã hội</w:t>
      </w:r>
      <w:r w:rsidR="0087766B" w:rsidRPr="00250723">
        <w:rPr>
          <w:color w:val="000000" w:themeColor="text1"/>
          <w:sz w:val="28"/>
          <w:szCs w:val="28"/>
          <w:lang w:val="vi-VN"/>
        </w:rPr>
        <w:t xml:space="preserve"> và </w:t>
      </w:r>
      <w:r w:rsidR="0087766B" w:rsidRPr="00250723">
        <w:rPr>
          <w:b/>
          <w:bCs/>
          <w:color w:val="000000" w:themeColor="text1"/>
          <w:sz w:val="28"/>
          <w:szCs w:val="28"/>
          <w:lang w:val="vi-VN"/>
        </w:rPr>
        <w:t>năng lực huy động nguồn lực trong nước.</w:t>
      </w:r>
    </w:p>
    <w:p w14:paraId="6843F7C3" w14:textId="68AD53E0" w:rsidR="00494B35" w:rsidRPr="00250723" w:rsidRDefault="00494B35" w:rsidP="00812E69">
      <w:pPr>
        <w:spacing w:before="120" w:after="100"/>
        <w:ind w:firstLine="720"/>
        <w:jc w:val="both"/>
        <w:rPr>
          <w:color w:val="000000" w:themeColor="text1"/>
          <w:sz w:val="28"/>
          <w:szCs w:val="28"/>
          <w:lang w:val="vi-VN"/>
        </w:rPr>
      </w:pPr>
      <w:r w:rsidRPr="00250723">
        <w:rPr>
          <w:color w:val="000000" w:themeColor="text1"/>
          <w:sz w:val="28"/>
          <w:szCs w:val="28"/>
          <w:lang w:val="vi-VN"/>
        </w:rPr>
        <w:t xml:space="preserve">Và một điều không thể phủ nhận rằng thị trường cho thấy quá trình chuyển dịch năng lượng sạch vẫn tiếp diễn mạnh: đầu tư vào năng lượng ít các bon đã vượt xa chi tiêu cho nhiên liệu hóa thạch, và năng lượng tái tạo chiếm hơn 90% tổng công suất phát điện mới toàn cầu trong năm qua </w:t>
      </w:r>
      <w:r w:rsidR="00DC7E3A" w:rsidRPr="00250723">
        <w:rPr>
          <w:color w:val="000000" w:themeColor="text1"/>
          <w:sz w:val="28"/>
          <w:szCs w:val="28"/>
          <w:lang w:val="vi-VN"/>
        </w:rPr>
        <w:t>-</w:t>
      </w:r>
      <w:r w:rsidRPr="00250723">
        <w:rPr>
          <w:color w:val="000000" w:themeColor="text1"/>
          <w:sz w:val="28"/>
          <w:szCs w:val="28"/>
          <w:lang w:val="vi-VN"/>
        </w:rPr>
        <w:t xml:space="preserve"> nhiều nơi đây đã là lựa chọn có chi phí thấp nhất. Điều này củng cố quan điểm khá phổ biến trong giới phân tích: ý chí chính trị của một số chính phủ có thể dao động, nhưng động lực kinh tế của quá trình chuyển đổi xanh đang trở thành xu thế khó đảo ngược, độc lập tương đối với các quyết định ngoại giao.</w:t>
      </w:r>
    </w:p>
    <w:p w14:paraId="2049BE4A" w14:textId="3F7FEF6B" w:rsidR="00980D88" w:rsidRPr="00250723" w:rsidRDefault="00980D88" w:rsidP="00812E69">
      <w:pPr>
        <w:pStyle w:val="05GACHDAUDONG"/>
        <w:spacing w:before="120" w:after="100" w:line="240" w:lineRule="auto"/>
        <w:rPr>
          <w:color w:val="000000" w:themeColor="text1"/>
          <w:lang w:val="vi-VN"/>
        </w:rPr>
      </w:pPr>
      <w:r w:rsidRPr="00250723">
        <w:rPr>
          <w:color w:val="000000" w:themeColor="text1"/>
          <w:lang w:val="vi-VN"/>
        </w:rPr>
        <w:t>Sự phát triển vượt bậc của khoa học và công nghệ</w:t>
      </w:r>
    </w:p>
    <w:p w14:paraId="3D160F48" w14:textId="6D9E5440" w:rsidR="001B33AB" w:rsidRPr="00250723" w:rsidRDefault="001B33AB" w:rsidP="00812E69">
      <w:pPr>
        <w:spacing w:before="120" w:after="100"/>
        <w:ind w:firstLine="720"/>
        <w:jc w:val="both"/>
        <w:rPr>
          <w:color w:val="000000" w:themeColor="text1"/>
          <w:sz w:val="28"/>
          <w:szCs w:val="28"/>
          <w:lang w:val="vi-VN"/>
        </w:rPr>
      </w:pPr>
      <w:r w:rsidRPr="00250723">
        <w:rPr>
          <w:color w:val="000000" w:themeColor="text1"/>
          <w:sz w:val="28"/>
          <w:szCs w:val="28"/>
          <w:lang w:val="vi-VN"/>
        </w:rPr>
        <w:t xml:space="preserve">Song song với đó, sự phát triển vượt bậc của khoa học công nghệ </w:t>
      </w:r>
      <w:r w:rsidR="0004194D" w:rsidRPr="00250723">
        <w:rPr>
          <w:color w:val="000000" w:themeColor="text1"/>
          <w:sz w:val="28"/>
          <w:szCs w:val="28"/>
          <w:lang w:val="vi-VN"/>
        </w:rPr>
        <w:t>-</w:t>
      </w:r>
      <w:r w:rsidRPr="00250723">
        <w:rPr>
          <w:color w:val="000000" w:themeColor="text1"/>
          <w:sz w:val="28"/>
          <w:szCs w:val="28"/>
          <w:lang w:val="vi-VN"/>
        </w:rPr>
        <w:t xml:space="preserve"> đặc biệt là trí tuệ nhân tạo (AI), dữ liệu lớn, công nghệ pin và lưu trữ năng lượng, nhiên liệu thay thế (hydro xanh, SAF, amoniac xanh) và tự động hóa </w:t>
      </w:r>
      <w:r w:rsidR="0004194D" w:rsidRPr="00250723">
        <w:rPr>
          <w:color w:val="000000" w:themeColor="text1"/>
          <w:sz w:val="28"/>
          <w:szCs w:val="28"/>
          <w:lang w:val="vi-VN"/>
        </w:rPr>
        <w:t>-</w:t>
      </w:r>
      <w:r w:rsidRPr="00250723">
        <w:rPr>
          <w:color w:val="000000" w:themeColor="text1"/>
          <w:sz w:val="28"/>
          <w:szCs w:val="28"/>
          <w:lang w:val="vi-VN"/>
        </w:rPr>
        <w:t xml:space="preserve"> đang định hình lại mô hình phát triển giao thông vận tải theo hướng thông minh hơn, ít phát thải hơn. Lợi thế cạnh tranh trong giai đoạn tới không còn thuộc về các nền kinh tế chỉ dựa vào lao động giá rẻ hay tài nguyên thô, mà thuộc về những quốc gia, khu vực làm chủ được công nghệ lõi và xây dựng được tiêu chuẩn, chuỗi giá trị riêng. Điều này đòi hỏi ngành GTVT phải đẩy nhanh nghiên cứu, ứng dụng công nghệ mới, đồng thời tăng cường liên kết với các trung tâm đổi mới sáng tạo trong khu vực để không bị tụt hậu.</w:t>
      </w:r>
    </w:p>
    <w:p w14:paraId="10C4DB2F" w14:textId="51C3367F" w:rsidR="00320076" w:rsidRPr="00250723" w:rsidRDefault="00320076" w:rsidP="00812E69">
      <w:pPr>
        <w:pStyle w:val="05GACHDAUDONG"/>
        <w:spacing w:before="120" w:after="100" w:line="240" w:lineRule="auto"/>
        <w:rPr>
          <w:color w:val="000000" w:themeColor="text1"/>
          <w:lang w:val="vi-VN"/>
        </w:rPr>
      </w:pPr>
      <w:r w:rsidRPr="00250723">
        <w:rPr>
          <w:color w:val="000000" w:themeColor="text1"/>
          <w:lang w:val="vi-VN"/>
        </w:rPr>
        <w:t>Định hướng tới xây dựng một ASEAN bền vững, đổi mới sáng tạo, tự cường và có khả năng thích ứng trước các biến động toàn cầu.</w:t>
      </w:r>
    </w:p>
    <w:p w14:paraId="077D4A98" w14:textId="66CFACC0" w:rsidR="00F5502B" w:rsidRPr="00250723" w:rsidRDefault="001B33AB" w:rsidP="00812E69">
      <w:pPr>
        <w:spacing w:before="120" w:after="100"/>
        <w:ind w:firstLine="720"/>
        <w:jc w:val="both"/>
        <w:rPr>
          <w:color w:val="000000" w:themeColor="text1"/>
          <w:sz w:val="28"/>
          <w:szCs w:val="28"/>
          <w:lang w:val="vi-VN"/>
        </w:rPr>
      </w:pPr>
      <w:r w:rsidRPr="00250723">
        <w:rPr>
          <w:color w:val="000000" w:themeColor="text1"/>
          <w:sz w:val="28"/>
          <w:szCs w:val="28"/>
          <w:lang w:val="vi-VN"/>
        </w:rPr>
        <w:t xml:space="preserve">Trong khuôn khổ hợp tác khu vực, Kế hoạch Chiến lược Cộng đồng Kinh tế ASEAN giai đoạn 2026-2030, tầm nhìn 2045 cũng xác định rõ dịch chuyển địa </w:t>
      </w:r>
      <w:r w:rsidRPr="00250723">
        <w:rPr>
          <w:color w:val="000000" w:themeColor="text1"/>
          <w:sz w:val="28"/>
          <w:szCs w:val="28"/>
          <w:lang w:val="vi-VN"/>
        </w:rPr>
        <w:lastRenderedPageBreak/>
        <w:t>chính trị, chuyển đổi công nghệ và biến đổi khí hậu là những xu hướng lớn có tác động toàn diện đến khu vực, đồng thời đặt mục tiêu xây dựng ASEAN thành một cộng đồng bền vững, đổi mới sáng tạo và tự cường. Đây vừa là cơ hội để Việt Nam khẳng định vai trò dẫn dắt trong hợp tác kinh tế xanh và chuyển đổi số khu vực, vừa là sức ép buộc ngành GTVT phải chủ động thích ứng, tránh bị phụ thuộc vào một thị trường, công nghệ hay chuỗi cung ứng đơn lẻ.</w:t>
      </w:r>
    </w:p>
    <w:p w14:paraId="0A64E869" w14:textId="56790895" w:rsidR="003974F3" w:rsidRPr="00250723" w:rsidRDefault="00F5502B" w:rsidP="00013B02">
      <w:pPr>
        <w:spacing w:before="120" w:after="100"/>
        <w:ind w:firstLine="720"/>
        <w:jc w:val="both"/>
        <w:rPr>
          <w:rFonts w:ascii="Times New Roman Bold" w:hAnsi="Times New Roman Bold"/>
          <w:b/>
          <w:color w:val="000000" w:themeColor="text1"/>
          <w:sz w:val="28"/>
          <w:szCs w:val="28"/>
          <w:lang w:val="vi-VN"/>
        </w:rPr>
      </w:pPr>
      <w:r w:rsidRPr="00250723">
        <w:rPr>
          <w:color w:val="000000" w:themeColor="text1"/>
          <w:sz w:val="28"/>
          <w:szCs w:val="28"/>
          <w:lang w:val="vi-VN"/>
        </w:rPr>
        <w:t>Như vậy,</w:t>
      </w:r>
      <w:r w:rsidR="001B33AB" w:rsidRPr="00250723">
        <w:rPr>
          <w:color w:val="000000" w:themeColor="text1"/>
          <w:sz w:val="28"/>
          <w:szCs w:val="28"/>
          <w:lang w:val="vi-VN"/>
        </w:rPr>
        <w:t xml:space="preserve"> việc </w:t>
      </w:r>
      <w:r w:rsidR="00FF18A4" w:rsidRPr="00250723">
        <w:rPr>
          <w:color w:val="000000" w:themeColor="text1"/>
          <w:sz w:val="28"/>
          <w:szCs w:val="28"/>
          <w:lang w:val="vi-VN"/>
        </w:rPr>
        <w:t xml:space="preserve">tổng kết việc thực hiện QĐ 876 và điều chỉnh </w:t>
      </w:r>
      <w:r w:rsidR="001B33AB" w:rsidRPr="00250723">
        <w:rPr>
          <w:color w:val="000000" w:themeColor="text1"/>
          <w:sz w:val="28"/>
          <w:szCs w:val="28"/>
          <w:lang w:val="vi-VN"/>
        </w:rPr>
        <w:t xml:space="preserve">là cần thiết nhằm bảo đảm các mục tiêu, lộ trình và giải pháp phù hợp với thực tiễn mới, đồng thời tận dụng được cơ hội “đi tắt đón đầu” trong chuyển đổi năng lượng xanh ngành GTVT, tạo cú hích phát triển và cơ hội bứt phá trong chuyển đổi năng lượng xanh ngành </w:t>
      </w:r>
      <w:r w:rsidR="00320076" w:rsidRPr="00250723">
        <w:rPr>
          <w:color w:val="000000" w:themeColor="text1"/>
          <w:sz w:val="28"/>
          <w:szCs w:val="28"/>
          <w:lang w:val="vi-VN"/>
        </w:rPr>
        <w:t>giao thông vận tải.</w:t>
      </w:r>
      <w:r w:rsidR="001B33AB" w:rsidRPr="00250723">
        <w:rPr>
          <w:color w:val="000000" w:themeColor="text1"/>
          <w:sz w:val="28"/>
          <w:szCs w:val="28"/>
          <w:lang w:val="vi-VN"/>
        </w:rPr>
        <w:t xml:space="preserve"> </w:t>
      </w:r>
      <w:r w:rsidR="003974F3" w:rsidRPr="00250723">
        <w:rPr>
          <w:color w:val="000000" w:themeColor="text1"/>
          <w:szCs w:val="28"/>
          <w:lang w:val="vi-VN"/>
        </w:rPr>
        <w:br w:type="page"/>
      </w:r>
    </w:p>
    <w:p w14:paraId="278645C1" w14:textId="788533C4" w:rsidR="00533842" w:rsidRPr="00250723" w:rsidRDefault="00470203" w:rsidP="00124DFF">
      <w:pPr>
        <w:pStyle w:val="Heading1"/>
        <w:rPr>
          <w:color w:val="000000" w:themeColor="text1"/>
          <w:lang w:val="vi-VN"/>
        </w:rPr>
      </w:pPr>
      <w:bookmarkStart w:id="19" w:name="_Toc238291637"/>
      <w:r w:rsidRPr="00250723">
        <w:rPr>
          <w:color w:val="000000" w:themeColor="text1"/>
          <w:lang w:val="vi-VN"/>
        </w:rPr>
        <w:lastRenderedPageBreak/>
        <w:t>CHƯƠNG 2</w:t>
      </w:r>
      <w:r w:rsidR="00DE5C8E" w:rsidRPr="00250723">
        <w:rPr>
          <w:color w:val="000000" w:themeColor="text1"/>
          <w:lang w:val="vi-VN"/>
        </w:rPr>
        <w:t>. TỔNG KẾT VIỆC THỰC HIỆN QUYẾT ĐỊNH 876-</w:t>
      </w:r>
      <w:r w:rsidR="00533842" w:rsidRPr="00250723">
        <w:rPr>
          <w:color w:val="000000" w:themeColor="text1"/>
          <w:lang w:val="vi-VN"/>
        </w:rPr>
        <w:t xml:space="preserve"> CHƯƠNG TRÌNH HÀNH ĐỘNG VỀ CHUYỂN ĐỔI NĂNG LƯỢNG XANH, GIẢM PHÁT THẢI KHÍ CÁC-BON VÀ KHÍ MÊ-TAN CỦA NGÀNH GIAO THÔNG VẬN TẢI</w:t>
      </w:r>
      <w:bookmarkEnd w:id="19"/>
    </w:p>
    <w:p w14:paraId="37905626" w14:textId="1C752A51" w:rsidR="00DD1E1E" w:rsidRPr="00250723" w:rsidRDefault="00DE5C8E" w:rsidP="00FD36B5">
      <w:pPr>
        <w:pStyle w:val="Heading2"/>
        <w:spacing w:before="120" w:after="120" w:line="340" w:lineRule="exact"/>
        <w:jc w:val="both"/>
        <w:rPr>
          <w:caps w:val="0"/>
          <w:color w:val="000000" w:themeColor="text1"/>
          <w:lang w:val="vi-VN"/>
        </w:rPr>
      </w:pPr>
      <w:bookmarkStart w:id="20" w:name="_Toc238291638"/>
      <w:r w:rsidRPr="00250723">
        <w:rPr>
          <w:caps w:val="0"/>
          <w:color w:val="000000" w:themeColor="text1"/>
          <w:lang w:val="nl-NL"/>
        </w:rPr>
        <w:t>2</w:t>
      </w:r>
      <w:r w:rsidR="00470203" w:rsidRPr="00250723">
        <w:rPr>
          <w:caps w:val="0"/>
          <w:color w:val="000000" w:themeColor="text1"/>
          <w:lang w:val="vi-VN"/>
        </w:rPr>
        <w:t>.</w:t>
      </w:r>
      <w:r w:rsidRPr="00250723">
        <w:rPr>
          <w:caps w:val="0"/>
          <w:color w:val="000000" w:themeColor="text1"/>
          <w:lang w:val="nl-NL"/>
        </w:rPr>
        <w:t>1</w:t>
      </w:r>
      <w:r w:rsidR="00FF552D" w:rsidRPr="00250723">
        <w:rPr>
          <w:caps w:val="0"/>
          <w:color w:val="000000" w:themeColor="text1"/>
          <w:lang w:val="vi-VN"/>
        </w:rPr>
        <w:t xml:space="preserve">. </w:t>
      </w:r>
      <w:r w:rsidR="00FA33C1" w:rsidRPr="00250723">
        <w:rPr>
          <w:caps w:val="0"/>
          <w:color w:val="000000" w:themeColor="text1"/>
          <w:lang w:val="vi-VN"/>
        </w:rPr>
        <w:t xml:space="preserve">Đánh </w:t>
      </w:r>
      <w:r w:rsidR="00DD1E1E" w:rsidRPr="00250723">
        <w:rPr>
          <w:caps w:val="0"/>
          <w:color w:val="000000" w:themeColor="text1"/>
          <w:lang w:val="vi-VN"/>
        </w:rPr>
        <w:t xml:space="preserve">giá </w:t>
      </w:r>
      <w:r w:rsidR="00FA33C1" w:rsidRPr="00250723">
        <w:rPr>
          <w:caps w:val="0"/>
          <w:color w:val="000000" w:themeColor="text1"/>
          <w:lang w:val="vi-VN"/>
        </w:rPr>
        <w:t>kết quả về lộ trình thực hiện chương trình hành động về chuyển đổi năng lượng xanh, giảm phát thải khí các bon và khí mê-tan của ngành giao thông vận tải</w:t>
      </w:r>
      <w:bookmarkEnd w:id="20"/>
    </w:p>
    <w:p w14:paraId="0E0E83D4" w14:textId="77777777" w:rsidR="00E67B1F" w:rsidRPr="00250723" w:rsidRDefault="00E67B1F" w:rsidP="00FD36B5">
      <w:pPr>
        <w:spacing w:before="120" w:after="120" w:line="340" w:lineRule="exact"/>
        <w:ind w:firstLine="720"/>
        <w:jc w:val="both"/>
        <w:rPr>
          <w:color w:val="000000" w:themeColor="text1"/>
          <w:sz w:val="28"/>
          <w:szCs w:val="28"/>
          <w:lang w:val="nl-NL"/>
        </w:rPr>
      </w:pPr>
      <w:r w:rsidRPr="00250723">
        <w:rPr>
          <w:color w:val="000000" w:themeColor="text1"/>
          <w:sz w:val="28"/>
          <w:szCs w:val="28"/>
          <w:lang w:val="nl-NL"/>
        </w:rPr>
        <w:t>Nhìn chung, kết quả đến giữa năm 2026 tập trung chủ yếu ở khâu chuẩn bị điều kiện (phát triển hạ tầng sạc, nghiên cứu xây dựng tiêu chí xanh, lập quy hoạch) hơn là chuyển đổi phương tiện ở quy mô đại trà. Điều này phù hợp với logic của lộ trình Quyết định 876, theo đó giai đoạn đến năm 2030 được xác định là giai đoạn khuyến khích, thúc đẩy, chưa phải giai đoạn bắt buộc chuyển đổi.</w:t>
      </w:r>
    </w:p>
    <w:p w14:paraId="2B109BB0" w14:textId="0C5ADACE" w:rsidR="00FF552D" w:rsidRPr="00250723" w:rsidRDefault="00470203" w:rsidP="00FD36B5">
      <w:pPr>
        <w:pStyle w:val="Heading3"/>
        <w:spacing w:before="120" w:after="120" w:line="340" w:lineRule="exact"/>
        <w:rPr>
          <w:i/>
          <w:color w:val="000000" w:themeColor="text1"/>
          <w:lang w:val="vi-VN"/>
        </w:rPr>
      </w:pPr>
      <w:bookmarkStart w:id="21" w:name="_Toc238291639"/>
      <w:r w:rsidRPr="00250723">
        <w:rPr>
          <w:i/>
          <w:color w:val="000000" w:themeColor="text1"/>
          <w:lang w:val="vi-VN"/>
        </w:rPr>
        <w:t>2.</w:t>
      </w:r>
      <w:r w:rsidR="00DE5C8E" w:rsidRPr="00250723">
        <w:rPr>
          <w:i/>
          <w:color w:val="000000" w:themeColor="text1"/>
          <w:lang w:val="nl-NL"/>
        </w:rPr>
        <w:t>1</w:t>
      </w:r>
      <w:r w:rsidR="00FF552D" w:rsidRPr="00250723">
        <w:rPr>
          <w:i/>
          <w:color w:val="000000" w:themeColor="text1"/>
          <w:lang w:val="vi-VN"/>
        </w:rPr>
        <w:t>.1. Đường bộ</w:t>
      </w:r>
      <w:bookmarkEnd w:id="21"/>
    </w:p>
    <w:p w14:paraId="52D71414" w14:textId="1B086AD8" w:rsidR="00723147" w:rsidRPr="00250723" w:rsidRDefault="004F2591" w:rsidP="00723147">
      <w:pPr>
        <w:spacing w:before="120" w:after="120" w:line="340" w:lineRule="exact"/>
        <w:ind w:firstLine="720"/>
        <w:jc w:val="both"/>
        <w:rPr>
          <w:color w:val="000000" w:themeColor="text1"/>
          <w:sz w:val="28"/>
          <w:szCs w:val="28"/>
          <w:lang w:val="nl-NL"/>
        </w:rPr>
      </w:pPr>
      <w:r w:rsidRPr="00250723">
        <w:rPr>
          <w:color w:val="000000" w:themeColor="text1"/>
          <w:sz w:val="28"/>
          <w:szCs w:val="28"/>
          <w:lang w:val="nl-NL"/>
        </w:rPr>
        <w:t>Qua 4 năm thực hi</w:t>
      </w:r>
      <w:r w:rsidR="00723147" w:rsidRPr="00250723">
        <w:rPr>
          <w:color w:val="000000" w:themeColor="text1"/>
          <w:sz w:val="28"/>
          <w:szCs w:val="28"/>
          <w:lang w:val="nl-NL"/>
        </w:rPr>
        <w:t>ệ</w:t>
      </w:r>
      <w:r w:rsidRPr="00250723">
        <w:rPr>
          <w:color w:val="000000" w:themeColor="text1"/>
          <w:sz w:val="28"/>
          <w:szCs w:val="28"/>
          <w:lang w:val="nl-NL"/>
        </w:rPr>
        <w:t>n</w:t>
      </w:r>
      <w:r w:rsidR="00723147" w:rsidRPr="00250723">
        <w:rPr>
          <w:color w:val="000000" w:themeColor="text1"/>
          <w:sz w:val="28"/>
          <w:szCs w:val="28"/>
          <w:lang w:val="nl-NL"/>
        </w:rPr>
        <w:t xml:space="preserve">, </w:t>
      </w:r>
      <w:r w:rsidRPr="00250723">
        <w:rPr>
          <w:color w:val="000000" w:themeColor="text1"/>
          <w:sz w:val="28"/>
          <w:szCs w:val="28"/>
          <w:lang w:val="nl-NL"/>
        </w:rPr>
        <w:t>lĩnh vực đường bộ</w:t>
      </w:r>
      <w:r w:rsidR="00723147" w:rsidRPr="00250723">
        <w:rPr>
          <w:color w:val="000000" w:themeColor="text1"/>
          <w:sz w:val="28"/>
          <w:szCs w:val="28"/>
          <w:lang w:val="nl-NL"/>
        </w:rPr>
        <w:t xml:space="preserve"> là</w:t>
      </w:r>
      <w:r w:rsidRPr="00250723">
        <w:rPr>
          <w:color w:val="000000" w:themeColor="text1"/>
          <w:sz w:val="28"/>
          <w:szCs w:val="28"/>
          <w:lang w:val="nl-NL"/>
        </w:rPr>
        <w:t xml:space="preserve"> lĩnh vực có sự chuyển đổi nhanh và rõ nét nhất, được đo lường cụ thể bằng số lượng phương tiện chuyển đổi, hạ tầng trạm sạc được lắp đặt</w:t>
      </w:r>
      <w:r w:rsidR="00881E0F" w:rsidRPr="00250723">
        <w:rPr>
          <w:color w:val="000000" w:themeColor="text1"/>
          <w:sz w:val="28"/>
          <w:szCs w:val="28"/>
          <w:lang w:val="vi-VN"/>
        </w:rPr>
        <w:t xml:space="preserve">. Theo số liệu của Cục </w:t>
      </w:r>
      <w:r w:rsidR="00723147" w:rsidRPr="00250723">
        <w:rPr>
          <w:color w:val="000000" w:themeColor="text1"/>
          <w:sz w:val="28"/>
          <w:szCs w:val="28"/>
          <w:lang w:val="vi-VN"/>
        </w:rPr>
        <w:t>Đ</w:t>
      </w:r>
      <w:r w:rsidR="00881E0F" w:rsidRPr="00250723">
        <w:rPr>
          <w:color w:val="000000" w:themeColor="text1"/>
          <w:sz w:val="28"/>
          <w:szCs w:val="28"/>
          <w:lang w:val="vi-VN"/>
        </w:rPr>
        <w:t xml:space="preserve">ăng kiểm Việt Nam tính đến </w:t>
      </w:r>
      <w:r w:rsidR="00723147" w:rsidRPr="00250723">
        <w:rPr>
          <w:color w:val="000000" w:themeColor="text1"/>
          <w:sz w:val="28"/>
          <w:szCs w:val="28"/>
          <w:lang w:val="nl-NL"/>
        </w:rPr>
        <w:t>thời điểm tháng 06, 2026,</w:t>
      </w:r>
      <w:r w:rsidR="00723147" w:rsidRPr="00250723">
        <w:rPr>
          <w:color w:val="000000" w:themeColor="text1"/>
          <w:sz w:val="28"/>
          <w:szCs w:val="28"/>
          <w:lang w:val="vi-VN"/>
        </w:rPr>
        <w:t xml:space="preserve"> </w:t>
      </w:r>
      <w:r w:rsidR="00881E0F" w:rsidRPr="00250723">
        <w:rPr>
          <w:color w:val="000000" w:themeColor="text1"/>
          <w:sz w:val="28"/>
          <w:szCs w:val="28"/>
          <w:lang w:val="vi-VN"/>
        </w:rPr>
        <w:t xml:space="preserve">tổng số phương tiện trên toàn quốc là hơn 6,3 triệu phương tiện trong đó số lượng phương tiện điện khoảng 400 nghìn phương tiện (chiếm khoảng 6,1% tổng số lượng xe cơ giới). </w:t>
      </w:r>
      <w:r w:rsidR="00881E0F" w:rsidRPr="00250723">
        <w:rPr>
          <w:color w:val="000000" w:themeColor="text1"/>
          <w:sz w:val="28"/>
          <w:szCs w:val="28"/>
          <w:lang w:val="nl-NL"/>
        </w:rPr>
        <w:t xml:space="preserve">Số lượng cổng sạc 15.024 trạm/cổng sạc trong đó </w:t>
      </w:r>
      <w:r w:rsidRPr="00250723">
        <w:rPr>
          <w:color w:val="000000" w:themeColor="text1"/>
          <w:sz w:val="28"/>
          <w:szCs w:val="28"/>
          <w:lang w:val="nl-NL"/>
        </w:rPr>
        <w:t>gồm 5.331 sạc nhanh và 9.693 sạc</w:t>
      </w:r>
      <w:r w:rsidR="00964724" w:rsidRPr="00250723">
        <w:rPr>
          <w:color w:val="000000" w:themeColor="text1"/>
          <w:sz w:val="28"/>
          <w:szCs w:val="28"/>
          <w:lang w:val="nl-NL"/>
        </w:rPr>
        <w:t xml:space="preserve"> </w:t>
      </w:r>
      <w:r w:rsidRPr="00250723">
        <w:rPr>
          <w:color w:val="000000" w:themeColor="text1"/>
          <w:sz w:val="28"/>
          <w:szCs w:val="28"/>
          <w:lang w:val="nl-NL"/>
        </w:rPr>
        <w:t xml:space="preserve">chậm. </w:t>
      </w:r>
      <w:r w:rsidR="00723147" w:rsidRPr="00250723">
        <w:rPr>
          <w:color w:val="000000" w:themeColor="text1"/>
          <w:sz w:val="28"/>
          <w:szCs w:val="28"/>
          <w:lang w:val="nl-NL"/>
        </w:rPr>
        <w:t>Hạ tầng sạc đã bước đầu mở rộng ra nhiều địa phương, phục vụ nhu cầu của người dân và doanh nghiệp, nhất là đối với ô tô điện cá nhân, taxi điện và một phần xe dịch vụ. Tuy nhiên, mạng lưới sạc hiện nay vẫn phát triển chủ yếu theo nhu cầu thị trường và chiến lược của doanh nghiệp. Hạ tầng sạc chưa được quy hoạch đồng bộ với mạng lưới cao tốc, quốc lộ, bến xe, trạm dừng nghỉ, depot xe buýt, bãi đỗ xe, khu dân cư, trung tâm thương mại và các đầu mối vận tải.</w:t>
      </w:r>
    </w:p>
    <w:p w14:paraId="3F665DCF" w14:textId="3783B582" w:rsidR="004F2591" w:rsidRPr="00250723" w:rsidRDefault="004F2591" w:rsidP="00FD36B5">
      <w:pPr>
        <w:spacing w:before="120" w:after="120" w:line="340" w:lineRule="exact"/>
        <w:ind w:firstLine="720"/>
        <w:jc w:val="both"/>
        <w:rPr>
          <w:color w:val="000000" w:themeColor="text1"/>
          <w:sz w:val="28"/>
          <w:szCs w:val="28"/>
          <w:lang w:val="nl-NL"/>
        </w:rPr>
      </w:pPr>
      <w:r w:rsidRPr="00250723">
        <w:rPr>
          <w:color w:val="000000" w:themeColor="text1"/>
          <w:sz w:val="28"/>
          <w:szCs w:val="28"/>
          <w:lang w:val="nl-NL"/>
        </w:rPr>
        <w:t xml:space="preserve">Đồng thời, lộ trình chuyển đổi nhiên liệu sinh học đã vượt chỉ tiêu khi chuyển từ E5 sang E10 sớm hơn kỳ vọng của lộ trình. </w:t>
      </w:r>
      <w:r w:rsidRPr="00250723">
        <w:rPr>
          <w:color w:val="000000" w:themeColor="text1"/>
          <w:sz w:val="28"/>
          <w:szCs w:val="28"/>
          <w:lang w:val="vi-VN"/>
        </w:rPr>
        <w:t>Điều này một lần nữa khẳng định sự sẵn sàng về mặt công nghệ hiện nay, cộng với quyết tâm của Chính phủ và doanh nghiệp, nhằm đ</w:t>
      </w:r>
      <w:r w:rsidR="00881E0F" w:rsidRPr="00250723">
        <w:rPr>
          <w:color w:val="000000" w:themeColor="text1"/>
          <w:sz w:val="28"/>
          <w:szCs w:val="28"/>
          <w:lang w:val="vi-VN"/>
        </w:rPr>
        <w:t>ạt được lộ trình chuyển đổi xanh.</w:t>
      </w:r>
      <w:r w:rsidR="00723147" w:rsidRPr="00250723">
        <w:rPr>
          <w:color w:val="000000" w:themeColor="text1"/>
          <w:sz w:val="28"/>
          <w:szCs w:val="28"/>
          <w:lang w:val="vi-VN"/>
        </w:rPr>
        <w:t xml:space="preserve"> Việc mở rộng nhiên liệu sinh học vẫn cần tiếp tục đánh giá kỹ về nguồn cung ethanol, hệ thống phân phối, khả năng tiếp nhận của phương tiện, giá thành, tâm lý người tiêu dùng và cơ chế kiểm soát chất lượng nhiên liệu.</w:t>
      </w:r>
    </w:p>
    <w:p w14:paraId="37318B1A" w14:textId="72262DE5" w:rsidR="00FF552D" w:rsidRPr="00250723" w:rsidRDefault="00FF552D" w:rsidP="0004194D">
      <w:pPr>
        <w:pStyle w:val="Title"/>
        <w:spacing w:before="120" w:after="120"/>
        <w:rPr>
          <w:color w:val="000000" w:themeColor="text1"/>
          <w:lang w:val="vi-VN"/>
        </w:rPr>
      </w:pPr>
      <w:bookmarkStart w:id="22" w:name="_Toc235704456"/>
      <w:bookmarkStart w:id="23" w:name="_Toc235705280"/>
      <w:bookmarkStart w:id="24" w:name="_Toc236464024"/>
      <w:r w:rsidRPr="00250723">
        <w:rPr>
          <w:color w:val="000000" w:themeColor="text1"/>
          <w:lang w:val="vi-VN"/>
        </w:rPr>
        <w:t xml:space="preserve">Bảng </w:t>
      </w:r>
      <w:r w:rsidR="00FB1514" w:rsidRPr="00250723">
        <w:rPr>
          <w:color w:val="000000" w:themeColor="text1"/>
          <w:lang w:val="vi-VN"/>
        </w:rPr>
        <w:t>1</w:t>
      </w:r>
      <w:r w:rsidRPr="00250723">
        <w:rPr>
          <w:color w:val="000000" w:themeColor="text1"/>
          <w:lang w:val="vi-VN"/>
        </w:rPr>
        <w:t>. Đánh giá kết quả thực hiện theo lộ trình đường bộ</w:t>
      </w:r>
      <w:bookmarkEnd w:id="22"/>
      <w:bookmarkEnd w:id="23"/>
      <w:bookmarkEnd w:id="24"/>
    </w:p>
    <w:tbl>
      <w:tblPr>
        <w:tblStyle w:val="TableGrid"/>
        <w:tblW w:w="8958" w:type="dxa"/>
        <w:jc w:val="center"/>
        <w:tblLayout w:type="fixed"/>
        <w:tblLook w:val="04A0" w:firstRow="1" w:lastRow="0" w:firstColumn="1" w:lastColumn="0" w:noHBand="0" w:noVBand="1"/>
      </w:tblPr>
      <w:tblGrid>
        <w:gridCol w:w="988"/>
        <w:gridCol w:w="3402"/>
        <w:gridCol w:w="4568"/>
      </w:tblGrid>
      <w:tr w:rsidR="00250723" w:rsidRPr="00250723" w14:paraId="0FA73599" w14:textId="77777777" w:rsidTr="00013B02">
        <w:trPr>
          <w:tblHeader/>
          <w:jc w:val="center"/>
        </w:trPr>
        <w:tc>
          <w:tcPr>
            <w:tcW w:w="988" w:type="dxa"/>
            <w:vAlign w:val="center"/>
          </w:tcPr>
          <w:p w14:paraId="02B227F6" w14:textId="77777777" w:rsidR="00FF552D" w:rsidRPr="00250723" w:rsidRDefault="00FF552D" w:rsidP="00FF552D">
            <w:pPr>
              <w:spacing w:before="40" w:after="40"/>
              <w:jc w:val="center"/>
              <w:rPr>
                <w:color w:val="000000" w:themeColor="text1"/>
                <w:sz w:val="24"/>
              </w:rPr>
            </w:pPr>
            <w:r w:rsidRPr="00250723">
              <w:rPr>
                <w:rFonts w:ascii="Times New Roman" w:hAnsi="Times New Roman"/>
                <w:b/>
                <w:color w:val="000000" w:themeColor="text1"/>
                <w:sz w:val="24"/>
              </w:rPr>
              <w:t>Lộ trình</w:t>
            </w:r>
          </w:p>
        </w:tc>
        <w:tc>
          <w:tcPr>
            <w:tcW w:w="3402" w:type="dxa"/>
            <w:vAlign w:val="center"/>
          </w:tcPr>
          <w:p w14:paraId="3565FCCA" w14:textId="77777777" w:rsidR="00FD36B5" w:rsidRPr="00250723" w:rsidRDefault="00FF552D" w:rsidP="00FF552D">
            <w:pPr>
              <w:spacing w:before="40" w:after="40"/>
              <w:jc w:val="center"/>
              <w:rPr>
                <w:rFonts w:ascii="Times New Roman" w:hAnsi="Times New Roman"/>
                <w:b/>
                <w:color w:val="000000" w:themeColor="text1"/>
                <w:sz w:val="24"/>
              </w:rPr>
            </w:pPr>
            <w:r w:rsidRPr="00250723">
              <w:rPr>
                <w:rFonts w:ascii="Times New Roman" w:hAnsi="Times New Roman"/>
                <w:b/>
                <w:color w:val="000000" w:themeColor="text1"/>
                <w:sz w:val="24"/>
              </w:rPr>
              <w:t xml:space="preserve">Nội dung theo </w:t>
            </w:r>
          </w:p>
          <w:p w14:paraId="07B3AEBC" w14:textId="6927C2B8" w:rsidR="00FF552D" w:rsidRPr="00250723" w:rsidRDefault="00FF552D" w:rsidP="00FF552D">
            <w:pPr>
              <w:spacing w:before="40" w:after="40"/>
              <w:jc w:val="center"/>
              <w:rPr>
                <w:color w:val="000000" w:themeColor="text1"/>
                <w:sz w:val="24"/>
              </w:rPr>
            </w:pPr>
            <w:r w:rsidRPr="00250723">
              <w:rPr>
                <w:rFonts w:ascii="Times New Roman" w:hAnsi="Times New Roman"/>
                <w:b/>
                <w:color w:val="000000" w:themeColor="text1"/>
                <w:sz w:val="24"/>
              </w:rPr>
              <w:t>Quyết định 876</w:t>
            </w:r>
          </w:p>
        </w:tc>
        <w:tc>
          <w:tcPr>
            <w:tcW w:w="4568" w:type="dxa"/>
            <w:vAlign w:val="center"/>
          </w:tcPr>
          <w:p w14:paraId="134315C7" w14:textId="77777777" w:rsidR="00FF552D" w:rsidRPr="00250723" w:rsidRDefault="00FF552D" w:rsidP="00FF552D">
            <w:pPr>
              <w:spacing w:before="40" w:after="40"/>
              <w:jc w:val="center"/>
              <w:rPr>
                <w:color w:val="000000" w:themeColor="text1"/>
                <w:sz w:val="24"/>
              </w:rPr>
            </w:pPr>
            <w:r w:rsidRPr="00250723">
              <w:rPr>
                <w:rFonts w:ascii="Times New Roman" w:hAnsi="Times New Roman"/>
                <w:b/>
                <w:color w:val="000000" w:themeColor="text1"/>
                <w:sz w:val="24"/>
              </w:rPr>
              <w:t>Kết quả, đánh giá đến tháng 6/2026</w:t>
            </w:r>
          </w:p>
        </w:tc>
      </w:tr>
      <w:tr w:rsidR="00250723" w:rsidRPr="00250723" w14:paraId="541A52CC" w14:textId="77777777" w:rsidTr="00013B02">
        <w:trPr>
          <w:jc w:val="center"/>
        </w:trPr>
        <w:tc>
          <w:tcPr>
            <w:tcW w:w="988" w:type="dxa"/>
            <w:vMerge w:val="restart"/>
          </w:tcPr>
          <w:p w14:paraId="1CBFEFA9" w14:textId="77777777" w:rsidR="00FF552D" w:rsidRPr="00250723" w:rsidRDefault="00FF552D" w:rsidP="00EA46F9">
            <w:pPr>
              <w:spacing w:before="40" w:after="40"/>
              <w:rPr>
                <w:color w:val="000000" w:themeColor="text1"/>
                <w:sz w:val="24"/>
              </w:rPr>
            </w:pPr>
            <w:r w:rsidRPr="00250723">
              <w:rPr>
                <w:rFonts w:ascii="Times New Roman" w:hAnsi="Times New Roman"/>
                <w:color w:val="000000" w:themeColor="text1"/>
                <w:sz w:val="24"/>
              </w:rPr>
              <w:t>Đến năm 2030</w:t>
            </w:r>
          </w:p>
          <w:p w14:paraId="0A59E3A7" w14:textId="77777777" w:rsidR="00FF552D" w:rsidRPr="00250723" w:rsidRDefault="00FF552D" w:rsidP="00EA46F9">
            <w:pPr>
              <w:spacing w:before="40" w:after="40"/>
              <w:rPr>
                <w:color w:val="000000" w:themeColor="text1"/>
                <w:sz w:val="24"/>
              </w:rPr>
            </w:pPr>
          </w:p>
        </w:tc>
        <w:tc>
          <w:tcPr>
            <w:tcW w:w="3402" w:type="dxa"/>
          </w:tcPr>
          <w:p w14:paraId="357F30CF" w14:textId="77777777" w:rsidR="00FF552D" w:rsidRPr="00250723" w:rsidRDefault="00FF552D" w:rsidP="00EA46F9">
            <w:pPr>
              <w:spacing w:before="40" w:after="40"/>
              <w:jc w:val="both"/>
              <w:rPr>
                <w:color w:val="000000" w:themeColor="text1"/>
                <w:sz w:val="24"/>
              </w:rPr>
            </w:pPr>
            <w:r w:rsidRPr="00250723">
              <w:rPr>
                <w:rFonts w:ascii="Times New Roman" w:hAnsi="Times New Roman"/>
                <w:color w:val="000000" w:themeColor="text1"/>
                <w:sz w:val="24"/>
              </w:rPr>
              <w:t xml:space="preserve">Thúc đẩy sản xuất, lắp ráp, nhập khẩu và chuyển đổi sử dụng các loại phương tiện giao thông cơ giới đường bộ sử dụng điện; mở rộng phối trộn, sử dụng 100% </w:t>
            </w:r>
            <w:r w:rsidRPr="00250723">
              <w:rPr>
                <w:rFonts w:ascii="Times New Roman" w:hAnsi="Times New Roman"/>
                <w:color w:val="000000" w:themeColor="text1"/>
                <w:sz w:val="24"/>
              </w:rPr>
              <w:lastRenderedPageBreak/>
              <w:t>xăng E5 đối với phương tiện giao thông cơ giới đường bộ..</w:t>
            </w:r>
          </w:p>
        </w:tc>
        <w:tc>
          <w:tcPr>
            <w:tcW w:w="4568" w:type="dxa"/>
          </w:tcPr>
          <w:p w14:paraId="6B803AB1" w14:textId="77777777" w:rsidR="00FF552D" w:rsidRPr="00250723" w:rsidRDefault="00FF552D" w:rsidP="0004194D">
            <w:pPr>
              <w:spacing w:before="40" w:after="40"/>
              <w:jc w:val="both"/>
              <w:rPr>
                <w:rFonts w:ascii="Times New Roman" w:hAnsi="Times New Roman" w:cs="Times New Roman"/>
                <w:color w:val="000000" w:themeColor="text1"/>
                <w:sz w:val="24"/>
              </w:rPr>
            </w:pPr>
            <w:r w:rsidRPr="00250723">
              <w:rPr>
                <w:rFonts w:ascii="Times New Roman" w:hAnsi="Times New Roman" w:cs="Times New Roman"/>
                <w:color w:val="000000" w:themeColor="text1"/>
                <w:sz w:val="24"/>
              </w:rPr>
              <w:lastRenderedPageBreak/>
              <w:t>- Xe điện phát triển nhanh ở nhóm xe buýt, taxi và phương tiện cá nhân tại các đô thị lớn.</w:t>
            </w:r>
          </w:p>
          <w:p w14:paraId="2EB4407A" w14:textId="76A4E0D7" w:rsidR="00FF552D" w:rsidRPr="00250723" w:rsidRDefault="00FF552D" w:rsidP="00013B02">
            <w:pPr>
              <w:spacing w:before="40" w:after="40"/>
              <w:jc w:val="both"/>
              <w:rPr>
                <w:color w:val="000000" w:themeColor="text1"/>
                <w:sz w:val="24"/>
              </w:rPr>
            </w:pPr>
            <w:r w:rsidRPr="00250723">
              <w:rPr>
                <w:rFonts w:ascii="Times New Roman" w:hAnsi="Times New Roman" w:cs="Times New Roman"/>
                <w:color w:val="000000" w:themeColor="text1"/>
                <w:sz w:val="24"/>
              </w:rPr>
              <w:t xml:space="preserve">- Nhiên liệu sinh học đã triển khai đối với xăng E5; từ ngày 01/6/2026 đã chuyển sang lộ trình E10, như vậy, nội dung này không chỉ </w:t>
            </w:r>
            <w:r w:rsidRPr="00250723">
              <w:rPr>
                <w:rFonts w:ascii="Times New Roman" w:hAnsi="Times New Roman" w:cs="Times New Roman"/>
                <w:color w:val="000000" w:themeColor="text1"/>
                <w:sz w:val="24"/>
              </w:rPr>
              <w:lastRenderedPageBreak/>
              <w:t>dừng ở mục tiêu E5 theo Quyết định số 876/QĐ-TTg mà đã có xu hướng điều chỉnh lên mức phối trộn cao hơn.</w:t>
            </w:r>
          </w:p>
        </w:tc>
      </w:tr>
      <w:tr w:rsidR="00250723" w:rsidRPr="00250723" w14:paraId="40D95D24" w14:textId="77777777" w:rsidTr="00013B02">
        <w:trPr>
          <w:jc w:val="center"/>
        </w:trPr>
        <w:tc>
          <w:tcPr>
            <w:tcW w:w="988" w:type="dxa"/>
            <w:vMerge/>
          </w:tcPr>
          <w:p w14:paraId="10E74B15" w14:textId="77777777" w:rsidR="00FF552D" w:rsidRPr="00250723" w:rsidRDefault="00FF552D" w:rsidP="00EA46F9">
            <w:pPr>
              <w:spacing w:before="40" w:after="40"/>
              <w:rPr>
                <w:color w:val="000000" w:themeColor="text1"/>
                <w:sz w:val="24"/>
              </w:rPr>
            </w:pPr>
          </w:p>
        </w:tc>
        <w:tc>
          <w:tcPr>
            <w:tcW w:w="3402" w:type="dxa"/>
          </w:tcPr>
          <w:p w14:paraId="1438187B" w14:textId="77777777" w:rsidR="00FF552D" w:rsidRPr="00250723" w:rsidRDefault="00FF552D" w:rsidP="00EA46F9">
            <w:pPr>
              <w:spacing w:before="40" w:after="40"/>
              <w:jc w:val="both"/>
              <w:rPr>
                <w:color w:val="000000" w:themeColor="text1"/>
                <w:sz w:val="24"/>
              </w:rPr>
            </w:pPr>
            <w:r w:rsidRPr="00250723">
              <w:rPr>
                <w:rFonts w:ascii="Times New Roman" w:hAnsi="Times New Roman"/>
                <w:color w:val="000000" w:themeColor="text1"/>
                <w:sz w:val="24"/>
              </w:rPr>
              <w:t>Phát triển hạ tầng sạc điện đáp ứng nhu cầu của người dân, doanh nghiệp.</w:t>
            </w:r>
          </w:p>
        </w:tc>
        <w:tc>
          <w:tcPr>
            <w:tcW w:w="4568" w:type="dxa"/>
          </w:tcPr>
          <w:p w14:paraId="5FBCBC90" w14:textId="77777777" w:rsidR="00C23E4F" w:rsidRPr="00250723" w:rsidRDefault="00FF552D" w:rsidP="0004194D">
            <w:pPr>
              <w:spacing w:before="40" w:after="40"/>
              <w:jc w:val="both"/>
              <w:rPr>
                <w:rFonts w:ascii="Times New Roman" w:hAnsi="Times New Roman" w:cs="Times New Roman"/>
                <w:color w:val="000000" w:themeColor="text1"/>
                <w:sz w:val="24"/>
              </w:rPr>
            </w:pPr>
            <w:r w:rsidRPr="00250723">
              <w:rPr>
                <w:rFonts w:ascii="Times New Roman" w:hAnsi="Times New Roman" w:cs="Times New Roman"/>
                <w:color w:val="000000" w:themeColor="text1"/>
                <w:sz w:val="24"/>
              </w:rPr>
              <w:t xml:space="preserve">- Tổng số trạm/cổng sạc được tổng hợp là 15.024, gồm 5.331 sạc nhanh và 9.693 sạc chậm. </w:t>
            </w:r>
          </w:p>
          <w:p w14:paraId="4A307A87" w14:textId="59677C34" w:rsidR="00FF552D" w:rsidRPr="00250723" w:rsidRDefault="00C23E4F" w:rsidP="00013B02">
            <w:pPr>
              <w:spacing w:before="40" w:after="40"/>
              <w:jc w:val="both"/>
              <w:rPr>
                <w:rFonts w:ascii="Times New Roman" w:hAnsi="Times New Roman" w:cs="Times New Roman"/>
                <w:color w:val="000000" w:themeColor="text1"/>
                <w:sz w:val="24"/>
              </w:rPr>
            </w:pPr>
            <w:r w:rsidRPr="00250723">
              <w:rPr>
                <w:rFonts w:ascii="Times New Roman" w:hAnsi="Times New Roman" w:cs="Times New Roman"/>
                <w:color w:val="000000" w:themeColor="text1"/>
                <w:sz w:val="24"/>
              </w:rPr>
              <w:t>- Trên tuyến cao tốc Bắc- Nam phía Đông: 4/21 trạm đã lắp đặt trụ sạc, các trạm sạc còn lại dự kiến triển khai trong năm 2026.</w:t>
            </w:r>
          </w:p>
        </w:tc>
      </w:tr>
      <w:tr w:rsidR="00250723" w:rsidRPr="00250723" w14:paraId="08257C29" w14:textId="77777777" w:rsidTr="00013B02">
        <w:trPr>
          <w:jc w:val="center"/>
        </w:trPr>
        <w:tc>
          <w:tcPr>
            <w:tcW w:w="988" w:type="dxa"/>
            <w:vMerge/>
          </w:tcPr>
          <w:p w14:paraId="6DD70E95" w14:textId="77777777" w:rsidR="00FF552D" w:rsidRPr="00250723" w:rsidRDefault="00FF552D" w:rsidP="00EA46F9">
            <w:pPr>
              <w:spacing w:before="40" w:after="40"/>
              <w:rPr>
                <w:color w:val="000000" w:themeColor="text1"/>
                <w:sz w:val="24"/>
              </w:rPr>
            </w:pPr>
          </w:p>
        </w:tc>
        <w:tc>
          <w:tcPr>
            <w:tcW w:w="3402" w:type="dxa"/>
          </w:tcPr>
          <w:p w14:paraId="6E576888" w14:textId="77777777" w:rsidR="00FF552D" w:rsidRPr="00250723" w:rsidRDefault="00FF552D" w:rsidP="00EA46F9">
            <w:pPr>
              <w:spacing w:before="40" w:after="40"/>
              <w:jc w:val="both"/>
              <w:rPr>
                <w:color w:val="000000" w:themeColor="text1"/>
                <w:sz w:val="24"/>
              </w:rPr>
            </w:pPr>
            <w:r w:rsidRPr="00250723">
              <w:rPr>
                <w:rFonts w:ascii="Times New Roman" w:hAnsi="Times New Roman" w:cs="Times New Roman"/>
                <w:color w:val="000000" w:themeColor="text1"/>
                <w:sz w:val="24"/>
              </w:rPr>
              <w:t>Khuyến khích các bến xe, trạm dừng nghỉ xây dựng mới và hiện hữu chuyền đổi theo tiêu chí xanh.</w:t>
            </w:r>
          </w:p>
        </w:tc>
        <w:tc>
          <w:tcPr>
            <w:tcW w:w="4568" w:type="dxa"/>
          </w:tcPr>
          <w:p w14:paraId="29CBBD2F" w14:textId="7597F36D" w:rsidR="00FF552D" w:rsidRPr="00250723" w:rsidRDefault="00FF552D" w:rsidP="00EA46F9">
            <w:pPr>
              <w:spacing w:before="40" w:after="40"/>
              <w:jc w:val="both"/>
              <w:rPr>
                <w:rFonts w:ascii="Times New Roman" w:hAnsi="Times New Roman" w:cs="Times New Roman"/>
                <w:color w:val="000000" w:themeColor="text1"/>
                <w:sz w:val="24"/>
              </w:rPr>
            </w:pPr>
            <w:r w:rsidRPr="00250723">
              <w:rPr>
                <w:rFonts w:ascii="Times New Roman" w:hAnsi="Times New Roman" w:cs="Times New Roman"/>
                <w:color w:val="000000" w:themeColor="text1"/>
                <w:sz w:val="24"/>
              </w:rPr>
              <w:t xml:space="preserve">- </w:t>
            </w:r>
            <w:r w:rsidR="00384CFD" w:rsidRPr="00250723">
              <w:rPr>
                <w:rFonts w:ascii="Times New Roman" w:hAnsi="Times New Roman" w:cs="Times New Roman"/>
                <w:color w:val="000000" w:themeColor="text1"/>
                <w:sz w:val="24"/>
              </w:rPr>
              <w:t>Đã triển khai</w:t>
            </w:r>
            <w:r w:rsidR="00723147" w:rsidRPr="00250723">
              <w:rPr>
                <w:rFonts w:ascii="Times New Roman" w:hAnsi="Times New Roman" w:cs="Times New Roman"/>
                <w:color w:val="000000" w:themeColor="text1"/>
                <w:sz w:val="24"/>
              </w:rPr>
              <w:t xml:space="preserve"> nghiên cứu </w:t>
            </w:r>
            <w:r w:rsidRPr="00250723">
              <w:rPr>
                <w:rFonts w:ascii="Times New Roman" w:hAnsi="Times New Roman" w:cs="Times New Roman"/>
                <w:color w:val="000000" w:themeColor="text1"/>
                <w:sz w:val="24"/>
              </w:rPr>
              <w:t>bộ tiêu chí đầy đủ, thống nhất về “bến xe xanh”, “trạm dừng nghỉ xanh” để đánh giá, công nhận và triển khai chuyển đổi trên phạm vi toàn quốc.</w:t>
            </w:r>
          </w:p>
        </w:tc>
      </w:tr>
      <w:tr w:rsidR="00250723" w:rsidRPr="00250723" w14:paraId="0D4CF0D4" w14:textId="77777777" w:rsidTr="00013B02">
        <w:trPr>
          <w:jc w:val="center"/>
        </w:trPr>
        <w:tc>
          <w:tcPr>
            <w:tcW w:w="988" w:type="dxa"/>
          </w:tcPr>
          <w:p w14:paraId="2118DA55" w14:textId="77777777" w:rsidR="00FF552D" w:rsidRPr="00250723" w:rsidRDefault="00FF552D" w:rsidP="00EA46F9">
            <w:pPr>
              <w:spacing w:before="40" w:after="40"/>
              <w:rPr>
                <w:color w:val="000000" w:themeColor="text1"/>
                <w:sz w:val="24"/>
              </w:rPr>
            </w:pPr>
            <w:r w:rsidRPr="00250723">
              <w:rPr>
                <w:rFonts w:ascii="Times New Roman" w:hAnsi="Times New Roman"/>
                <w:color w:val="000000" w:themeColor="text1"/>
                <w:sz w:val="24"/>
              </w:rPr>
              <w:t>Đến năm 2040</w:t>
            </w:r>
          </w:p>
        </w:tc>
        <w:tc>
          <w:tcPr>
            <w:tcW w:w="3402" w:type="dxa"/>
          </w:tcPr>
          <w:p w14:paraId="517CB383" w14:textId="77777777" w:rsidR="00FF552D" w:rsidRPr="00250723" w:rsidRDefault="00FF552D" w:rsidP="00EA46F9">
            <w:pPr>
              <w:spacing w:before="40" w:after="40"/>
              <w:jc w:val="both"/>
              <w:rPr>
                <w:color w:val="000000" w:themeColor="text1"/>
                <w:sz w:val="24"/>
              </w:rPr>
            </w:pPr>
            <w:r w:rsidRPr="00250723">
              <w:rPr>
                <w:rFonts w:ascii="Times New Roman" w:hAnsi="Times New Roman"/>
                <w:color w:val="000000" w:themeColor="text1"/>
                <w:sz w:val="24"/>
              </w:rPr>
              <w:t>Từng bước hạn chế, tiến tới dừng sản xuất, lắp ráp, nhập khẩu xe ô tô, xe mô tô, xe gắn máy sử dụng nhiên liệu hóa thạch để sử dụng trong nước.</w:t>
            </w:r>
          </w:p>
        </w:tc>
        <w:tc>
          <w:tcPr>
            <w:tcW w:w="4568" w:type="dxa"/>
            <w:vAlign w:val="center"/>
          </w:tcPr>
          <w:p w14:paraId="2486C090" w14:textId="77777777" w:rsidR="002958FE" w:rsidRPr="00250723" w:rsidRDefault="002958FE" w:rsidP="008B702A">
            <w:pPr>
              <w:spacing w:line="252" w:lineRule="auto"/>
              <w:rPr>
                <w:rFonts w:ascii="Times New Roman" w:hAnsi="Times New Roman" w:cs="Times New Roman"/>
                <w:bCs/>
                <w:iCs/>
                <w:color w:val="000000" w:themeColor="text1"/>
                <w:sz w:val="24"/>
                <w:lang w:val="vi-VN"/>
              </w:rPr>
            </w:pPr>
            <w:r w:rsidRPr="00250723">
              <w:rPr>
                <w:rFonts w:ascii="Times New Roman" w:hAnsi="Times New Roman" w:cs="Times New Roman"/>
                <w:bCs/>
                <w:iCs/>
                <w:color w:val="000000" w:themeColor="text1"/>
                <w:sz w:val="24"/>
                <w:lang w:val="vi-VN"/>
              </w:rPr>
              <w:t>Đang triển khai theo đúng lộ trình</w:t>
            </w:r>
          </w:p>
          <w:p w14:paraId="3B281F7E" w14:textId="5C716C1A" w:rsidR="00FF552D" w:rsidRPr="00250723" w:rsidRDefault="00FF552D" w:rsidP="008B702A">
            <w:pPr>
              <w:spacing w:before="40" w:after="40"/>
              <w:rPr>
                <w:color w:val="000000" w:themeColor="text1"/>
                <w:sz w:val="24"/>
              </w:rPr>
            </w:pPr>
          </w:p>
        </w:tc>
      </w:tr>
      <w:tr w:rsidR="00250723" w:rsidRPr="00250723" w14:paraId="73DE5928" w14:textId="77777777" w:rsidTr="00013B02">
        <w:trPr>
          <w:jc w:val="center"/>
        </w:trPr>
        <w:tc>
          <w:tcPr>
            <w:tcW w:w="988" w:type="dxa"/>
            <w:vMerge w:val="restart"/>
          </w:tcPr>
          <w:p w14:paraId="5BBFB680" w14:textId="77777777" w:rsidR="00FB1514" w:rsidRPr="00250723" w:rsidRDefault="00FB1514" w:rsidP="00EA46F9">
            <w:pPr>
              <w:spacing w:before="40" w:after="40"/>
              <w:rPr>
                <w:color w:val="000000" w:themeColor="text1"/>
                <w:sz w:val="24"/>
              </w:rPr>
            </w:pPr>
            <w:r w:rsidRPr="00250723">
              <w:rPr>
                <w:rFonts w:ascii="Times New Roman" w:hAnsi="Times New Roman"/>
                <w:color w:val="000000" w:themeColor="text1"/>
                <w:sz w:val="24"/>
              </w:rPr>
              <w:t>Đến năm 2050</w:t>
            </w:r>
          </w:p>
        </w:tc>
        <w:tc>
          <w:tcPr>
            <w:tcW w:w="3402" w:type="dxa"/>
          </w:tcPr>
          <w:p w14:paraId="64C94342" w14:textId="77777777" w:rsidR="00FB1514" w:rsidRPr="00250723" w:rsidRDefault="00FB1514" w:rsidP="00EA46F9">
            <w:pPr>
              <w:spacing w:before="40" w:after="40"/>
              <w:jc w:val="both"/>
              <w:rPr>
                <w:color w:val="000000" w:themeColor="text1"/>
                <w:sz w:val="24"/>
              </w:rPr>
            </w:pPr>
            <w:r w:rsidRPr="00250723">
              <w:rPr>
                <w:rFonts w:ascii="Times New Roman" w:hAnsi="Times New Roman"/>
                <w:color w:val="000000" w:themeColor="text1"/>
                <w:sz w:val="24"/>
              </w:rPr>
              <w:t>100% phương tiện giao thông cơ giới đường bộ, xe máy thi công tham gia giao thông chuyển đổi sang sử dụng điện, năng lượng xanh, toàn bộ các các bến xe, trạm dừng nghi đạt tiêu chí xanh; chuyển đổi toàn bộ máy móc, trang thiết bị xếp, dỡ sử dụng nhiên liệu hóa thạch sang sử dụng điện, năng lượng xanh.</w:t>
            </w:r>
          </w:p>
        </w:tc>
        <w:tc>
          <w:tcPr>
            <w:tcW w:w="4568" w:type="dxa"/>
            <w:vAlign w:val="center"/>
          </w:tcPr>
          <w:p w14:paraId="10B9B1FF" w14:textId="77777777" w:rsidR="002958FE" w:rsidRPr="00250723" w:rsidRDefault="002958FE" w:rsidP="008B702A">
            <w:pPr>
              <w:spacing w:line="252" w:lineRule="auto"/>
              <w:rPr>
                <w:rFonts w:ascii="Times New Roman" w:hAnsi="Times New Roman" w:cs="Times New Roman"/>
                <w:bCs/>
                <w:iCs/>
                <w:color w:val="000000" w:themeColor="text1"/>
                <w:sz w:val="24"/>
                <w:lang w:val="vi-VN"/>
              </w:rPr>
            </w:pPr>
            <w:r w:rsidRPr="00250723">
              <w:rPr>
                <w:rFonts w:ascii="Times New Roman" w:hAnsi="Times New Roman" w:cs="Times New Roman"/>
                <w:bCs/>
                <w:iCs/>
                <w:color w:val="000000" w:themeColor="text1"/>
                <w:sz w:val="24"/>
                <w:lang w:val="vi-VN"/>
              </w:rPr>
              <w:t>Đang triển khai theo đúng lộ trình</w:t>
            </w:r>
          </w:p>
          <w:p w14:paraId="1AD4E192" w14:textId="064D119E" w:rsidR="00FB1514" w:rsidRPr="00250723" w:rsidRDefault="00FB1514" w:rsidP="008B702A">
            <w:pPr>
              <w:spacing w:before="40" w:after="40"/>
              <w:rPr>
                <w:rFonts w:ascii="Times New Roman" w:hAnsi="Times New Roman" w:cs="Times New Roman"/>
                <w:color w:val="000000" w:themeColor="text1"/>
                <w:sz w:val="24"/>
              </w:rPr>
            </w:pPr>
          </w:p>
        </w:tc>
      </w:tr>
      <w:tr w:rsidR="00250723" w:rsidRPr="00250723" w14:paraId="329FADC3" w14:textId="77777777" w:rsidTr="00013B02">
        <w:trPr>
          <w:jc w:val="center"/>
        </w:trPr>
        <w:tc>
          <w:tcPr>
            <w:tcW w:w="988" w:type="dxa"/>
            <w:vMerge/>
          </w:tcPr>
          <w:p w14:paraId="340F396F" w14:textId="77777777" w:rsidR="00FB1514" w:rsidRPr="00250723" w:rsidRDefault="00FB1514" w:rsidP="00EA46F9">
            <w:pPr>
              <w:spacing w:before="40" w:after="40"/>
              <w:rPr>
                <w:rFonts w:ascii="Times New Roman" w:hAnsi="Times New Roman" w:cs="Times New Roman"/>
                <w:color w:val="000000" w:themeColor="text1"/>
                <w:sz w:val="24"/>
              </w:rPr>
            </w:pPr>
          </w:p>
        </w:tc>
        <w:tc>
          <w:tcPr>
            <w:tcW w:w="3402" w:type="dxa"/>
          </w:tcPr>
          <w:p w14:paraId="471B325D" w14:textId="77777777" w:rsidR="00FB1514" w:rsidRPr="00250723" w:rsidRDefault="00FB1514" w:rsidP="00EA46F9">
            <w:pPr>
              <w:spacing w:before="40" w:after="40"/>
              <w:jc w:val="both"/>
              <w:rPr>
                <w:rFonts w:ascii="Times New Roman" w:hAnsi="Times New Roman" w:cs="Times New Roman"/>
                <w:color w:val="000000" w:themeColor="text1"/>
                <w:sz w:val="24"/>
              </w:rPr>
            </w:pPr>
            <w:r w:rsidRPr="00250723">
              <w:rPr>
                <w:rFonts w:ascii="Times New Roman" w:hAnsi="Times New Roman" w:cs="Times New Roman"/>
                <w:color w:val="000000" w:themeColor="text1"/>
                <w:sz w:val="24"/>
              </w:rPr>
              <w:t>Hoàn thiện hạ tầng sạc điện, cung cấp năng lượng xanh trên phạm vi toàn quốc đáp ứng nhu cầu của người dân, doanh nghiệp.</w:t>
            </w:r>
          </w:p>
        </w:tc>
        <w:tc>
          <w:tcPr>
            <w:tcW w:w="4568" w:type="dxa"/>
            <w:vAlign w:val="center"/>
          </w:tcPr>
          <w:p w14:paraId="5B44F207" w14:textId="77777777" w:rsidR="002958FE" w:rsidRPr="00250723" w:rsidRDefault="002958FE" w:rsidP="008B702A">
            <w:pPr>
              <w:spacing w:line="252" w:lineRule="auto"/>
              <w:rPr>
                <w:rFonts w:ascii="Times New Roman" w:hAnsi="Times New Roman" w:cs="Times New Roman"/>
                <w:bCs/>
                <w:iCs/>
                <w:color w:val="000000" w:themeColor="text1"/>
                <w:sz w:val="24"/>
                <w:lang w:val="vi-VN"/>
              </w:rPr>
            </w:pPr>
            <w:r w:rsidRPr="00250723">
              <w:rPr>
                <w:rFonts w:ascii="Times New Roman" w:hAnsi="Times New Roman" w:cs="Times New Roman"/>
                <w:bCs/>
                <w:iCs/>
                <w:color w:val="000000" w:themeColor="text1"/>
                <w:sz w:val="24"/>
                <w:lang w:val="vi-VN"/>
              </w:rPr>
              <w:t>Đang triển khai theo đúng lộ trình</w:t>
            </w:r>
          </w:p>
          <w:p w14:paraId="2A8104BE" w14:textId="55A98AA7" w:rsidR="00FB1514" w:rsidRPr="00250723" w:rsidRDefault="00FB1514" w:rsidP="008B702A">
            <w:pPr>
              <w:spacing w:before="40" w:after="40"/>
              <w:rPr>
                <w:rFonts w:ascii="Times New Roman" w:hAnsi="Times New Roman" w:cs="Times New Roman"/>
                <w:color w:val="000000" w:themeColor="text1"/>
                <w:sz w:val="24"/>
              </w:rPr>
            </w:pPr>
          </w:p>
        </w:tc>
      </w:tr>
    </w:tbl>
    <w:p w14:paraId="19F2D1FE" w14:textId="2633FD25" w:rsidR="00FF552D" w:rsidRPr="00250723" w:rsidRDefault="00470203" w:rsidP="00C33F6F">
      <w:pPr>
        <w:pStyle w:val="Heading3"/>
        <w:spacing w:before="120" w:after="120" w:line="340" w:lineRule="exact"/>
        <w:rPr>
          <w:i/>
          <w:color w:val="000000" w:themeColor="text1"/>
          <w:lang w:val="vi-VN"/>
        </w:rPr>
      </w:pPr>
      <w:bookmarkStart w:id="25" w:name="_Toc238291640"/>
      <w:r w:rsidRPr="00250723">
        <w:rPr>
          <w:i/>
          <w:color w:val="000000" w:themeColor="text1"/>
          <w:lang w:val="vi-VN"/>
        </w:rPr>
        <w:t>2.</w:t>
      </w:r>
      <w:r w:rsidR="00DE5C8E" w:rsidRPr="00250723">
        <w:rPr>
          <w:i/>
          <w:color w:val="000000" w:themeColor="text1"/>
        </w:rPr>
        <w:t>1</w:t>
      </w:r>
      <w:r w:rsidR="00FB1514" w:rsidRPr="00250723">
        <w:rPr>
          <w:i/>
          <w:color w:val="000000" w:themeColor="text1"/>
          <w:lang w:val="vi-VN"/>
        </w:rPr>
        <w:t>.2.</w:t>
      </w:r>
      <w:r w:rsidR="00FF552D" w:rsidRPr="00250723">
        <w:rPr>
          <w:i/>
          <w:color w:val="000000" w:themeColor="text1"/>
          <w:lang w:val="vi-VN"/>
        </w:rPr>
        <w:t xml:space="preserve"> Đường sắt</w:t>
      </w:r>
      <w:bookmarkEnd w:id="25"/>
    </w:p>
    <w:p w14:paraId="715D1555" w14:textId="27FA2237" w:rsidR="00A20ED4" w:rsidRPr="00250723" w:rsidRDefault="00414654" w:rsidP="00FD36B5">
      <w:pPr>
        <w:widowControl w:val="0"/>
        <w:spacing w:before="120" w:after="120" w:line="340" w:lineRule="exact"/>
        <w:ind w:firstLine="720"/>
        <w:jc w:val="both"/>
        <w:rPr>
          <w:color w:val="000000" w:themeColor="text1"/>
          <w:sz w:val="28"/>
          <w:szCs w:val="28"/>
          <w:lang w:val="nl-NL"/>
        </w:rPr>
      </w:pPr>
      <w:r w:rsidRPr="00250723">
        <w:rPr>
          <w:color w:val="000000" w:themeColor="text1"/>
          <w:sz w:val="28"/>
          <w:szCs w:val="28"/>
          <w:lang w:val="nl-NL"/>
        </w:rPr>
        <w:t xml:space="preserve">Kết </w:t>
      </w:r>
      <w:r w:rsidR="00A20ED4" w:rsidRPr="00250723">
        <w:rPr>
          <w:color w:val="000000" w:themeColor="text1"/>
          <w:sz w:val="28"/>
          <w:szCs w:val="28"/>
          <w:lang w:val="nl-NL"/>
        </w:rPr>
        <w:t xml:space="preserve">luận số 49-KL/TW ngày 28/02/2023 </w:t>
      </w:r>
      <w:r w:rsidRPr="00250723">
        <w:rPr>
          <w:color w:val="000000" w:themeColor="text1"/>
          <w:sz w:val="28"/>
          <w:szCs w:val="28"/>
          <w:lang w:val="nl-NL"/>
        </w:rPr>
        <w:t xml:space="preserve">của Bộ Chính trị về định hướng phát triển </w:t>
      </w:r>
      <w:r w:rsidR="00A20ED4" w:rsidRPr="00250723">
        <w:rPr>
          <w:color w:val="000000" w:themeColor="text1"/>
          <w:sz w:val="28"/>
          <w:szCs w:val="28"/>
          <w:lang w:val="nl-NL"/>
        </w:rPr>
        <w:t xml:space="preserve">giao thông vận tải </w:t>
      </w:r>
      <w:r w:rsidRPr="00250723">
        <w:rPr>
          <w:color w:val="000000" w:themeColor="text1"/>
          <w:sz w:val="28"/>
          <w:szCs w:val="28"/>
          <w:lang w:val="nl-NL"/>
        </w:rPr>
        <w:t>đường sắt Việt Nam đến năm 2030, tầm nhìn đến năm 2045 là văn bản gốc xác lập chủ trương “Đầu tư xây dựng các tuyến đường sắt mới theo định hướng điện khí hóa”.</w:t>
      </w:r>
      <w:r w:rsidR="00941F21" w:rsidRPr="00250723">
        <w:rPr>
          <w:color w:val="000000" w:themeColor="text1"/>
          <w:sz w:val="28"/>
          <w:szCs w:val="28"/>
          <w:lang w:val="vi-VN"/>
        </w:rPr>
        <w:t xml:space="preserve"> </w:t>
      </w:r>
      <w:r w:rsidR="00941F21" w:rsidRPr="00250723">
        <w:rPr>
          <w:color w:val="000000" w:themeColor="text1"/>
          <w:sz w:val="28"/>
          <w:szCs w:val="28"/>
          <w:lang w:val="nl-NL"/>
        </w:rPr>
        <w:t>Chủ trương điện khí hóa được tiếp tục khẳng định thông qua</w:t>
      </w:r>
      <w:r w:rsidR="00A20ED4" w:rsidRPr="00250723">
        <w:rPr>
          <w:color w:val="000000" w:themeColor="text1"/>
          <w:sz w:val="28"/>
          <w:szCs w:val="28"/>
          <w:lang w:val="nl-NL"/>
        </w:rPr>
        <w:t xml:space="preserve"> </w:t>
      </w:r>
      <w:r w:rsidR="00941F21" w:rsidRPr="00250723">
        <w:rPr>
          <w:color w:val="000000" w:themeColor="text1"/>
          <w:sz w:val="28"/>
          <w:szCs w:val="28"/>
          <w:lang w:val="nl-NL"/>
        </w:rPr>
        <w:t>Nghị quyết 55-NQ/TW ngày 20/9/2024 của Ban Chấp hành Trung ương Đảng lần thứ 10, khóa XIII đã thống nhất chủ trương đầu tư toàn tuyến Dự án đường sắt tốc độ cao (350km/h) trên trục Bắc - Nam, Quốc hội đã ban hành ban Nghị quyết số 172/2024/QH15</w:t>
      </w:r>
      <w:r w:rsidR="00CD1B27" w:rsidRPr="00250723">
        <w:rPr>
          <w:color w:val="000000" w:themeColor="text1"/>
          <w:sz w:val="28"/>
          <w:szCs w:val="28"/>
          <w:lang w:val="vi-VN"/>
        </w:rPr>
        <w:t xml:space="preserve">. </w:t>
      </w:r>
      <w:r w:rsidRPr="00250723">
        <w:rPr>
          <w:color w:val="000000" w:themeColor="text1"/>
          <w:sz w:val="28"/>
          <w:szCs w:val="28"/>
          <w:lang w:val="nl-NL"/>
        </w:rPr>
        <w:t>Đây chính là</w:t>
      </w:r>
      <w:r w:rsidR="00941F21" w:rsidRPr="00250723">
        <w:rPr>
          <w:color w:val="000000" w:themeColor="text1"/>
          <w:sz w:val="28"/>
          <w:szCs w:val="28"/>
          <w:lang w:val="vi-VN"/>
        </w:rPr>
        <w:t xml:space="preserve"> những</w:t>
      </w:r>
      <w:r w:rsidRPr="00250723">
        <w:rPr>
          <w:color w:val="000000" w:themeColor="text1"/>
          <w:sz w:val="28"/>
          <w:szCs w:val="28"/>
          <w:lang w:val="nl-NL"/>
        </w:rPr>
        <w:t xml:space="preserve"> cơ sở chính trị</w:t>
      </w:r>
      <w:r w:rsidR="00941F21" w:rsidRPr="00250723">
        <w:rPr>
          <w:color w:val="000000" w:themeColor="text1"/>
          <w:sz w:val="28"/>
          <w:szCs w:val="28"/>
          <w:lang w:val="vi-VN"/>
        </w:rPr>
        <w:t xml:space="preserve"> quan trọng</w:t>
      </w:r>
      <w:r w:rsidRPr="00250723">
        <w:rPr>
          <w:color w:val="000000" w:themeColor="text1"/>
          <w:sz w:val="28"/>
          <w:szCs w:val="28"/>
          <w:lang w:val="nl-NL"/>
        </w:rPr>
        <w:t xml:space="preserve"> để các văn bản pháp luật và quy hoạch ngành sau này cụ thể hóa mục tiêu điện khí hóa.</w:t>
      </w:r>
      <w:r w:rsidR="00CD1B27" w:rsidRPr="00250723">
        <w:rPr>
          <w:color w:val="000000" w:themeColor="text1"/>
          <w:sz w:val="28"/>
          <w:szCs w:val="28"/>
          <w:lang w:val="vi-VN"/>
        </w:rPr>
        <w:t xml:space="preserve"> </w:t>
      </w:r>
      <w:r w:rsidR="00645510" w:rsidRPr="00250723">
        <w:rPr>
          <w:bCs/>
          <w:color w:val="000000" w:themeColor="text1"/>
          <w:sz w:val="28"/>
          <w:szCs w:val="28"/>
          <w:lang w:val="nl-NL"/>
        </w:rPr>
        <w:t>Các tuyến liên vận quốc tế mới:</w:t>
      </w:r>
      <w:r w:rsidR="00645510" w:rsidRPr="00250723">
        <w:rPr>
          <w:color w:val="000000" w:themeColor="text1"/>
          <w:sz w:val="28"/>
          <w:szCs w:val="28"/>
          <w:lang w:val="nl-NL"/>
        </w:rPr>
        <w:t xml:space="preserve"> theo thông tin công bố</w:t>
      </w:r>
      <w:r w:rsidR="00645510" w:rsidRPr="00250723">
        <w:rPr>
          <w:color w:val="000000" w:themeColor="text1"/>
          <w:sz w:val="28"/>
          <w:szCs w:val="28"/>
          <w:lang w:val="vi-VN"/>
        </w:rPr>
        <w:t xml:space="preserve"> đến thời điểm này</w:t>
      </w:r>
      <w:r w:rsidR="00645510" w:rsidRPr="00250723">
        <w:rPr>
          <w:color w:val="000000" w:themeColor="text1"/>
          <w:sz w:val="28"/>
          <w:szCs w:val="28"/>
          <w:lang w:val="nl-NL"/>
        </w:rPr>
        <w:t xml:space="preserve">, sẽ ưu tiên tuyến đường sắt tốc độ cao Hà Nội - Lạng Sơn kết nối với </w:t>
      </w:r>
      <w:r w:rsidR="00645510" w:rsidRPr="00250723">
        <w:rPr>
          <w:color w:val="000000" w:themeColor="text1"/>
          <w:sz w:val="28"/>
          <w:szCs w:val="28"/>
          <w:lang w:val="nl-NL"/>
        </w:rPr>
        <w:lastRenderedPageBreak/>
        <w:t>Trung Quốc, và tuyến đường sắt kết nối Hà Nội với L</w:t>
      </w:r>
      <w:r w:rsidR="00501A44" w:rsidRPr="00250723">
        <w:rPr>
          <w:color w:val="000000" w:themeColor="text1"/>
          <w:sz w:val="28"/>
          <w:szCs w:val="28"/>
          <w:lang w:val="nl-NL"/>
        </w:rPr>
        <w:t>ào Cai, Hải Phòng và Quảng Ninh</w:t>
      </w:r>
      <w:r w:rsidR="00501A44" w:rsidRPr="00250723">
        <w:rPr>
          <w:color w:val="000000" w:themeColor="text1"/>
          <w:sz w:val="28"/>
          <w:szCs w:val="28"/>
          <w:lang w:val="vi-VN"/>
        </w:rPr>
        <w:t>,</w:t>
      </w:r>
      <w:r w:rsidR="00645510" w:rsidRPr="00250723">
        <w:rPr>
          <w:color w:val="000000" w:themeColor="text1"/>
          <w:sz w:val="28"/>
          <w:szCs w:val="28"/>
          <w:lang w:val="nl-NL"/>
        </w:rPr>
        <w:t xml:space="preserve"> đều theo định hướng điện khí hóa ngay từ đầu tư mới</w:t>
      </w:r>
      <w:r w:rsidR="00501A44" w:rsidRPr="00250723">
        <w:rPr>
          <w:color w:val="000000" w:themeColor="text1"/>
          <w:sz w:val="28"/>
          <w:szCs w:val="28"/>
          <w:lang w:val="vi-VN"/>
        </w:rPr>
        <w:t>.</w:t>
      </w:r>
    </w:p>
    <w:p w14:paraId="50C90A43" w14:textId="6538E631" w:rsidR="00501A44" w:rsidRPr="00250723" w:rsidRDefault="00CD1B27" w:rsidP="00FD36B5">
      <w:pPr>
        <w:widowControl w:val="0"/>
        <w:spacing w:before="120" w:after="120" w:line="340" w:lineRule="exact"/>
        <w:ind w:firstLine="720"/>
        <w:jc w:val="both"/>
        <w:rPr>
          <w:color w:val="000000" w:themeColor="text1"/>
          <w:sz w:val="28"/>
          <w:szCs w:val="28"/>
          <w:lang w:val="vi-VN"/>
        </w:rPr>
      </w:pPr>
      <w:r w:rsidRPr="00250723">
        <w:rPr>
          <w:bCs/>
          <w:color w:val="000000" w:themeColor="text1"/>
          <w:sz w:val="28"/>
          <w:szCs w:val="28"/>
          <w:lang w:val="vi-VN"/>
        </w:rPr>
        <w:t xml:space="preserve">Như vậy, </w:t>
      </w:r>
      <w:r w:rsidR="00501A44" w:rsidRPr="00250723">
        <w:rPr>
          <w:bCs/>
          <w:color w:val="000000" w:themeColor="text1"/>
          <w:sz w:val="28"/>
          <w:szCs w:val="28"/>
          <w:lang w:val="nl-NL"/>
        </w:rPr>
        <w:t xml:space="preserve">điện khí hóa không còn là mục tiêu định hướng mà đã trở thành yêu cầu kỹ thuật </w:t>
      </w:r>
      <w:r w:rsidRPr="00250723">
        <w:rPr>
          <w:bCs/>
          <w:color w:val="000000" w:themeColor="text1"/>
          <w:sz w:val="28"/>
          <w:szCs w:val="28"/>
          <w:lang w:val="vi-VN"/>
        </w:rPr>
        <w:t>bắt buộc</w:t>
      </w:r>
      <w:r w:rsidR="00501A44" w:rsidRPr="00250723">
        <w:rPr>
          <w:color w:val="000000" w:themeColor="text1"/>
          <w:sz w:val="28"/>
          <w:szCs w:val="28"/>
          <w:lang w:val="nl-NL"/>
        </w:rPr>
        <w:t xml:space="preserve"> đối với các dự án đường sắt mới, trong khi với mạng lưới hiện hữu vẫn là quá trình chuyển đổi từng bước, có điều kiện.</w:t>
      </w:r>
      <w:r w:rsidRPr="00250723">
        <w:rPr>
          <w:color w:val="000000" w:themeColor="text1"/>
          <w:sz w:val="28"/>
          <w:szCs w:val="28"/>
          <w:lang w:val="vi-VN"/>
        </w:rPr>
        <w:t xml:space="preserve"> Bảng 2 dưới đây trình bầy kết quả thực hiện theo lộ trình đường sắt.</w:t>
      </w:r>
    </w:p>
    <w:p w14:paraId="1AB8ADD1" w14:textId="3A0C9F9C" w:rsidR="00FF552D" w:rsidRPr="00250723" w:rsidRDefault="00FF552D" w:rsidP="00FD36B5">
      <w:pPr>
        <w:pStyle w:val="Title"/>
        <w:widowControl w:val="0"/>
        <w:rPr>
          <w:color w:val="000000" w:themeColor="text1"/>
          <w:lang w:val="vi-VN"/>
        </w:rPr>
      </w:pPr>
      <w:bookmarkStart w:id="26" w:name="_Toc235704457"/>
      <w:bookmarkStart w:id="27" w:name="_Toc235705281"/>
      <w:bookmarkStart w:id="28" w:name="_Toc236464025"/>
      <w:r w:rsidRPr="00250723">
        <w:rPr>
          <w:color w:val="000000" w:themeColor="text1"/>
          <w:lang w:val="vi-VN"/>
        </w:rPr>
        <w:t xml:space="preserve">Bảng </w:t>
      </w:r>
      <w:r w:rsidR="00FB1514" w:rsidRPr="00250723">
        <w:rPr>
          <w:color w:val="000000" w:themeColor="text1"/>
          <w:lang w:val="vi-VN"/>
        </w:rPr>
        <w:t>2</w:t>
      </w:r>
      <w:r w:rsidRPr="00250723">
        <w:rPr>
          <w:color w:val="000000" w:themeColor="text1"/>
          <w:lang w:val="vi-VN"/>
        </w:rPr>
        <w:t>. Đánh giá kết quả thực hiện theo lộ trình đường sắt</w:t>
      </w:r>
      <w:bookmarkEnd w:id="26"/>
      <w:bookmarkEnd w:id="27"/>
      <w:bookmarkEnd w:id="28"/>
    </w:p>
    <w:p w14:paraId="1153F1D3" w14:textId="77777777" w:rsidR="00496D85" w:rsidRPr="00250723" w:rsidRDefault="00496D85" w:rsidP="00FD36B5">
      <w:pPr>
        <w:pStyle w:val="Title"/>
        <w:widowControl w:val="0"/>
        <w:rPr>
          <w:color w:val="000000" w:themeColor="text1"/>
          <w:lang w:val="vi-VN"/>
        </w:rPr>
      </w:pPr>
    </w:p>
    <w:tbl>
      <w:tblPr>
        <w:tblStyle w:val="TableGrid"/>
        <w:tblW w:w="5000" w:type="pct"/>
        <w:jc w:val="center"/>
        <w:tblLook w:val="04A0" w:firstRow="1" w:lastRow="0" w:firstColumn="1" w:lastColumn="0" w:noHBand="0" w:noVBand="1"/>
      </w:tblPr>
      <w:tblGrid>
        <w:gridCol w:w="847"/>
        <w:gridCol w:w="4394"/>
        <w:gridCol w:w="3820"/>
      </w:tblGrid>
      <w:tr w:rsidR="00250723" w:rsidRPr="00250723" w14:paraId="36F615D2" w14:textId="77777777" w:rsidTr="00013B02">
        <w:trPr>
          <w:tblHeader/>
          <w:jc w:val="center"/>
        </w:trPr>
        <w:tc>
          <w:tcPr>
            <w:tcW w:w="467" w:type="pct"/>
            <w:vAlign w:val="center"/>
          </w:tcPr>
          <w:p w14:paraId="6CB2B77F" w14:textId="77777777" w:rsidR="00FF552D" w:rsidRPr="00250723" w:rsidRDefault="00FF552D" w:rsidP="00FD36B5">
            <w:pPr>
              <w:widowControl w:val="0"/>
              <w:spacing w:before="40" w:after="40"/>
              <w:jc w:val="center"/>
              <w:rPr>
                <w:rFonts w:ascii="Times New Roman" w:hAnsi="Times New Roman"/>
                <w:b/>
                <w:color w:val="000000" w:themeColor="text1"/>
                <w:sz w:val="24"/>
                <w:szCs w:val="24"/>
              </w:rPr>
            </w:pPr>
            <w:r w:rsidRPr="00250723">
              <w:rPr>
                <w:rFonts w:ascii="Times New Roman" w:hAnsi="Times New Roman"/>
                <w:b/>
                <w:color w:val="000000" w:themeColor="text1"/>
                <w:sz w:val="24"/>
                <w:szCs w:val="24"/>
              </w:rPr>
              <w:t>Lộ trình</w:t>
            </w:r>
          </w:p>
        </w:tc>
        <w:tc>
          <w:tcPr>
            <w:tcW w:w="2424" w:type="pct"/>
            <w:vAlign w:val="center"/>
          </w:tcPr>
          <w:p w14:paraId="1F366E83" w14:textId="77777777" w:rsidR="00FF552D" w:rsidRPr="00250723" w:rsidRDefault="00FF552D" w:rsidP="00FD36B5">
            <w:pPr>
              <w:widowControl w:val="0"/>
              <w:spacing w:before="40" w:after="40"/>
              <w:jc w:val="center"/>
              <w:rPr>
                <w:rFonts w:ascii="Times New Roman" w:hAnsi="Times New Roman"/>
                <w:b/>
                <w:color w:val="000000" w:themeColor="text1"/>
                <w:sz w:val="24"/>
                <w:szCs w:val="24"/>
              </w:rPr>
            </w:pPr>
            <w:r w:rsidRPr="00250723">
              <w:rPr>
                <w:rFonts w:ascii="Times New Roman" w:hAnsi="Times New Roman"/>
                <w:b/>
                <w:color w:val="000000" w:themeColor="text1"/>
                <w:sz w:val="24"/>
                <w:szCs w:val="24"/>
              </w:rPr>
              <w:t xml:space="preserve">Nội dung theo </w:t>
            </w:r>
          </w:p>
          <w:p w14:paraId="063A564F" w14:textId="77777777" w:rsidR="00FF552D" w:rsidRPr="00250723" w:rsidRDefault="00FF552D" w:rsidP="00FD36B5">
            <w:pPr>
              <w:widowControl w:val="0"/>
              <w:spacing w:before="40" w:after="40"/>
              <w:jc w:val="center"/>
              <w:rPr>
                <w:rFonts w:ascii="Times New Roman" w:hAnsi="Times New Roman"/>
                <w:b/>
                <w:color w:val="000000" w:themeColor="text1"/>
                <w:sz w:val="24"/>
                <w:szCs w:val="24"/>
              </w:rPr>
            </w:pPr>
            <w:r w:rsidRPr="00250723">
              <w:rPr>
                <w:rFonts w:ascii="Times New Roman" w:hAnsi="Times New Roman"/>
                <w:b/>
                <w:color w:val="000000" w:themeColor="text1"/>
                <w:sz w:val="24"/>
                <w:szCs w:val="24"/>
              </w:rPr>
              <w:t>Quyết định 876</w:t>
            </w:r>
          </w:p>
        </w:tc>
        <w:tc>
          <w:tcPr>
            <w:tcW w:w="2108" w:type="pct"/>
            <w:vAlign w:val="center"/>
          </w:tcPr>
          <w:p w14:paraId="070DC974" w14:textId="77777777" w:rsidR="00FF552D" w:rsidRPr="00250723" w:rsidRDefault="00FF552D" w:rsidP="00FD36B5">
            <w:pPr>
              <w:widowControl w:val="0"/>
              <w:spacing w:before="40" w:after="40"/>
              <w:jc w:val="center"/>
              <w:rPr>
                <w:rFonts w:ascii="Times New Roman" w:hAnsi="Times New Roman"/>
                <w:b/>
                <w:color w:val="000000" w:themeColor="text1"/>
                <w:sz w:val="24"/>
                <w:szCs w:val="24"/>
              </w:rPr>
            </w:pPr>
            <w:r w:rsidRPr="00250723">
              <w:rPr>
                <w:rFonts w:ascii="Times New Roman" w:hAnsi="Times New Roman"/>
                <w:b/>
                <w:color w:val="000000" w:themeColor="text1"/>
                <w:sz w:val="24"/>
                <w:szCs w:val="24"/>
              </w:rPr>
              <w:t>Đánh giá</w:t>
            </w:r>
          </w:p>
        </w:tc>
      </w:tr>
      <w:tr w:rsidR="00250723" w:rsidRPr="00250723" w14:paraId="711A2B2E" w14:textId="77777777" w:rsidTr="00013B02">
        <w:trPr>
          <w:jc w:val="center"/>
        </w:trPr>
        <w:tc>
          <w:tcPr>
            <w:tcW w:w="467" w:type="pct"/>
            <w:vAlign w:val="center"/>
          </w:tcPr>
          <w:p w14:paraId="19AFF95A" w14:textId="77777777" w:rsidR="00FF552D" w:rsidRPr="00250723" w:rsidRDefault="00FF552D" w:rsidP="00FD36B5">
            <w:pPr>
              <w:widowControl w:val="0"/>
              <w:spacing w:before="40" w:after="40"/>
              <w:jc w:val="center"/>
              <w:rPr>
                <w:rFonts w:ascii="Times New Roman" w:hAnsi="Times New Roman" w:cs="Times New Roman"/>
                <w:b/>
                <w:color w:val="000000" w:themeColor="text1"/>
                <w:sz w:val="24"/>
                <w:szCs w:val="24"/>
              </w:rPr>
            </w:pPr>
            <w:r w:rsidRPr="00250723">
              <w:rPr>
                <w:rFonts w:ascii="Times New Roman" w:hAnsi="Times New Roman" w:cs="Times New Roman"/>
                <w:color w:val="000000" w:themeColor="text1"/>
                <w:sz w:val="24"/>
                <w:szCs w:val="24"/>
                <w:lang w:val="vi-VN"/>
              </w:rPr>
              <w:t>2022-2030</w:t>
            </w:r>
          </w:p>
        </w:tc>
        <w:tc>
          <w:tcPr>
            <w:tcW w:w="2424" w:type="pct"/>
            <w:vAlign w:val="center"/>
          </w:tcPr>
          <w:p w14:paraId="0EFD9FEE" w14:textId="77777777" w:rsidR="00FF552D" w:rsidRPr="00250723" w:rsidRDefault="00FF552D" w:rsidP="00FD36B5">
            <w:pPr>
              <w:widowControl w:val="0"/>
              <w:spacing w:before="40" w:after="40"/>
              <w:jc w:val="both"/>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 Nghiên cứu thí điểm sử dụng phương tiện đường sắt sử dụng điện, năng lượng xanh trên các tuyến đường sắt hiện tại.</w:t>
            </w:r>
          </w:p>
          <w:p w14:paraId="32ED23B6" w14:textId="77777777" w:rsidR="00FF552D" w:rsidRPr="00250723" w:rsidRDefault="00FF552D" w:rsidP="00FD36B5">
            <w:pPr>
              <w:widowControl w:val="0"/>
              <w:spacing w:before="40" w:after="40"/>
              <w:jc w:val="both"/>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 Đầu tư xây dựng các tuyến đường sắt mới theo định hướng điện khí hóa.</w:t>
            </w:r>
          </w:p>
          <w:p w14:paraId="1691E745" w14:textId="77777777" w:rsidR="00FF552D" w:rsidRPr="00250723" w:rsidRDefault="00FF552D" w:rsidP="00FD36B5">
            <w:pPr>
              <w:widowControl w:val="0"/>
              <w:spacing w:before="40" w:after="40"/>
              <w:jc w:val="both"/>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 Xây dựng kế hoạch và đầu tư theo lộ trình thay thế phương tiện đường sắt cũ hết niên hạn bằng loại phương tiện có thể chuyển đổi sang sử dụng điện, năng lượng xanh.</w:t>
            </w:r>
          </w:p>
          <w:p w14:paraId="7661F7C9" w14:textId="77777777" w:rsidR="00FF552D" w:rsidRPr="00250723" w:rsidRDefault="00FF552D" w:rsidP="00FD36B5">
            <w:pPr>
              <w:widowControl w:val="0"/>
              <w:spacing w:before="40" w:after="40"/>
              <w:jc w:val="both"/>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 Khuyến khích chuyển đổi trang thiết bị bốc, xếp tại các nhà ga sang thiết bị sử dụng điện, năng lượng xanh.</w:t>
            </w:r>
          </w:p>
        </w:tc>
        <w:tc>
          <w:tcPr>
            <w:tcW w:w="2108" w:type="pct"/>
            <w:vAlign w:val="center"/>
          </w:tcPr>
          <w:p w14:paraId="70FB5EBA" w14:textId="21603435" w:rsidR="00FF552D" w:rsidRPr="00250723" w:rsidRDefault="00471C8D" w:rsidP="00FD36B5">
            <w:pPr>
              <w:widowControl w:val="0"/>
              <w:spacing w:before="40" w:after="40"/>
              <w:jc w:val="both"/>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Quy hoạch</w:t>
            </w:r>
            <w:r w:rsidR="00FF552D" w:rsidRPr="00250723">
              <w:rPr>
                <w:rFonts w:ascii="Times New Roman" w:hAnsi="Times New Roman" w:cs="Times New Roman"/>
                <w:bCs/>
                <w:color w:val="000000" w:themeColor="text1"/>
                <w:sz w:val="24"/>
                <w:szCs w:val="24"/>
              </w:rPr>
              <w:t xml:space="preserve"> điện khí hóa cho các tuyến mới và các tuyến giao thông đô thị</w:t>
            </w:r>
            <w:r w:rsidRPr="00250723">
              <w:rPr>
                <w:rFonts w:ascii="Times New Roman" w:hAnsi="Times New Roman" w:cs="Times New Roman"/>
                <w:bCs/>
                <w:color w:val="000000" w:themeColor="text1"/>
                <w:sz w:val="24"/>
                <w:szCs w:val="24"/>
              </w:rPr>
              <w:t>;</w:t>
            </w:r>
            <w:r w:rsidR="00FF552D" w:rsidRPr="00250723">
              <w:rPr>
                <w:rFonts w:ascii="Times New Roman" w:hAnsi="Times New Roman" w:cs="Times New Roman"/>
                <w:bCs/>
                <w:color w:val="000000" w:themeColor="text1"/>
                <w:sz w:val="24"/>
                <w:szCs w:val="24"/>
              </w:rPr>
              <w:t xml:space="preserve"> </w:t>
            </w:r>
          </w:p>
          <w:p w14:paraId="75D1EF65" w14:textId="40511AAB" w:rsidR="00FF552D" w:rsidRPr="00250723" w:rsidRDefault="00471C8D" w:rsidP="00FD36B5">
            <w:pPr>
              <w:widowControl w:val="0"/>
              <w:spacing w:before="40" w:after="40"/>
              <w:jc w:val="both"/>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Đã triển khai n</w:t>
            </w:r>
            <w:r w:rsidR="00FF552D" w:rsidRPr="00250723">
              <w:rPr>
                <w:rFonts w:ascii="Times New Roman" w:hAnsi="Times New Roman" w:cs="Times New Roman"/>
                <w:bCs/>
                <w:color w:val="000000" w:themeColor="text1"/>
                <w:sz w:val="24"/>
                <w:szCs w:val="24"/>
              </w:rPr>
              <w:t>ghiên cứu các quy định, tiêu chí cho nhà ga đường sắt; cơ chế chính sách khuyến khích các nhà ga đường sắt xây dựng mới và hiện hữu chuyển đổi sang tiêu ch</w:t>
            </w:r>
            <w:r w:rsidR="00384CFD" w:rsidRPr="00250723">
              <w:rPr>
                <w:rFonts w:ascii="Times New Roman" w:hAnsi="Times New Roman" w:cs="Times New Roman"/>
                <w:bCs/>
                <w:color w:val="000000" w:themeColor="text1"/>
                <w:sz w:val="24"/>
                <w:szCs w:val="24"/>
              </w:rPr>
              <w:t>í</w:t>
            </w:r>
            <w:r w:rsidR="00FF552D" w:rsidRPr="00250723">
              <w:rPr>
                <w:rFonts w:ascii="Times New Roman" w:hAnsi="Times New Roman" w:cs="Times New Roman"/>
                <w:bCs/>
                <w:color w:val="000000" w:themeColor="text1"/>
                <w:sz w:val="24"/>
                <w:szCs w:val="24"/>
              </w:rPr>
              <w:t xml:space="preserve"> xanh</w:t>
            </w:r>
            <w:r w:rsidR="00384CFD" w:rsidRPr="00250723">
              <w:rPr>
                <w:rFonts w:ascii="Times New Roman" w:hAnsi="Times New Roman" w:cs="Times New Roman"/>
                <w:bCs/>
                <w:color w:val="000000" w:themeColor="text1"/>
                <w:sz w:val="24"/>
                <w:szCs w:val="24"/>
              </w:rPr>
              <w:t>.</w:t>
            </w:r>
          </w:p>
          <w:p w14:paraId="11D9F1B3" w14:textId="5F6A73DF" w:rsidR="00FF552D" w:rsidRPr="00250723" w:rsidRDefault="00471C8D" w:rsidP="00FD36B5">
            <w:pPr>
              <w:widowControl w:val="0"/>
              <w:spacing w:before="40" w:after="40"/>
              <w:jc w:val="both"/>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 xml:space="preserve">Thử nghiệm động nhiên liệu diesel sinh học được tiến hành trên đầu máy D12E và D9E; chạy trên 2 tuyến Hà Nội – Hải Phòng (tuyến đường bằng phẳng) và Yên Viên – Đồng Đăng (tuyến đường đồi, núi, nhiều khúc cua). Kết quả thử nghiệm cho thấy </w:t>
            </w:r>
            <w:r w:rsidR="0004194D" w:rsidRPr="00250723">
              <w:rPr>
                <w:rFonts w:ascii="Times New Roman" w:hAnsi="Times New Roman" w:cs="Times New Roman"/>
                <w:bCs/>
                <w:color w:val="000000" w:themeColor="text1"/>
                <w:sz w:val="24"/>
                <w:szCs w:val="24"/>
              </w:rPr>
              <w:t>k</w:t>
            </w:r>
            <w:r w:rsidRPr="00250723">
              <w:rPr>
                <w:rFonts w:ascii="Times New Roman" w:hAnsi="Times New Roman" w:cs="Times New Roman"/>
                <w:bCs/>
                <w:color w:val="000000" w:themeColor="text1"/>
                <w:sz w:val="24"/>
                <w:szCs w:val="24"/>
              </w:rPr>
              <w:t>hông gặp sự cố phát sinh, công suất tiêu hao của nhiên liệu sinh học cao hơn dầu diesel thường từ 10 - 20%; thân thiện với môi trường, hàm</w:t>
            </w:r>
            <w:r w:rsidR="0004194D" w:rsidRPr="00250723">
              <w:rPr>
                <w:rFonts w:ascii="Times New Roman" w:hAnsi="Times New Roman" w:cs="Times New Roman"/>
                <w:bCs/>
                <w:color w:val="000000" w:themeColor="text1"/>
                <w:sz w:val="24"/>
                <w:szCs w:val="24"/>
              </w:rPr>
              <w:t xml:space="preserve"> </w:t>
            </w:r>
            <w:r w:rsidRPr="00250723">
              <w:rPr>
                <w:rFonts w:ascii="Times New Roman" w:hAnsi="Times New Roman" w:cs="Times New Roman"/>
                <w:bCs/>
                <w:color w:val="000000" w:themeColor="text1"/>
                <w:sz w:val="24"/>
                <w:szCs w:val="24"/>
              </w:rPr>
              <w:t>lượng khí CO giảm 40%, khí SO2 giảm 98,5%, khí NO2 giảm 99,1%</w:t>
            </w:r>
          </w:p>
        </w:tc>
      </w:tr>
      <w:tr w:rsidR="00250723" w:rsidRPr="00250723" w14:paraId="4EBE8F80" w14:textId="77777777" w:rsidTr="00013B02">
        <w:trPr>
          <w:jc w:val="center"/>
        </w:trPr>
        <w:tc>
          <w:tcPr>
            <w:tcW w:w="467" w:type="pct"/>
            <w:vAlign w:val="center"/>
          </w:tcPr>
          <w:p w14:paraId="13F764AC" w14:textId="77777777" w:rsidR="00FF552D" w:rsidRPr="00250723" w:rsidRDefault="00FF552D" w:rsidP="00FD36B5">
            <w:pPr>
              <w:widowControl w:val="0"/>
              <w:spacing w:before="40" w:after="40"/>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Đến năm 2040</w:t>
            </w:r>
          </w:p>
        </w:tc>
        <w:tc>
          <w:tcPr>
            <w:tcW w:w="2424" w:type="pct"/>
            <w:vAlign w:val="center"/>
          </w:tcPr>
          <w:p w14:paraId="14DDCFC3" w14:textId="0B5EBB27" w:rsidR="00FF552D" w:rsidRPr="00250723" w:rsidRDefault="00FF552D" w:rsidP="00FD36B5">
            <w:pPr>
              <w:widowControl w:val="0"/>
              <w:spacing w:before="40" w:after="40"/>
              <w:jc w:val="both"/>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Dừng từng phần sản xuất, lắp ráp, nhập khẩu phương tiện, thiết bị giao thông đường sắt sử dụng nhiên liệu hóa thạch. Từng bước đầu tư mới và chuyển đổi phương tiện đường sắt sử dụng nhiên liệu hóa thạch sang sử dụng điện, năng lượng xanh.</w:t>
            </w:r>
          </w:p>
        </w:tc>
        <w:tc>
          <w:tcPr>
            <w:tcW w:w="2108" w:type="pct"/>
            <w:vAlign w:val="center"/>
          </w:tcPr>
          <w:p w14:paraId="240767EC" w14:textId="77777777" w:rsidR="004F2591" w:rsidRPr="00250723" w:rsidRDefault="004F2591" w:rsidP="00FD36B5">
            <w:pPr>
              <w:widowControl w:val="0"/>
              <w:spacing w:before="40" w:after="40"/>
              <w:jc w:val="both"/>
              <w:rPr>
                <w:rFonts w:ascii="Times New Roman" w:hAnsi="Times New Roman" w:cs="Times New Roman"/>
                <w:bCs/>
                <w:iCs/>
                <w:color w:val="000000" w:themeColor="text1"/>
                <w:sz w:val="24"/>
                <w:szCs w:val="24"/>
                <w:lang w:val="vi-VN"/>
              </w:rPr>
            </w:pPr>
            <w:r w:rsidRPr="00250723">
              <w:rPr>
                <w:rFonts w:ascii="Times New Roman" w:hAnsi="Times New Roman" w:cs="Times New Roman"/>
                <w:bCs/>
                <w:iCs/>
                <w:color w:val="000000" w:themeColor="text1"/>
                <w:sz w:val="24"/>
                <w:szCs w:val="24"/>
                <w:lang w:val="vi-VN"/>
              </w:rPr>
              <w:t>Đang triển khai theo đúng lộ trình</w:t>
            </w:r>
          </w:p>
          <w:p w14:paraId="501B9F64" w14:textId="2B7A9172" w:rsidR="00FF552D" w:rsidRPr="00250723" w:rsidRDefault="00FF552D" w:rsidP="00FD36B5">
            <w:pPr>
              <w:widowControl w:val="0"/>
              <w:spacing w:before="40" w:after="40"/>
              <w:jc w:val="both"/>
              <w:rPr>
                <w:rFonts w:ascii="Times New Roman" w:hAnsi="Times New Roman" w:cs="Times New Roman"/>
                <w:bCs/>
                <w:color w:val="000000" w:themeColor="text1"/>
                <w:sz w:val="24"/>
                <w:szCs w:val="24"/>
              </w:rPr>
            </w:pPr>
          </w:p>
        </w:tc>
      </w:tr>
      <w:tr w:rsidR="00250723" w:rsidRPr="00250723" w14:paraId="0ADDE041" w14:textId="77777777" w:rsidTr="00013B02">
        <w:trPr>
          <w:jc w:val="center"/>
        </w:trPr>
        <w:tc>
          <w:tcPr>
            <w:tcW w:w="467" w:type="pct"/>
            <w:vAlign w:val="center"/>
          </w:tcPr>
          <w:p w14:paraId="7F9408F9" w14:textId="77777777" w:rsidR="00FF552D" w:rsidRPr="00250723" w:rsidRDefault="00FF552D" w:rsidP="00FD36B5">
            <w:pPr>
              <w:widowControl w:val="0"/>
              <w:spacing w:before="40" w:after="40"/>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Đến năm 2050</w:t>
            </w:r>
          </w:p>
        </w:tc>
        <w:tc>
          <w:tcPr>
            <w:tcW w:w="2424" w:type="pct"/>
            <w:vAlign w:val="center"/>
          </w:tcPr>
          <w:p w14:paraId="6D2932BD" w14:textId="77777777" w:rsidR="00FF552D" w:rsidRPr="00250723" w:rsidRDefault="00FF552D" w:rsidP="00FD36B5">
            <w:pPr>
              <w:widowControl w:val="0"/>
              <w:spacing w:before="40" w:after="40"/>
              <w:jc w:val="both"/>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Chuyển đổi 100% đầu máy, toa xe đường sắt sử dụng điện, năng lượng xanh; chuyển đổi 100% trang thiết bị sử dụng nhiên liệu hóa thạch sang sử dụng điện, năng lượng xanh tại các nhà ga.</w:t>
            </w:r>
          </w:p>
          <w:p w14:paraId="05632148" w14:textId="4E74BC79" w:rsidR="00FF552D" w:rsidRPr="00250723" w:rsidRDefault="00FF552D" w:rsidP="00FD36B5">
            <w:pPr>
              <w:widowControl w:val="0"/>
              <w:spacing w:before="40" w:after="40"/>
              <w:jc w:val="both"/>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 Cải tạo, nâng cấp hạ tầng các tuyến đường sắt hiện hữu đáp ứng hoàn toàn việc chuyển đổi sang phương tiện sử dụng điện, năng lượng xanh. Tiếp tục đầu tư xây dựng các tuyến đường sắt mới theo định hướng điện khí hóa, sử dụng năng lượng xanh.</w:t>
            </w:r>
          </w:p>
        </w:tc>
        <w:tc>
          <w:tcPr>
            <w:tcW w:w="2108" w:type="pct"/>
            <w:vAlign w:val="center"/>
          </w:tcPr>
          <w:p w14:paraId="47007EC1" w14:textId="77777777" w:rsidR="00FF552D" w:rsidRPr="00250723" w:rsidRDefault="00FF552D" w:rsidP="00FD36B5">
            <w:pPr>
              <w:widowControl w:val="0"/>
              <w:spacing w:before="40" w:after="40"/>
              <w:jc w:val="both"/>
              <w:rPr>
                <w:rFonts w:ascii="Times New Roman" w:hAnsi="Times New Roman" w:cs="Times New Roman"/>
                <w:bCs/>
                <w:iCs/>
                <w:color w:val="000000" w:themeColor="text1"/>
                <w:sz w:val="24"/>
                <w:szCs w:val="24"/>
                <w:lang w:val="vi-VN"/>
              </w:rPr>
            </w:pPr>
            <w:r w:rsidRPr="00250723">
              <w:rPr>
                <w:rFonts w:ascii="Times New Roman" w:hAnsi="Times New Roman" w:cs="Times New Roman"/>
                <w:bCs/>
                <w:iCs/>
                <w:color w:val="000000" w:themeColor="text1"/>
                <w:sz w:val="24"/>
                <w:szCs w:val="24"/>
                <w:lang w:val="vi-VN"/>
              </w:rPr>
              <w:t>Đang triển khai theo đúng lộ trình</w:t>
            </w:r>
          </w:p>
          <w:p w14:paraId="790B8368" w14:textId="77777777" w:rsidR="00FF552D" w:rsidRPr="00250723" w:rsidRDefault="00FF552D" w:rsidP="00FD36B5">
            <w:pPr>
              <w:widowControl w:val="0"/>
              <w:spacing w:before="40" w:after="40"/>
              <w:jc w:val="both"/>
              <w:rPr>
                <w:rFonts w:ascii="Times New Roman" w:hAnsi="Times New Roman" w:cs="Times New Roman"/>
                <w:bCs/>
                <w:i/>
                <w:iCs/>
                <w:color w:val="000000" w:themeColor="text1"/>
                <w:sz w:val="24"/>
                <w:szCs w:val="24"/>
                <w:u w:val="single"/>
                <w:lang w:val="vi-VN"/>
              </w:rPr>
            </w:pPr>
          </w:p>
          <w:p w14:paraId="79E96BEA" w14:textId="12C11AE1" w:rsidR="00FF552D" w:rsidRPr="00250723" w:rsidRDefault="00FF552D" w:rsidP="00FD36B5">
            <w:pPr>
              <w:widowControl w:val="0"/>
              <w:spacing w:before="40" w:after="40"/>
              <w:rPr>
                <w:rFonts w:ascii="Times New Roman" w:hAnsi="Times New Roman" w:cs="Times New Roman"/>
                <w:bCs/>
                <w:color w:val="000000" w:themeColor="text1"/>
                <w:sz w:val="24"/>
                <w:szCs w:val="24"/>
              </w:rPr>
            </w:pPr>
          </w:p>
        </w:tc>
      </w:tr>
    </w:tbl>
    <w:p w14:paraId="3E27AA4E" w14:textId="43FDD18D" w:rsidR="00FF552D" w:rsidRPr="00250723" w:rsidRDefault="00470203" w:rsidP="00C33F6F">
      <w:pPr>
        <w:pStyle w:val="Heading3"/>
        <w:spacing w:before="120" w:after="120" w:line="340" w:lineRule="exact"/>
        <w:rPr>
          <w:i/>
          <w:color w:val="000000" w:themeColor="text1"/>
          <w:lang w:val="vi-VN"/>
        </w:rPr>
      </w:pPr>
      <w:bookmarkStart w:id="29" w:name="_Toc238291641"/>
      <w:r w:rsidRPr="00250723">
        <w:rPr>
          <w:i/>
          <w:color w:val="000000" w:themeColor="text1"/>
          <w:lang w:val="vi-VN"/>
        </w:rPr>
        <w:lastRenderedPageBreak/>
        <w:t>2.</w:t>
      </w:r>
      <w:r w:rsidR="00DE5C8E" w:rsidRPr="00250723">
        <w:rPr>
          <w:i/>
          <w:color w:val="000000" w:themeColor="text1"/>
          <w:lang w:val="vi-VN"/>
        </w:rPr>
        <w:t>1</w:t>
      </w:r>
      <w:r w:rsidR="00FF552D" w:rsidRPr="00250723">
        <w:rPr>
          <w:i/>
          <w:color w:val="000000" w:themeColor="text1"/>
          <w:lang w:val="vi-VN"/>
        </w:rPr>
        <w:t>.3. Đường thủy nội địa</w:t>
      </w:r>
      <w:bookmarkEnd w:id="29"/>
      <w:r w:rsidR="00FF552D" w:rsidRPr="00250723">
        <w:rPr>
          <w:i/>
          <w:color w:val="000000" w:themeColor="text1"/>
          <w:lang w:val="vi-VN"/>
        </w:rPr>
        <w:t xml:space="preserve"> </w:t>
      </w:r>
    </w:p>
    <w:p w14:paraId="12BD3566" w14:textId="2EDD28E6" w:rsidR="00FF552D" w:rsidRPr="00250723" w:rsidRDefault="00FA137C" w:rsidP="00FD36B5">
      <w:pPr>
        <w:keepLines/>
        <w:widowControl w:val="0"/>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Năm 2026, Cục HH và ĐTNĐ VN đang xây dựng tiêu chí kỹ thuật cảng thủy nội địa xanh và đề xuất cơ chế chính sách chuyển đổi xanh, giảm phát thải trong hoạt động đường thủy nội địa. Tại Huế </w:t>
      </w:r>
      <w:r w:rsidR="001A58EC" w:rsidRPr="00250723">
        <w:rPr>
          <w:color w:val="000000" w:themeColor="text1"/>
          <w:sz w:val="28"/>
          <w:szCs w:val="28"/>
          <w:lang w:val="nl-NL"/>
        </w:rPr>
        <w:t>bước đầu đã triển khai</w:t>
      </w:r>
      <w:r w:rsidR="000D07AC" w:rsidRPr="00250723">
        <w:rPr>
          <w:color w:val="000000" w:themeColor="text1"/>
          <w:sz w:val="28"/>
          <w:szCs w:val="28"/>
          <w:lang w:val="nl-NL"/>
        </w:rPr>
        <w:t xml:space="preserve"> quy mô rất nhỏ </w:t>
      </w:r>
      <w:r w:rsidR="001A58EC" w:rsidRPr="00250723">
        <w:rPr>
          <w:color w:val="000000" w:themeColor="text1"/>
          <w:sz w:val="28"/>
          <w:szCs w:val="28"/>
          <w:lang w:val="nl-NL"/>
        </w:rPr>
        <w:t>chuyển đổi tàu du lịch tại Huế sang sử dụng thuyền điện. Kết quả mới</w:t>
      </w:r>
      <w:r w:rsidR="000D07AC" w:rsidRPr="00250723">
        <w:rPr>
          <w:color w:val="000000" w:themeColor="text1"/>
          <w:sz w:val="28"/>
          <w:szCs w:val="28"/>
          <w:lang w:val="nl-NL"/>
        </w:rPr>
        <w:t xml:space="preserve"> mang tính thí điểm cục bộ, đơn lẻ, chưa lan tỏa thành mạng lưới</w:t>
      </w:r>
      <w:r w:rsidR="001A58EC" w:rsidRPr="00250723">
        <w:rPr>
          <w:color w:val="000000" w:themeColor="text1"/>
          <w:sz w:val="28"/>
          <w:szCs w:val="28"/>
          <w:lang w:val="nl-NL"/>
        </w:rPr>
        <w:t>. Kết quả thực hiện theo lộ trình đường thủy nội địa được trình bầy như bảng 3 như sau:</w:t>
      </w:r>
    </w:p>
    <w:p w14:paraId="7FB65355" w14:textId="7CEFD9D2" w:rsidR="00FF552D" w:rsidRPr="00250723" w:rsidRDefault="00FF552D" w:rsidP="00FD36B5">
      <w:pPr>
        <w:pStyle w:val="Title"/>
        <w:keepLines/>
        <w:widowControl w:val="0"/>
        <w:spacing w:before="120" w:after="120" w:line="340" w:lineRule="exact"/>
        <w:rPr>
          <w:color w:val="000000" w:themeColor="text1"/>
          <w:lang w:val="nl-NL"/>
        </w:rPr>
      </w:pPr>
      <w:bookmarkStart w:id="30" w:name="_Toc235704458"/>
      <w:bookmarkStart w:id="31" w:name="_Toc235705282"/>
      <w:bookmarkStart w:id="32" w:name="_Toc236464026"/>
      <w:r w:rsidRPr="00250723">
        <w:rPr>
          <w:color w:val="000000" w:themeColor="text1"/>
          <w:lang w:val="nl-NL"/>
        </w:rPr>
        <w:t xml:space="preserve">Bảng </w:t>
      </w:r>
      <w:r w:rsidR="00FB1514" w:rsidRPr="00250723">
        <w:rPr>
          <w:color w:val="000000" w:themeColor="text1"/>
          <w:lang w:val="nl-NL"/>
        </w:rPr>
        <w:t>3</w:t>
      </w:r>
      <w:r w:rsidRPr="00250723">
        <w:rPr>
          <w:color w:val="000000" w:themeColor="text1"/>
          <w:lang w:val="nl-NL"/>
        </w:rPr>
        <w:t>. Đánh giá kết quả thực hiện theo lộ trình đường thủy nội địa</w:t>
      </w:r>
      <w:bookmarkEnd w:id="30"/>
      <w:bookmarkEnd w:id="31"/>
      <w:bookmarkEnd w:id="32"/>
    </w:p>
    <w:tbl>
      <w:tblPr>
        <w:tblStyle w:val="TableGrid"/>
        <w:tblW w:w="0" w:type="auto"/>
        <w:tblLook w:val="04A0" w:firstRow="1" w:lastRow="0" w:firstColumn="1" w:lastColumn="0" w:noHBand="0" w:noVBand="1"/>
      </w:tblPr>
      <w:tblGrid>
        <w:gridCol w:w="988"/>
        <w:gridCol w:w="5103"/>
        <w:gridCol w:w="2970"/>
      </w:tblGrid>
      <w:tr w:rsidR="00250723" w:rsidRPr="00250723" w14:paraId="35890514" w14:textId="77777777" w:rsidTr="00013B02">
        <w:trPr>
          <w:tblHeader/>
        </w:trPr>
        <w:tc>
          <w:tcPr>
            <w:tcW w:w="988" w:type="dxa"/>
            <w:vAlign w:val="center"/>
          </w:tcPr>
          <w:p w14:paraId="4AD10855" w14:textId="600203EF" w:rsidR="00FD36B5" w:rsidRPr="00250723" w:rsidRDefault="00FD36B5" w:rsidP="008C4D27">
            <w:pP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Lộ trình</w:t>
            </w:r>
          </w:p>
        </w:tc>
        <w:tc>
          <w:tcPr>
            <w:tcW w:w="5103" w:type="dxa"/>
            <w:vAlign w:val="center"/>
          </w:tcPr>
          <w:p w14:paraId="503981A4" w14:textId="59799AEA" w:rsidR="00FD36B5" w:rsidRPr="00250723" w:rsidRDefault="00FD36B5" w:rsidP="008C4D27">
            <w:pP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Nội dung theo Quyết định 876</w:t>
            </w:r>
          </w:p>
        </w:tc>
        <w:tc>
          <w:tcPr>
            <w:tcW w:w="2970" w:type="dxa"/>
            <w:vAlign w:val="center"/>
          </w:tcPr>
          <w:p w14:paraId="492F4579" w14:textId="34B88F54" w:rsidR="00FD36B5" w:rsidRPr="00250723" w:rsidRDefault="00FD36B5" w:rsidP="008C4D27">
            <w:pP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Kết quả 6/2026</w:t>
            </w:r>
          </w:p>
        </w:tc>
      </w:tr>
      <w:tr w:rsidR="00250723" w:rsidRPr="00250723" w14:paraId="6E272E3C" w14:textId="77777777" w:rsidTr="00013B02">
        <w:tc>
          <w:tcPr>
            <w:tcW w:w="988" w:type="dxa"/>
            <w:vAlign w:val="center"/>
          </w:tcPr>
          <w:p w14:paraId="6494AD1A" w14:textId="275F642E" w:rsidR="007D0125" w:rsidRPr="00250723" w:rsidRDefault="007D0125" w:rsidP="007D012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2022-2030</w:t>
            </w:r>
          </w:p>
        </w:tc>
        <w:tc>
          <w:tcPr>
            <w:tcW w:w="5103" w:type="dxa"/>
            <w:vAlign w:val="center"/>
          </w:tcPr>
          <w:p w14:paraId="11930A50" w14:textId="77777777" w:rsidR="007D0125" w:rsidRPr="00250723" w:rsidRDefault="007D0125" w:rsidP="007D012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Khuyến khích đầu tư đóng mới, nhập khẩu, chuyển đổi phương tiện thủy nội địa sử dụng nhiên liệu hóa thạch sang sử dụng dụng điện, năng lượng xanh.</w:t>
            </w:r>
          </w:p>
          <w:p w14:paraId="50FF4B1F" w14:textId="77777777" w:rsidR="007D0125" w:rsidRPr="00250723" w:rsidRDefault="007D0125" w:rsidP="007D012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Nghiên cứu, xây dựng tiêu chí cảng xanh, tuyến vận tải xanh làm cơ sở xây dựng cơ chế, chính sách khuyến khích đầu tư mới cảng thủy nội địa xanh.</w:t>
            </w:r>
          </w:p>
          <w:p w14:paraId="36C19A4F" w14:textId="6CF1B69B" w:rsidR="007D0125" w:rsidRPr="00250723" w:rsidRDefault="007D0125" w:rsidP="007D012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Áp dụng thí điểm tại một số cảng thủy nội địa; nghiên cứu, đưa một số tuyến vận tải thủy trở thành tuyến vận tải xanh.</w:t>
            </w:r>
          </w:p>
        </w:tc>
        <w:tc>
          <w:tcPr>
            <w:tcW w:w="2970" w:type="dxa"/>
            <w:vAlign w:val="center"/>
          </w:tcPr>
          <w:p w14:paraId="11986334" w14:textId="77777777" w:rsidR="00250723" w:rsidRDefault="007D0125" w:rsidP="007D0125">
            <w:pPr>
              <w:jc w:val="both"/>
              <w:rPr>
                <w:rFonts w:ascii="Times New Roman" w:hAnsi="Times New Roman" w:cs="Times New Roman"/>
                <w:color w:val="000000" w:themeColor="text1"/>
              </w:rPr>
            </w:pPr>
            <w:r w:rsidRPr="00250723">
              <w:rPr>
                <w:rFonts w:ascii="Times New Roman" w:hAnsi="Times New Roman" w:cs="Times New Roman"/>
                <w:color w:val="000000" w:themeColor="text1"/>
              </w:rPr>
              <w:t>+ Đã rà soát, đề xuất sửa đổi Luật Giao thông đường thủy nội địa và các văn bản dưới luật có liên quan.</w:t>
            </w:r>
          </w:p>
          <w:p w14:paraId="03A0BA38" w14:textId="77777777" w:rsidR="00250723" w:rsidRDefault="007D0125" w:rsidP="007D0125">
            <w:pPr>
              <w:jc w:val="both"/>
              <w:rPr>
                <w:rFonts w:ascii="Times New Roman" w:hAnsi="Times New Roman" w:cs="Times New Roman"/>
                <w:color w:val="000000" w:themeColor="text1"/>
              </w:rPr>
            </w:pPr>
            <w:r w:rsidRPr="00250723">
              <w:rPr>
                <w:rFonts w:ascii="Times New Roman" w:hAnsi="Times New Roman" w:cs="Times New Roman"/>
                <w:color w:val="000000" w:themeColor="text1"/>
              </w:rPr>
              <w:t>+ Đang nghiên cứu bộ tiêu chí kỹ thuật và đề xuất cơ chế, chính sách phát triển cảng thủy nội địa xanh, dự kiến hoàn thành năm 2026.</w:t>
            </w:r>
          </w:p>
          <w:p w14:paraId="3C4996B3" w14:textId="4814BA87" w:rsidR="007D0125" w:rsidRPr="00250723" w:rsidRDefault="007D0125" w:rsidP="007D012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rPr>
              <w:t>+ Bước đầu thí điểm 20 thuyền du lịch chạy điện tại Huế; kết quả còn cục bộ, chưa hình thành mạng lưới.</w:t>
            </w:r>
          </w:p>
        </w:tc>
      </w:tr>
      <w:tr w:rsidR="00250723" w:rsidRPr="00250723" w14:paraId="4F21FC32" w14:textId="77777777" w:rsidTr="00013B02">
        <w:tc>
          <w:tcPr>
            <w:tcW w:w="6091" w:type="dxa"/>
            <w:gridSpan w:val="2"/>
            <w:vAlign w:val="center"/>
          </w:tcPr>
          <w:p w14:paraId="44629B0F" w14:textId="7D5B8317" w:rsidR="007D0125" w:rsidRPr="00250723" w:rsidRDefault="007D0125" w:rsidP="007D012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2031 -2050</w:t>
            </w:r>
          </w:p>
        </w:tc>
        <w:tc>
          <w:tcPr>
            <w:tcW w:w="2970" w:type="dxa"/>
            <w:vAlign w:val="center"/>
          </w:tcPr>
          <w:p w14:paraId="15E3618C" w14:textId="77777777" w:rsidR="007D0125" w:rsidRPr="00250723" w:rsidRDefault="007D0125" w:rsidP="007D0125">
            <w:pPr>
              <w:rPr>
                <w:rFonts w:ascii="Times New Roman" w:hAnsi="Times New Roman" w:cs="Times New Roman"/>
                <w:color w:val="000000" w:themeColor="text1"/>
                <w:sz w:val="24"/>
                <w:szCs w:val="24"/>
              </w:rPr>
            </w:pPr>
          </w:p>
        </w:tc>
      </w:tr>
      <w:tr w:rsidR="00250723" w:rsidRPr="00250723" w14:paraId="1C764960" w14:textId="77777777" w:rsidTr="00013B02">
        <w:tc>
          <w:tcPr>
            <w:tcW w:w="988" w:type="dxa"/>
            <w:vAlign w:val="center"/>
          </w:tcPr>
          <w:p w14:paraId="478D0948" w14:textId="3D8DA0B8" w:rsidR="007D0125" w:rsidRPr="00250723" w:rsidRDefault="007D0125" w:rsidP="007D0125">
            <w:pPr>
              <w:rPr>
                <w:rFonts w:ascii="Times New Roman" w:hAnsi="Times New Roman" w:cs="Times New Roman"/>
                <w:color w:val="000000" w:themeColor="text1"/>
                <w:sz w:val="24"/>
                <w:szCs w:val="24"/>
              </w:rPr>
            </w:pPr>
          </w:p>
        </w:tc>
        <w:tc>
          <w:tcPr>
            <w:tcW w:w="5103" w:type="dxa"/>
            <w:vAlign w:val="center"/>
          </w:tcPr>
          <w:p w14:paraId="08A9F058" w14:textId="6F7DBBE2" w:rsidR="007D0125" w:rsidRPr="00250723" w:rsidRDefault="007D0125" w:rsidP="007D012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Tiếp tục khuyến khích đầu tư đóng mới, nhập khẩu, chuyển đổi phương tiện thủy nội địa sử dụng nhiên liệu hóa thạch sang sử dụng điện, năng lượng xanh. </w:t>
            </w:r>
          </w:p>
        </w:tc>
        <w:tc>
          <w:tcPr>
            <w:tcW w:w="2970" w:type="dxa"/>
            <w:vAlign w:val="center"/>
          </w:tcPr>
          <w:p w14:paraId="7A7603A2" w14:textId="4790E2B8" w:rsidR="007D0125" w:rsidRPr="00250723" w:rsidRDefault="007D0125" w:rsidP="007D012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rPr>
              <w:t>Triển khai theo lộ trình</w:t>
            </w:r>
          </w:p>
        </w:tc>
      </w:tr>
      <w:tr w:rsidR="00250723" w:rsidRPr="00250723" w14:paraId="2F1D67B1" w14:textId="77777777" w:rsidTr="00013B02">
        <w:tc>
          <w:tcPr>
            <w:tcW w:w="988" w:type="dxa"/>
            <w:vAlign w:val="center"/>
          </w:tcPr>
          <w:p w14:paraId="6DBE14FD" w14:textId="77777777" w:rsidR="007D0125" w:rsidRPr="00250723" w:rsidRDefault="007D0125" w:rsidP="007D0125">
            <w:pPr>
              <w:rPr>
                <w:rFonts w:ascii="Times New Roman" w:hAnsi="Times New Roman" w:cs="Times New Roman"/>
                <w:color w:val="000000" w:themeColor="text1"/>
                <w:sz w:val="24"/>
                <w:szCs w:val="24"/>
              </w:rPr>
            </w:pPr>
          </w:p>
        </w:tc>
        <w:tc>
          <w:tcPr>
            <w:tcW w:w="5103" w:type="dxa"/>
            <w:vAlign w:val="center"/>
          </w:tcPr>
          <w:p w14:paraId="303814A3" w14:textId="7781A95B" w:rsidR="007D0125" w:rsidRPr="00250723" w:rsidRDefault="007D0125" w:rsidP="007D012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Khuyến khích hoạt động đầu tư mới cảng thủy nội địa theo hướng phát triển xanh.</w:t>
            </w:r>
          </w:p>
        </w:tc>
        <w:tc>
          <w:tcPr>
            <w:tcW w:w="2970" w:type="dxa"/>
            <w:vAlign w:val="center"/>
          </w:tcPr>
          <w:p w14:paraId="727C8C40" w14:textId="3ED5B51C" w:rsidR="007D0125" w:rsidRPr="00250723" w:rsidRDefault="007D0125" w:rsidP="007D012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rPr>
              <w:t>Triển khai theo lộ trình</w:t>
            </w:r>
          </w:p>
        </w:tc>
      </w:tr>
      <w:tr w:rsidR="00250723" w:rsidRPr="00250723" w14:paraId="20C0D9FC" w14:textId="77777777" w:rsidTr="00013B02">
        <w:tc>
          <w:tcPr>
            <w:tcW w:w="988" w:type="dxa"/>
            <w:vAlign w:val="center"/>
          </w:tcPr>
          <w:p w14:paraId="1C1FECB9" w14:textId="0EADF6E6" w:rsidR="007D0125" w:rsidRPr="00250723" w:rsidRDefault="007D0125" w:rsidP="007D012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2040</w:t>
            </w:r>
          </w:p>
        </w:tc>
        <w:tc>
          <w:tcPr>
            <w:tcW w:w="5103" w:type="dxa"/>
            <w:vAlign w:val="center"/>
          </w:tcPr>
          <w:p w14:paraId="0FC92F0E" w14:textId="42E59133" w:rsidR="007D0125" w:rsidRPr="00250723" w:rsidRDefault="007D0125" w:rsidP="007D012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100% phương tiện thủy nội địa đóng mới sử dụng điện, năng lượng xanh. 100% cảng thủy nội địa xây dựng mới áp dụng tiêu chí cảng xanh; khuyến khích cảng, bến thủy nội địa đang hoạt động chuyển dịch áp dụng tiêu chí cảng xanh.</w:t>
            </w:r>
          </w:p>
        </w:tc>
        <w:tc>
          <w:tcPr>
            <w:tcW w:w="2970" w:type="dxa"/>
            <w:vAlign w:val="center"/>
          </w:tcPr>
          <w:p w14:paraId="341EE841" w14:textId="1CDD9B82" w:rsidR="007D0125" w:rsidRPr="00250723" w:rsidRDefault="007D0125" w:rsidP="007D012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rPr>
              <w:t>Triển khai theo lộ trình</w:t>
            </w:r>
          </w:p>
        </w:tc>
      </w:tr>
      <w:tr w:rsidR="00250723" w:rsidRPr="00250723" w14:paraId="721B8D33" w14:textId="77777777" w:rsidTr="00013B02">
        <w:tc>
          <w:tcPr>
            <w:tcW w:w="988" w:type="dxa"/>
            <w:vAlign w:val="center"/>
          </w:tcPr>
          <w:p w14:paraId="44631214" w14:textId="2B2B223D" w:rsidR="007D0125" w:rsidRPr="00250723" w:rsidRDefault="007D0125" w:rsidP="007D012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2050</w:t>
            </w:r>
          </w:p>
        </w:tc>
        <w:tc>
          <w:tcPr>
            <w:tcW w:w="5103" w:type="dxa"/>
            <w:vAlign w:val="center"/>
          </w:tcPr>
          <w:p w14:paraId="27B96D4C" w14:textId="30CD4F02" w:rsidR="007D0125" w:rsidRPr="00250723" w:rsidRDefault="007D0125" w:rsidP="007D012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100% phương tiện sử dụng nhiên liệu hóa thạch chuyển đổi sang sử dụng điện, năng lượng xanh. 100% trang thiết bị tại các cảng, bến thủy nội địa chuyển đổi sang sử dụng điện, năng lượng xanh.</w:t>
            </w:r>
          </w:p>
        </w:tc>
        <w:tc>
          <w:tcPr>
            <w:tcW w:w="2970" w:type="dxa"/>
            <w:vAlign w:val="center"/>
          </w:tcPr>
          <w:p w14:paraId="0FA2C2E5" w14:textId="2B198606" w:rsidR="007D0125" w:rsidRPr="00250723" w:rsidRDefault="007D0125" w:rsidP="007D012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rPr>
              <w:t>Triển khai theo lộ trình</w:t>
            </w:r>
          </w:p>
        </w:tc>
      </w:tr>
    </w:tbl>
    <w:p w14:paraId="0BD70333" w14:textId="2C3A6A67" w:rsidR="00292746" w:rsidRPr="00250723" w:rsidRDefault="00470203" w:rsidP="00013B02">
      <w:pPr>
        <w:pStyle w:val="Heading3"/>
        <w:widowControl w:val="0"/>
        <w:spacing w:before="120" w:after="120" w:line="340" w:lineRule="exact"/>
        <w:rPr>
          <w:i/>
          <w:color w:val="000000" w:themeColor="text1"/>
          <w:lang w:val="vi-VN"/>
        </w:rPr>
      </w:pPr>
      <w:bookmarkStart w:id="33" w:name="_Toc238291642"/>
      <w:r w:rsidRPr="00250723">
        <w:rPr>
          <w:i/>
          <w:color w:val="000000" w:themeColor="text1"/>
          <w:lang w:val="vi-VN"/>
        </w:rPr>
        <w:t>2.</w:t>
      </w:r>
      <w:r w:rsidR="00DE5C8E" w:rsidRPr="00250723">
        <w:rPr>
          <w:i/>
          <w:color w:val="000000" w:themeColor="text1"/>
          <w:lang w:val="vi-VN"/>
        </w:rPr>
        <w:t>1</w:t>
      </w:r>
      <w:r w:rsidR="009A0451" w:rsidRPr="00250723">
        <w:rPr>
          <w:i/>
          <w:color w:val="000000" w:themeColor="text1"/>
          <w:lang w:val="vi-VN"/>
        </w:rPr>
        <w:t>.4. Hàng h</w:t>
      </w:r>
      <w:r w:rsidR="00FF552D" w:rsidRPr="00250723">
        <w:rPr>
          <w:i/>
          <w:color w:val="000000" w:themeColor="text1"/>
          <w:lang w:val="vi-VN"/>
        </w:rPr>
        <w:t>ải</w:t>
      </w:r>
      <w:bookmarkEnd w:id="33"/>
    </w:p>
    <w:p w14:paraId="2459AEB6" w14:textId="3B321B87" w:rsidR="00384CFD" w:rsidRPr="00250723" w:rsidRDefault="00384CFD" w:rsidP="00013B02">
      <w:pPr>
        <w:keepLines/>
        <w:widowControl w:val="0"/>
        <w:spacing w:before="120" w:after="120"/>
        <w:ind w:firstLine="720"/>
        <w:jc w:val="both"/>
        <w:rPr>
          <w:color w:val="000000" w:themeColor="text1"/>
          <w:sz w:val="28"/>
          <w:szCs w:val="28"/>
          <w:lang w:val="nl-NL"/>
        </w:rPr>
      </w:pPr>
      <w:r w:rsidRPr="00250723">
        <w:rPr>
          <w:color w:val="000000" w:themeColor="text1"/>
          <w:sz w:val="28"/>
          <w:szCs w:val="28"/>
          <w:lang w:val="nl-NL"/>
        </w:rPr>
        <w:t>Đến nay, đ</w:t>
      </w:r>
      <w:r w:rsidR="00872523" w:rsidRPr="00250723">
        <w:rPr>
          <w:color w:val="000000" w:themeColor="text1"/>
          <w:sz w:val="28"/>
          <w:szCs w:val="28"/>
          <w:lang w:val="nl-NL"/>
        </w:rPr>
        <w:t>ã công bố tiêu chuẩn cơ sở (TCCS) 02:2022/CHHVN về tiêu chí cảng xanh Việt Nam.</w:t>
      </w:r>
      <w:r w:rsidRPr="00250723">
        <w:rPr>
          <w:color w:val="000000" w:themeColor="text1"/>
          <w:sz w:val="28"/>
          <w:szCs w:val="28"/>
          <w:lang w:val="nl-NL"/>
        </w:rPr>
        <w:t xml:space="preserve"> </w:t>
      </w:r>
      <w:r w:rsidR="006E1A6D" w:rsidRPr="00250723">
        <w:rPr>
          <w:color w:val="000000" w:themeColor="text1"/>
          <w:sz w:val="28"/>
          <w:szCs w:val="28"/>
          <w:lang w:val="nl-NL"/>
        </w:rPr>
        <w:t>Hiện đang triển khai nâng cấp tiêu chuẩn này thành tiêu chuẩn quốc gia (TCVN), góp phần hoàn thiện hành lang kỹ thuật, tạo cơ sở pháp lý và tiêu chuẩn thống nhất để triển khai áp dụng trên toàn quốc.</w:t>
      </w:r>
    </w:p>
    <w:p w14:paraId="155C6FC1" w14:textId="0306F988" w:rsidR="00872523" w:rsidRPr="00250723" w:rsidRDefault="00384CFD" w:rsidP="00013B02">
      <w:pPr>
        <w:keepLines/>
        <w:widowControl w:val="0"/>
        <w:spacing w:before="120" w:after="120"/>
        <w:ind w:firstLine="720"/>
        <w:jc w:val="both"/>
        <w:rPr>
          <w:color w:val="000000" w:themeColor="text1"/>
          <w:sz w:val="28"/>
          <w:szCs w:val="28"/>
          <w:lang w:val="nl-NL"/>
        </w:rPr>
      </w:pPr>
      <w:r w:rsidRPr="00250723">
        <w:rPr>
          <w:color w:val="000000" w:themeColor="text1"/>
          <w:sz w:val="28"/>
          <w:szCs w:val="28"/>
          <w:lang w:val="nl-NL"/>
        </w:rPr>
        <w:lastRenderedPageBreak/>
        <w:t>Hiện đối với các tàu vận tải trong phạm vi lãnh thổ Việt Nam đã</w:t>
      </w:r>
      <w:r w:rsidR="00872523" w:rsidRPr="00250723">
        <w:rPr>
          <w:color w:val="000000" w:themeColor="text1"/>
          <w:sz w:val="28"/>
          <w:szCs w:val="28"/>
          <w:lang w:val="nl-NL"/>
        </w:rPr>
        <w:t xml:space="preserve"> </w:t>
      </w:r>
      <w:r w:rsidRPr="00250723">
        <w:rPr>
          <w:color w:val="000000" w:themeColor="text1"/>
          <w:sz w:val="28"/>
          <w:szCs w:val="28"/>
          <w:lang w:val="nl-NL"/>
        </w:rPr>
        <w:t>t</w:t>
      </w:r>
      <w:r w:rsidR="00872523" w:rsidRPr="00250723">
        <w:rPr>
          <w:color w:val="000000" w:themeColor="text1"/>
          <w:sz w:val="28"/>
          <w:szCs w:val="28"/>
          <w:lang w:val="nl-NL"/>
        </w:rPr>
        <w:t xml:space="preserve">ổ chức triển khai áp dụng các yêu cầu của Tổ chức Hàng hải quốc tế (IMO) về Chỉ số thiết kế hiệu quả năng lượng đối với tàu đóng mới (EEDI), </w:t>
      </w:r>
      <w:r w:rsidRPr="00250723">
        <w:rPr>
          <w:color w:val="000000" w:themeColor="text1"/>
          <w:sz w:val="28"/>
          <w:szCs w:val="28"/>
          <w:lang w:val="nl-NL"/>
        </w:rPr>
        <w:t>c</w:t>
      </w:r>
      <w:r w:rsidR="00872523" w:rsidRPr="00250723">
        <w:rPr>
          <w:color w:val="000000" w:themeColor="text1"/>
          <w:sz w:val="28"/>
          <w:szCs w:val="28"/>
          <w:lang w:val="nl-NL"/>
        </w:rPr>
        <w:t xml:space="preserve">hỉ số hiệu quả năng lượng tàu đang khai thác (EEXI), </w:t>
      </w:r>
      <w:r w:rsidRPr="00250723">
        <w:rPr>
          <w:color w:val="000000" w:themeColor="text1"/>
          <w:sz w:val="28"/>
          <w:szCs w:val="28"/>
          <w:lang w:val="nl-NL"/>
        </w:rPr>
        <w:t>c</w:t>
      </w:r>
      <w:r w:rsidR="00872523" w:rsidRPr="00250723">
        <w:rPr>
          <w:color w:val="000000" w:themeColor="text1"/>
          <w:sz w:val="28"/>
          <w:szCs w:val="28"/>
          <w:lang w:val="nl-NL"/>
        </w:rPr>
        <w:t>hỉ số cường độ các-bon (CII) và các yêu cầu kiểm soát phát thải từ tàu biển</w:t>
      </w:r>
      <w:r w:rsidR="00872523" w:rsidRPr="00250723">
        <w:rPr>
          <w:color w:val="000000" w:themeColor="text1"/>
          <w:sz w:val="28"/>
          <w:szCs w:val="28"/>
          <w:lang w:val="vi-VN"/>
        </w:rPr>
        <w:t>.</w:t>
      </w:r>
      <w:r w:rsidRPr="00250723">
        <w:rPr>
          <w:color w:val="000000" w:themeColor="text1"/>
          <w:sz w:val="28"/>
          <w:szCs w:val="28"/>
          <w:lang w:val="nl-NL"/>
        </w:rPr>
        <w:t xml:space="preserve"> </w:t>
      </w:r>
    </w:p>
    <w:p w14:paraId="4EFB3F7E" w14:textId="0B7409E3" w:rsidR="00FF552D" w:rsidRPr="00250723" w:rsidRDefault="00FF552D" w:rsidP="00013B02">
      <w:pPr>
        <w:pStyle w:val="Title"/>
        <w:widowControl w:val="0"/>
        <w:rPr>
          <w:color w:val="000000" w:themeColor="text1"/>
          <w:lang w:val="vi-VN"/>
        </w:rPr>
      </w:pPr>
      <w:bookmarkStart w:id="34" w:name="_Toc235704459"/>
      <w:bookmarkStart w:id="35" w:name="_Toc235705283"/>
      <w:bookmarkStart w:id="36" w:name="_Toc236464027"/>
      <w:r w:rsidRPr="00250723">
        <w:rPr>
          <w:color w:val="000000" w:themeColor="text1"/>
          <w:lang w:val="vi-VN"/>
        </w:rPr>
        <w:t xml:space="preserve">Bảng </w:t>
      </w:r>
      <w:r w:rsidR="00B97B5C" w:rsidRPr="00250723">
        <w:rPr>
          <w:color w:val="000000" w:themeColor="text1"/>
          <w:lang w:val="vi-VN"/>
        </w:rPr>
        <w:t>4</w:t>
      </w:r>
      <w:r w:rsidRPr="00250723">
        <w:rPr>
          <w:color w:val="000000" w:themeColor="text1"/>
          <w:lang w:val="vi-VN"/>
        </w:rPr>
        <w:t>. Đánh giá kết quả thực hiện theo lộ trình hàng hải</w:t>
      </w:r>
      <w:bookmarkEnd w:id="34"/>
      <w:bookmarkEnd w:id="35"/>
      <w:bookmarkEnd w:id="36"/>
    </w:p>
    <w:p w14:paraId="17BFA12A" w14:textId="77777777" w:rsidR="00FF552D" w:rsidRPr="00250723" w:rsidRDefault="00FF552D" w:rsidP="00013B02">
      <w:pPr>
        <w:widowControl w:val="0"/>
        <w:rPr>
          <w:color w:val="000000" w:themeColor="text1"/>
          <w:lang w:val="vi-VN"/>
        </w:rPr>
      </w:pPr>
    </w:p>
    <w:tbl>
      <w:tblPr>
        <w:tblStyle w:val="TableGrid"/>
        <w:tblW w:w="5000" w:type="pct"/>
        <w:jc w:val="center"/>
        <w:tblLook w:val="04A0" w:firstRow="1" w:lastRow="0" w:firstColumn="1" w:lastColumn="0" w:noHBand="0" w:noVBand="1"/>
      </w:tblPr>
      <w:tblGrid>
        <w:gridCol w:w="1185"/>
        <w:gridCol w:w="4480"/>
        <w:gridCol w:w="3396"/>
      </w:tblGrid>
      <w:tr w:rsidR="00250723" w:rsidRPr="00250723" w14:paraId="5B8806AC" w14:textId="77777777" w:rsidTr="00C23E4F">
        <w:trPr>
          <w:tblHeader/>
          <w:jc w:val="center"/>
        </w:trPr>
        <w:tc>
          <w:tcPr>
            <w:tcW w:w="654" w:type="pct"/>
            <w:vAlign w:val="center"/>
          </w:tcPr>
          <w:p w14:paraId="2D967A50" w14:textId="77777777" w:rsidR="00FF552D" w:rsidRPr="00250723" w:rsidRDefault="00FF552D" w:rsidP="00013B02">
            <w:pPr>
              <w:widowControl w:val="0"/>
              <w:spacing w:before="40" w:after="40"/>
              <w:jc w:val="center"/>
              <w:rPr>
                <w:rFonts w:ascii="Times New Roman" w:hAnsi="Times New Roman" w:cs="Times New Roman"/>
                <w:color w:val="000000" w:themeColor="text1"/>
                <w:sz w:val="24"/>
              </w:rPr>
            </w:pPr>
            <w:r w:rsidRPr="00250723">
              <w:rPr>
                <w:rFonts w:ascii="Times New Roman" w:hAnsi="Times New Roman" w:cs="Times New Roman"/>
                <w:b/>
                <w:color w:val="000000" w:themeColor="text1"/>
                <w:sz w:val="24"/>
              </w:rPr>
              <w:t>Lộ trình</w:t>
            </w:r>
          </w:p>
        </w:tc>
        <w:tc>
          <w:tcPr>
            <w:tcW w:w="2472" w:type="pct"/>
            <w:vAlign w:val="center"/>
          </w:tcPr>
          <w:p w14:paraId="00DF0F6E" w14:textId="77777777" w:rsidR="00FF552D" w:rsidRPr="00250723" w:rsidRDefault="00FF552D" w:rsidP="00013B02">
            <w:pPr>
              <w:widowControl w:val="0"/>
              <w:spacing w:before="40" w:after="40"/>
              <w:jc w:val="center"/>
              <w:rPr>
                <w:rFonts w:ascii="Times New Roman" w:hAnsi="Times New Roman" w:cs="Times New Roman"/>
                <w:b/>
                <w:color w:val="000000" w:themeColor="text1"/>
                <w:sz w:val="24"/>
              </w:rPr>
            </w:pPr>
            <w:r w:rsidRPr="00250723">
              <w:rPr>
                <w:rFonts w:ascii="Times New Roman" w:hAnsi="Times New Roman" w:cs="Times New Roman"/>
                <w:b/>
                <w:color w:val="000000" w:themeColor="text1"/>
                <w:sz w:val="24"/>
              </w:rPr>
              <w:t xml:space="preserve">Nội dung theo </w:t>
            </w:r>
          </w:p>
          <w:p w14:paraId="085FA390" w14:textId="77777777" w:rsidR="00FF552D" w:rsidRPr="00250723" w:rsidRDefault="00FF552D" w:rsidP="00013B02">
            <w:pPr>
              <w:widowControl w:val="0"/>
              <w:spacing w:before="40" w:after="40"/>
              <w:jc w:val="center"/>
              <w:rPr>
                <w:rFonts w:ascii="Times New Roman" w:hAnsi="Times New Roman" w:cs="Times New Roman"/>
                <w:color w:val="000000" w:themeColor="text1"/>
                <w:sz w:val="24"/>
              </w:rPr>
            </w:pPr>
            <w:r w:rsidRPr="00250723">
              <w:rPr>
                <w:rFonts w:ascii="Times New Roman" w:hAnsi="Times New Roman" w:cs="Times New Roman"/>
                <w:b/>
                <w:color w:val="000000" w:themeColor="text1"/>
                <w:sz w:val="24"/>
              </w:rPr>
              <w:t>Quyết định 876</w:t>
            </w:r>
          </w:p>
        </w:tc>
        <w:tc>
          <w:tcPr>
            <w:tcW w:w="1874" w:type="pct"/>
            <w:vAlign w:val="center"/>
          </w:tcPr>
          <w:p w14:paraId="5812926B" w14:textId="77777777" w:rsidR="00FF552D" w:rsidRPr="00250723" w:rsidRDefault="00FF552D" w:rsidP="00013B02">
            <w:pPr>
              <w:widowControl w:val="0"/>
              <w:spacing w:before="40" w:after="40"/>
              <w:jc w:val="center"/>
              <w:rPr>
                <w:rFonts w:ascii="Times New Roman" w:hAnsi="Times New Roman" w:cs="Times New Roman"/>
                <w:color w:val="000000" w:themeColor="text1"/>
                <w:sz w:val="24"/>
              </w:rPr>
            </w:pPr>
            <w:r w:rsidRPr="00250723">
              <w:rPr>
                <w:rFonts w:ascii="Times New Roman" w:hAnsi="Times New Roman" w:cs="Times New Roman"/>
                <w:b/>
                <w:color w:val="000000" w:themeColor="text1"/>
                <w:sz w:val="24"/>
              </w:rPr>
              <w:t>Kết quả 6/2026</w:t>
            </w:r>
          </w:p>
        </w:tc>
      </w:tr>
      <w:tr w:rsidR="00250723" w:rsidRPr="00250723" w14:paraId="00D4E4F9" w14:textId="77777777" w:rsidTr="00C23E4F">
        <w:trPr>
          <w:jc w:val="center"/>
        </w:trPr>
        <w:tc>
          <w:tcPr>
            <w:tcW w:w="654" w:type="pct"/>
            <w:vAlign w:val="center"/>
          </w:tcPr>
          <w:p w14:paraId="0C74D6F2" w14:textId="77777777" w:rsidR="00FF552D" w:rsidRPr="00250723" w:rsidRDefault="00FF552D" w:rsidP="00013B02">
            <w:pPr>
              <w:widowControl w:val="0"/>
              <w:spacing w:before="40" w:after="40"/>
              <w:jc w:val="both"/>
              <w:rPr>
                <w:rFonts w:ascii="Times New Roman" w:hAnsi="Times New Roman" w:cs="Times New Roman"/>
                <w:bCs/>
                <w:iCs/>
                <w:color w:val="000000" w:themeColor="text1"/>
                <w:sz w:val="24"/>
              </w:rPr>
            </w:pPr>
            <w:r w:rsidRPr="00250723">
              <w:rPr>
                <w:rFonts w:ascii="Times New Roman" w:hAnsi="Times New Roman" w:cs="Times New Roman"/>
                <w:bCs/>
                <w:iCs/>
                <w:color w:val="000000" w:themeColor="text1"/>
                <w:sz w:val="24"/>
              </w:rPr>
              <w:t>2022 - 2030</w:t>
            </w:r>
          </w:p>
        </w:tc>
        <w:tc>
          <w:tcPr>
            <w:tcW w:w="2472" w:type="pct"/>
            <w:vAlign w:val="center"/>
          </w:tcPr>
          <w:p w14:paraId="7966A8F3" w14:textId="77777777" w:rsidR="00FF552D" w:rsidRPr="00250723" w:rsidRDefault="00FF552D" w:rsidP="00013B02">
            <w:pPr>
              <w:widowControl w:val="0"/>
              <w:spacing w:before="40" w:after="40"/>
              <w:jc w:val="both"/>
              <w:rPr>
                <w:rFonts w:ascii="Times New Roman" w:hAnsi="Times New Roman" w:cs="Times New Roman"/>
                <w:bCs/>
                <w:iCs/>
                <w:color w:val="000000" w:themeColor="text1"/>
                <w:sz w:val="24"/>
              </w:rPr>
            </w:pPr>
            <w:r w:rsidRPr="00250723">
              <w:rPr>
                <w:rFonts w:ascii="Times New Roman" w:hAnsi="Times New Roman" w:cs="Times New Roman"/>
                <w:bCs/>
                <w:iCs/>
                <w:color w:val="000000" w:themeColor="text1"/>
                <w:sz w:val="24"/>
              </w:rPr>
              <w:t>+ Khuyến khích tàu biển Việt Nam hoạt động nội địa tuân thủ đầy đủ các quy định của Phụ lục VI Công ước MARPOL về sử dụng hiệu quả năng lượng và Chiến lược giảm phát thải khí nhà kính từ tàu biển của Tổ chức Hàng hải quốc tế (IMO) từ năm 2025.</w:t>
            </w:r>
          </w:p>
          <w:p w14:paraId="726C6477" w14:textId="77777777" w:rsidR="00FF552D" w:rsidRPr="00250723" w:rsidRDefault="00FF552D" w:rsidP="00013B02">
            <w:pPr>
              <w:widowControl w:val="0"/>
              <w:spacing w:before="40" w:after="40"/>
              <w:jc w:val="both"/>
              <w:rPr>
                <w:rFonts w:ascii="Times New Roman" w:hAnsi="Times New Roman" w:cs="Times New Roman"/>
                <w:color w:val="000000" w:themeColor="text1"/>
                <w:sz w:val="24"/>
                <w:szCs w:val="24"/>
              </w:rPr>
            </w:pPr>
            <w:bookmarkStart w:id="37" w:name="_Toc234816467"/>
            <w:bookmarkStart w:id="38" w:name="_Toc234817823"/>
            <w:bookmarkStart w:id="39" w:name="_Toc234832612"/>
            <w:bookmarkStart w:id="40" w:name="_Toc234839305"/>
            <w:bookmarkStart w:id="41" w:name="_Toc234840387"/>
            <w:bookmarkStart w:id="42" w:name="_Toc234840471"/>
            <w:bookmarkStart w:id="43" w:name="_Toc235032268"/>
            <w:bookmarkStart w:id="44" w:name="_Toc235032339"/>
            <w:bookmarkStart w:id="45" w:name="_Toc235032385"/>
            <w:bookmarkStart w:id="46" w:name="_Toc235032779"/>
            <w:bookmarkStart w:id="47" w:name="_Toc235032823"/>
            <w:bookmarkStart w:id="48" w:name="_Toc235032867"/>
            <w:bookmarkStart w:id="49" w:name="_Toc235120460"/>
            <w:bookmarkStart w:id="50" w:name="_Toc235579100"/>
            <w:bookmarkStart w:id="51" w:name="_Toc235644366"/>
            <w:bookmarkStart w:id="52" w:name="_Toc235696253"/>
            <w:bookmarkStart w:id="53" w:name="_Toc235697066"/>
            <w:bookmarkStart w:id="54" w:name="_Toc235698070"/>
            <w:r w:rsidRPr="00250723">
              <w:rPr>
                <w:rFonts w:ascii="Times New Roman" w:hAnsi="Times New Roman" w:cs="Times New Roman"/>
                <w:color w:val="000000" w:themeColor="text1"/>
                <w:sz w:val="24"/>
                <w:szCs w:val="24"/>
              </w:rPr>
              <w:t>+ Khuyến khích chuyển đổi phương tiện, trang thiết bị sử dụng điện, năng lượng xanh hoặc có các biện pháp tương đương tại các cảng đầu tư mới, đầu tư bổ sung và cảng hiện hữu.</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tc>
        <w:tc>
          <w:tcPr>
            <w:tcW w:w="1874" w:type="pct"/>
            <w:vAlign w:val="center"/>
          </w:tcPr>
          <w:p w14:paraId="45C10542" w14:textId="32992AB8" w:rsidR="001D01CA" w:rsidRPr="00250723" w:rsidRDefault="001D01CA" w:rsidP="00013B02">
            <w:pPr>
              <w:widowControl w:val="0"/>
              <w:spacing w:before="40" w:after="40"/>
              <w:jc w:val="both"/>
              <w:rPr>
                <w:rFonts w:ascii="Times New Roman" w:hAnsi="Times New Roman" w:cs="Times New Roman"/>
                <w:bCs/>
                <w:iCs/>
                <w:color w:val="000000" w:themeColor="text1"/>
                <w:sz w:val="24"/>
              </w:rPr>
            </w:pPr>
            <w:r w:rsidRPr="00250723">
              <w:rPr>
                <w:rFonts w:ascii="Times New Roman" w:hAnsi="Times New Roman" w:cs="Times New Roman"/>
                <w:bCs/>
                <w:iCs/>
                <w:color w:val="000000" w:themeColor="text1"/>
                <w:sz w:val="24"/>
              </w:rPr>
              <w:t>Tổ chức triển khai áp dụng các yêu cầu của Tổ chức Hàng hải quốc tế (IMO) về Chỉ số thiết kế hiệu quả năng lượng đối với tàu đóng mới (EEDI), Chỉ số hiệu quả năng lượng tàu đang khai thác (EEXI), Chỉ số cường độ các-bon (CII) và các yêu cầu kiểm soát phát thải từ tàu biển.</w:t>
            </w:r>
          </w:p>
          <w:p w14:paraId="4F7CA72B" w14:textId="77777777" w:rsidR="00A47E1D" w:rsidRPr="00250723" w:rsidRDefault="00A47E1D" w:rsidP="00013B02">
            <w:pPr>
              <w:widowControl w:val="0"/>
              <w:spacing w:before="40" w:after="40"/>
              <w:jc w:val="both"/>
              <w:rPr>
                <w:rFonts w:ascii="Times New Roman" w:hAnsi="Times New Roman" w:cs="Times New Roman"/>
                <w:bCs/>
                <w:iCs/>
                <w:color w:val="000000" w:themeColor="text1"/>
                <w:sz w:val="24"/>
              </w:rPr>
            </w:pPr>
            <w:r w:rsidRPr="00250723">
              <w:rPr>
                <w:rFonts w:ascii="Times New Roman" w:hAnsi="Times New Roman" w:cs="Times New Roman"/>
                <w:bCs/>
                <w:iCs/>
                <w:color w:val="000000" w:themeColor="text1"/>
                <w:sz w:val="24"/>
              </w:rPr>
              <w:t>11 cảng đã công bố cảng xanh; ngoài ra 13 cảng được đánh giá nhưng chưa công bố;</w:t>
            </w:r>
          </w:p>
          <w:p w14:paraId="4357228A" w14:textId="3585BC6E" w:rsidR="00A47E1D" w:rsidRPr="00250723" w:rsidRDefault="00A47E1D" w:rsidP="00013B02">
            <w:pPr>
              <w:widowControl w:val="0"/>
              <w:spacing w:before="40" w:after="40"/>
              <w:jc w:val="both"/>
              <w:rPr>
                <w:rFonts w:ascii="Times New Roman" w:hAnsi="Times New Roman" w:cs="Times New Roman"/>
                <w:bCs/>
                <w:iCs/>
                <w:color w:val="000000" w:themeColor="text1"/>
                <w:sz w:val="24"/>
              </w:rPr>
            </w:pPr>
            <w:r w:rsidRPr="00250723">
              <w:rPr>
                <w:rFonts w:ascii="Times New Roman" w:hAnsi="Times New Roman" w:cs="Times New Roman"/>
                <w:bCs/>
                <w:iCs/>
                <w:color w:val="000000" w:themeColor="text1"/>
                <w:sz w:val="24"/>
              </w:rPr>
              <w:t>Gần 10.000 đèn báo hiệu mặt trời gắn GPS trên hệ thống hàng hải, đường thủy.</w:t>
            </w:r>
          </w:p>
        </w:tc>
      </w:tr>
      <w:tr w:rsidR="00250723" w:rsidRPr="00250723" w14:paraId="1386C5EE" w14:textId="77777777" w:rsidTr="00471C8D">
        <w:trPr>
          <w:jc w:val="center"/>
        </w:trPr>
        <w:tc>
          <w:tcPr>
            <w:tcW w:w="5000" w:type="pct"/>
            <w:gridSpan w:val="3"/>
            <w:vAlign w:val="center"/>
          </w:tcPr>
          <w:p w14:paraId="1B07C113" w14:textId="462F9A9A" w:rsidR="00471C8D" w:rsidRPr="00250723" w:rsidRDefault="00471C8D" w:rsidP="00013B02">
            <w:pPr>
              <w:widowControl w:val="0"/>
              <w:spacing w:before="40" w:after="40"/>
              <w:jc w:val="both"/>
              <w:rPr>
                <w:bCs/>
                <w:iCs/>
                <w:color w:val="000000" w:themeColor="text1"/>
                <w:sz w:val="24"/>
              </w:rPr>
            </w:pPr>
            <w:r w:rsidRPr="00250723">
              <w:rPr>
                <w:rFonts w:ascii="Times New Roman" w:hAnsi="Times New Roman" w:cs="Times New Roman"/>
                <w:b/>
                <w:iCs/>
                <w:color w:val="000000" w:themeColor="text1"/>
                <w:sz w:val="24"/>
              </w:rPr>
              <w:t>2031 - 2050</w:t>
            </w:r>
          </w:p>
        </w:tc>
      </w:tr>
      <w:tr w:rsidR="00250723" w:rsidRPr="00250723" w14:paraId="6528A753" w14:textId="77777777" w:rsidTr="00C23E4F">
        <w:trPr>
          <w:jc w:val="center"/>
        </w:trPr>
        <w:tc>
          <w:tcPr>
            <w:tcW w:w="654" w:type="pct"/>
            <w:vAlign w:val="center"/>
          </w:tcPr>
          <w:p w14:paraId="3463EEA3" w14:textId="77777777" w:rsidR="00FF552D" w:rsidRPr="00250723" w:rsidRDefault="00FF552D" w:rsidP="00013B02">
            <w:pPr>
              <w:widowControl w:val="0"/>
              <w:spacing w:before="40" w:after="40"/>
              <w:jc w:val="both"/>
              <w:rPr>
                <w:rFonts w:ascii="Times New Roman" w:hAnsi="Times New Roman" w:cs="Times New Roman"/>
                <w:bCs/>
                <w:iCs/>
                <w:color w:val="000000" w:themeColor="text1"/>
                <w:sz w:val="24"/>
              </w:rPr>
            </w:pPr>
          </w:p>
        </w:tc>
        <w:tc>
          <w:tcPr>
            <w:tcW w:w="2472" w:type="pct"/>
            <w:vAlign w:val="center"/>
          </w:tcPr>
          <w:p w14:paraId="78C6BF60" w14:textId="77777777" w:rsidR="00FF552D" w:rsidRPr="00250723" w:rsidRDefault="00FF552D" w:rsidP="00013B02">
            <w:pPr>
              <w:widowControl w:val="0"/>
              <w:spacing w:before="40" w:after="40"/>
              <w:jc w:val="both"/>
              <w:rPr>
                <w:rFonts w:ascii="Times New Roman" w:hAnsi="Times New Roman" w:cs="Times New Roman"/>
                <w:bCs/>
                <w:iCs/>
                <w:color w:val="000000" w:themeColor="text1"/>
                <w:sz w:val="24"/>
              </w:rPr>
            </w:pPr>
            <w:r w:rsidRPr="00250723">
              <w:rPr>
                <w:rFonts w:ascii="Times New Roman" w:hAnsi="Times New Roman" w:cs="Times New Roman"/>
                <w:bCs/>
                <w:iCs/>
                <w:color w:val="000000" w:themeColor="text1"/>
                <w:sz w:val="24"/>
              </w:rPr>
              <w:t>+ Tàu biển Việt Nam hoạt động nội địa tuân thủ đầy đủ các quy định của Phụ lục VI Công ước MARPOL về sử dụng hiệu quả năng lượng và Chiến lược giảm phát thải khí nhà kính từ tàu biển của IMO.</w:t>
            </w:r>
          </w:p>
          <w:p w14:paraId="7BA8AFBF" w14:textId="77777777" w:rsidR="00FF552D" w:rsidRPr="00250723" w:rsidRDefault="00FF552D" w:rsidP="00013B02">
            <w:pPr>
              <w:widowControl w:val="0"/>
              <w:spacing w:before="40" w:after="40"/>
              <w:jc w:val="both"/>
              <w:rPr>
                <w:rFonts w:ascii="Times New Roman" w:hAnsi="Times New Roman" w:cs="Times New Roman"/>
                <w:bCs/>
                <w:iCs/>
                <w:color w:val="000000" w:themeColor="text1"/>
                <w:sz w:val="24"/>
              </w:rPr>
            </w:pPr>
            <w:r w:rsidRPr="00250723">
              <w:rPr>
                <w:rFonts w:ascii="Times New Roman" w:hAnsi="Times New Roman" w:cs="Times New Roman"/>
                <w:bCs/>
                <w:iCs/>
                <w:color w:val="000000" w:themeColor="text1"/>
                <w:sz w:val="24"/>
              </w:rPr>
              <w:t>+ Tàu biển đóng mới, hoán cải, nhập khẩu sau năm 2035 sử dụng điện, năng lượng xanh; từ năm 2050, 100% tàu biển hoạt động tuyến nội địa chuyển đổi sang sử dụng điện, năng lượng xanh.</w:t>
            </w:r>
          </w:p>
          <w:p w14:paraId="116B258E" w14:textId="77777777" w:rsidR="00FF552D" w:rsidRPr="00250723" w:rsidRDefault="00FF552D" w:rsidP="00013B02">
            <w:pPr>
              <w:widowControl w:val="0"/>
              <w:spacing w:before="40" w:after="40"/>
              <w:jc w:val="both"/>
              <w:rPr>
                <w:rFonts w:ascii="Times New Roman" w:hAnsi="Times New Roman" w:cs="Times New Roman"/>
                <w:bCs/>
                <w:iCs/>
                <w:color w:val="000000" w:themeColor="text1"/>
                <w:sz w:val="24"/>
              </w:rPr>
            </w:pPr>
            <w:r w:rsidRPr="00250723">
              <w:rPr>
                <w:rFonts w:ascii="Times New Roman" w:hAnsi="Times New Roman" w:cs="Times New Roman"/>
                <w:bCs/>
                <w:iCs/>
                <w:color w:val="000000" w:themeColor="text1"/>
                <w:sz w:val="24"/>
              </w:rPr>
              <w:t>+ Đầu tư phương tiện, trang thiết bị sử dụng điện, năng lượng xanh hoặc có các biện pháp tương đương tại các cảng đầu tư mới, đầu tư bổ sung</w:t>
            </w:r>
          </w:p>
        </w:tc>
        <w:tc>
          <w:tcPr>
            <w:tcW w:w="1874" w:type="pct"/>
            <w:vAlign w:val="center"/>
          </w:tcPr>
          <w:p w14:paraId="03DC43BD" w14:textId="77777777" w:rsidR="001D01CA" w:rsidRPr="00250723" w:rsidRDefault="001D01CA" w:rsidP="00013B02">
            <w:pPr>
              <w:widowControl w:val="0"/>
              <w:spacing w:before="40" w:after="40"/>
              <w:jc w:val="both"/>
              <w:rPr>
                <w:rFonts w:ascii="Times New Roman" w:hAnsi="Times New Roman" w:cs="Times New Roman"/>
                <w:bCs/>
                <w:iCs/>
                <w:color w:val="000000" w:themeColor="text1"/>
                <w:sz w:val="24"/>
                <w:lang w:val="vi-VN"/>
              </w:rPr>
            </w:pPr>
            <w:r w:rsidRPr="00250723">
              <w:rPr>
                <w:rFonts w:ascii="Times New Roman" w:hAnsi="Times New Roman" w:cs="Times New Roman"/>
                <w:bCs/>
                <w:iCs/>
                <w:color w:val="000000" w:themeColor="text1"/>
                <w:sz w:val="24"/>
                <w:lang w:val="vi-VN"/>
              </w:rPr>
              <w:t>Đang triển khai theo đúng lộ trình</w:t>
            </w:r>
          </w:p>
          <w:p w14:paraId="568C731B" w14:textId="77777777" w:rsidR="00FF552D" w:rsidRPr="00250723" w:rsidRDefault="00FF552D" w:rsidP="00013B02">
            <w:pPr>
              <w:widowControl w:val="0"/>
              <w:spacing w:before="40" w:after="40"/>
              <w:jc w:val="both"/>
              <w:rPr>
                <w:rFonts w:ascii="Times New Roman" w:hAnsi="Times New Roman" w:cs="Times New Roman"/>
                <w:bCs/>
                <w:iCs/>
                <w:color w:val="000000" w:themeColor="text1"/>
                <w:sz w:val="24"/>
              </w:rPr>
            </w:pPr>
          </w:p>
        </w:tc>
      </w:tr>
      <w:tr w:rsidR="00250723" w:rsidRPr="00250723" w14:paraId="35245106" w14:textId="77777777" w:rsidTr="00C23E4F">
        <w:trPr>
          <w:jc w:val="center"/>
        </w:trPr>
        <w:tc>
          <w:tcPr>
            <w:tcW w:w="654" w:type="pct"/>
            <w:vAlign w:val="center"/>
          </w:tcPr>
          <w:p w14:paraId="63A81728" w14:textId="77777777" w:rsidR="00FF552D" w:rsidRPr="00250723" w:rsidRDefault="00FF552D" w:rsidP="00DC53E3">
            <w:pPr>
              <w:widowControl w:val="0"/>
              <w:spacing w:before="40" w:after="40"/>
              <w:jc w:val="both"/>
              <w:rPr>
                <w:rFonts w:ascii="Times New Roman" w:hAnsi="Times New Roman" w:cs="Times New Roman"/>
                <w:bCs/>
                <w:iCs/>
                <w:color w:val="000000" w:themeColor="text1"/>
                <w:sz w:val="24"/>
              </w:rPr>
            </w:pPr>
            <w:r w:rsidRPr="00250723">
              <w:rPr>
                <w:rFonts w:ascii="Times New Roman" w:hAnsi="Times New Roman" w:cs="Times New Roman"/>
                <w:bCs/>
                <w:iCs/>
                <w:color w:val="000000" w:themeColor="text1"/>
                <w:sz w:val="24"/>
              </w:rPr>
              <w:t>2040</w:t>
            </w:r>
          </w:p>
        </w:tc>
        <w:tc>
          <w:tcPr>
            <w:tcW w:w="2472" w:type="pct"/>
            <w:vAlign w:val="center"/>
          </w:tcPr>
          <w:p w14:paraId="428D4AF9" w14:textId="77777777" w:rsidR="00FF552D" w:rsidRPr="00250723" w:rsidRDefault="00FF552D" w:rsidP="00DC53E3">
            <w:pPr>
              <w:widowControl w:val="0"/>
              <w:spacing w:before="40" w:after="40"/>
              <w:jc w:val="both"/>
              <w:rPr>
                <w:rFonts w:ascii="Times New Roman" w:hAnsi="Times New Roman" w:cs="Times New Roman"/>
                <w:bCs/>
                <w:iCs/>
                <w:color w:val="000000" w:themeColor="text1"/>
                <w:sz w:val="24"/>
              </w:rPr>
            </w:pPr>
            <w:r w:rsidRPr="00250723">
              <w:rPr>
                <w:rFonts w:ascii="Times New Roman" w:hAnsi="Times New Roman" w:cs="Times New Roman"/>
                <w:bCs/>
                <w:iCs/>
                <w:color w:val="000000" w:themeColor="text1"/>
                <w:sz w:val="24"/>
              </w:rPr>
              <w:t>Thực hiện chuyển đổi phương tiện, trang thiết bị tại các cảng hiện hữu, các thiết bị báo hiệu hàng hải sử dụng điện, năng lượng xanh hoặc có các biện pháp tương đương</w:t>
            </w:r>
          </w:p>
        </w:tc>
        <w:tc>
          <w:tcPr>
            <w:tcW w:w="1874" w:type="pct"/>
            <w:vAlign w:val="center"/>
          </w:tcPr>
          <w:p w14:paraId="584C4BDE" w14:textId="77777777" w:rsidR="001D01CA" w:rsidRPr="00250723" w:rsidRDefault="001D01CA" w:rsidP="00DC53E3">
            <w:pPr>
              <w:widowControl w:val="0"/>
              <w:spacing w:before="40" w:after="40"/>
              <w:jc w:val="both"/>
              <w:rPr>
                <w:rFonts w:ascii="Times New Roman" w:hAnsi="Times New Roman" w:cs="Times New Roman"/>
                <w:bCs/>
                <w:iCs/>
                <w:color w:val="000000" w:themeColor="text1"/>
                <w:sz w:val="24"/>
                <w:lang w:val="vi-VN"/>
              </w:rPr>
            </w:pPr>
            <w:r w:rsidRPr="00250723">
              <w:rPr>
                <w:rFonts w:ascii="Times New Roman" w:hAnsi="Times New Roman" w:cs="Times New Roman"/>
                <w:bCs/>
                <w:iCs/>
                <w:color w:val="000000" w:themeColor="text1"/>
                <w:sz w:val="24"/>
                <w:lang w:val="vi-VN"/>
              </w:rPr>
              <w:t>Đang triển khai theo đúng lộ trình</w:t>
            </w:r>
          </w:p>
          <w:p w14:paraId="41820C72" w14:textId="77777777" w:rsidR="00FF552D" w:rsidRPr="00250723" w:rsidRDefault="00FF552D" w:rsidP="00DC53E3">
            <w:pPr>
              <w:widowControl w:val="0"/>
              <w:spacing w:before="40" w:after="40"/>
              <w:jc w:val="both"/>
              <w:rPr>
                <w:rFonts w:ascii="Times New Roman" w:hAnsi="Times New Roman" w:cs="Times New Roman"/>
                <w:bCs/>
                <w:iCs/>
                <w:color w:val="000000" w:themeColor="text1"/>
                <w:sz w:val="24"/>
              </w:rPr>
            </w:pPr>
          </w:p>
        </w:tc>
      </w:tr>
      <w:tr w:rsidR="00FF552D" w:rsidRPr="00250723" w14:paraId="3C3DAD41" w14:textId="77777777" w:rsidTr="00C23E4F">
        <w:trPr>
          <w:jc w:val="center"/>
        </w:trPr>
        <w:tc>
          <w:tcPr>
            <w:tcW w:w="654" w:type="pct"/>
            <w:vAlign w:val="center"/>
          </w:tcPr>
          <w:p w14:paraId="4D452454" w14:textId="77777777" w:rsidR="00FF552D" w:rsidRPr="00250723" w:rsidRDefault="00FF552D" w:rsidP="00DC53E3">
            <w:pPr>
              <w:widowControl w:val="0"/>
              <w:spacing w:before="40" w:after="40"/>
              <w:jc w:val="both"/>
              <w:rPr>
                <w:rFonts w:ascii="Times New Roman" w:hAnsi="Times New Roman" w:cs="Times New Roman"/>
                <w:bCs/>
                <w:iCs/>
                <w:color w:val="000000" w:themeColor="text1"/>
                <w:sz w:val="24"/>
              </w:rPr>
            </w:pPr>
            <w:r w:rsidRPr="00250723">
              <w:rPr>
                <w:rFonts w:ascii="Times New Roman" w:hAnsi="Times New Roman" w:cs="Times New Roman"/>
                <w:bCs/>
                <w:iCs/>
                <w:color w:val="000000" w:themeColor="text1"/>
                <w:sz w:val="24"/>
              </w:rPr>
              <w:t>2050</w:t>
            </w:r>
          </w:p>
        </w:tc>
        <w:tc>
          <w:tcPr>
            <w:tcW w:w="2472" w:type="pct"/>
            <w:vAlign w:val="center"/>
          </w:tcPr>
          <w:p w14:paraId="708F797D" w14:textId="77777777" w:rsidR="00FF552D" w:rsidRPr="00250723" w:rsidRDefault="00FF552D" w:rsidP="00DC53E3">
            <w:pPr>
              <w:widowControl w:val="0"/>
              <w:spacing w:before="40" w:after="40"/>
              <w:jc w:val="both"/>
              <w:rPr>
                <w:rFonts w:ascii="Times New Roman" w:hAnsi="Times New Roman" w:cs="Times New Roman"/>
                <w:bCs/>
                <w:iCs/>
                <w:color w:val="000000" w:themeColor="text1"/>
                <w:sz w:val="24"/>
              </w:rPr>
            </w:pPr>
            <w:r w:rsidRPr="00250723">
              <w:rPr>
                <w:rFonts w:ascii="Times New Roman" w:hAnsi="Times New Roman" w:cs="Times New Roman"/>
                <w:bCs/>
                <w:iCs/>
                <w:color w:val="000000" w:themeColor="text1"/>
                <w:sz w:val="24"/>
              </w:rPr>
              <w:t>Tất cả các phương tiện, trang thiết bị tại cảng, các thiết bị báo hiệu hàng hải sử dụng điện, năng lượng xanh hoặc có các biện pháp tương đương</w:t>
            </w:r>
          </w:p>
        </w:tc>
        <w:tc>
          <w:tcPr>
            <w:tcW w:w="1874" w:type="pct"/>
            <w:vAlign w:val="center"/>
          </w:tcPr>
          <w:p w14:paraId="32A78882" w14:textId="77777777" w:rsidR="001D01CA" w:rsidRPr="00250723" w:rsidRDefault="001D01CA" w:rsidP="00DC53E3">
            <w:pPr>
              <w:widowControl w:val="0"/>
              <w:spacing w:before="40" w:after="40"/>
              <w:jc w:val="both"/>
              <w:rPr>
                <w:rFonts w:ascii="Times New Roman" w:hAnsi="Times New Roman" w:cs="Times New Roman"/>
                <w:bCs/>
                <w:iCs/>
                <w:color w:val="000000" w:themeColor="text1"/>
                <w:sz w:val="24"/>
                <w:lang w:val="vi-VN"/>
              </w:rPr>
            </w:pPr>
            <w:r w:rsidRPr="00250723">
              <w:rPr>
                <w:rFonts w:ascii="Times New Roman" w:hAnsi="Times New Roman" w:cs="Times New Roman"/>
                <w:bCs/>
                <w:iCs/>
                <w:color w:val="000000" w:themeColor="text1"/>
                <w:sz w:val="24"/>
                <w:lang w:val="vi-VN"/>
              </w:rPr>
              <w:t>Đang triển khai theo đúng lộ trình</w:t>
            </w:r>
          </w:p>
          <w:p w14:paraId="4B349B7B" w14:textId="77777777" w:rsidR="00FF552D" w:rsidRPr="00250723" w:rsidRDefault="00FF552D" w:rsidP="00DC53E3">
            <w:pPr>
              <w:widowControl w:val="0"/>
              <w:spacing w:before="40" w:after="40"/>
              <w:jc w:val="both"/>
              <w:rPr>
                <w:rFonts w:ascii="Times New Roman" w:hAnsi="Times New Roman" w:cs="Times New Roman"/>
                <w:bCs/>
                <w:iCs/>
                <w:color w:val="000000" w:themeColor="text1"/>
                <w:sz w:val="24"/>
              </w:rPr>
            </w:pPr>
          </w:p>
        </w:tc>
      </w:tr>
    </w:tbl>
    <w:p w14:paraId="252C5BD9" w14:textId="77777777" w:rsidR="00FF552D" w:rsidRPr="00250723" w:rsidRDefault="00FF552D" w:rsidP="00FD36B5">
      <w:pPr>
        <w:widowControl w:val="0"/>
        <w:rPr>
          <w:color w:val="000000" w:themeColor="text1"/>
        </w:rPr>
      </w:pPr>
    </w:p>
    <w:p w14:paraId="09A6BC06" w14:textId="07B7A210" w:rsidR="00FF552D" w:rsidRPr="00250723" w:rsidRDefault="00470203" w:rsidP="00C33F6F">
      <w:pPr>
        <w:pStyle w:val="Heading3"/>
        <w:spacing w:before="120" w:after="120" w:line="340" w:lineRule="exact"/>
        <w:rPr>
          <w:i/>
          <w:color w:val="000000" w:themeColor="text1"/>
          <w:lang w:val="vi-VN"/>
        </w:rPr>
      </w:pPr>
      <w:bookmarkStart w:id="55" w:name="_Toc238291643"/>
      <w:r w:rsidRPr="00250723">
        <w:rPr>
          <w:i/>
          <w:color w:val="000000" w:themeColor="text1"/>
          <w:lang w:val="vi-VN"/>
        </w:rPr>
        <w:lastRenderedPageBreak/>
        <w:t>2.</w:t>
      </w:r>
      <w:r w:rsidR="00DE5C8E" w:rsidRPr="00250723">
        <w:rPr>
          <w:i/>
          <w:color w:val="000000" w:themeColor="text1"/>
        </w:rPr>
        <w:t>1</w:t>
      </w:r>
      <w:r w:rsidR="00FF552D" w:rsidRPr="00250723">
        <w:rPr>
          <w:i/>
          <w:color w:val="000000" w:themeColor="text1"/>
          <w:lang w:val="vi-VN"/>
        </w:rPr>
        <w:t xml:space="preserve">.5. Hàng </w:t>
      </w:r>
      <w:r w:rsidR="0012367E" w:rsidRPr="00250723">
        <w:rPr>
          <w:i/>
          <w:color w:val="000000" w:themeColor="text1"/>
          <w:lang w:val="vi-VN"/>
        </w:rPr>
        <w:t>k</w:t>
      </w:r>
      <w:r w:rsidR="00FF552D" w:rsidRPr="00250723">
        <w:rPr>
          <w:i/>
          <w:color w:val="000000" w:themeColor="text1"/>
          <w:lang w:val="vi-VN"/>
        </w:rPr>
        <w:t>hông</w:t>
      </w:r>
      <w:bookmarkEnd w:id="55"/>
    </w:p>
    <w:p w14:paraId="7B4A08EA" w14:textId="36E54234" w:rsidR="00FA137C" w:rsidRPr="00250723" w:rsidRDefault="00FB1030" w:rsidP="00487F12">
      <w:pPr>
        <w:widowControl w:val="0"/>
        <w:spacing w:before="120" w:after="120"/>
        <w:ind w:firstLine="720"/>
        <w:jc w:val="both"/>
        <w:rPr>
          <w:color w:val="000000" w:themeColor="text1"/>
          <w:sz w:val="28"/>
          <w:szCs w:val="28"/>
          <w:lang w:val="nl-NL"/>
        </w:rPr>
      </w:pPr>
      <w:r w:rsidRPr="00250723">
        <w:rPr>
          <w:color w:val="000000" w:themeColor="text1"/>
          <w:sz w:val="28"/>
          <w:szCs w:val="28"/>
          <w:lang w:val="vi-VN"/>
        </w:rPr>
        <w:t>Ở</w:t>
      </w:r>
      <w:r w:rsidR="00B5325D" w:rsidRPr="00250723">
        <w:rPr>
          <w:color w:val="000000" w:themeColor="text1"/>
          <w:sz w:val="28"/>
          <w:szCs w:val="28"/>
          <w:lang w:val="nl-NL"/>
        </w:rPr>
        <w:t xml:space="preserve"> giai đoạn 2022-2026, tập trung vào các giải pháp vận hành nhằm giảm phát thải khí nhà kính tại các cảng Hàng không đã tối ưu hóa đường bay, giảm thời gian lăn bánh, tăng cường sử dụng </w:t>
      </w:r>
      <w:r w:rsidRPr="00250723">
        <w:rPr>
          <w:color w:val="000000" w:themeColor="text1"/>
          <w:sz w:val="28"/>
          <w:szCs w:val="28"/>
          <w:lang w:val="vi-VN"/>
        </w:rPr>
        <w:t>t</w:t>
      </w:r>
      <w:r w:rsidR="004263F0" w:rsidRPr="00250723">
        <w:rPr>
          <w:color w:val="000000" w:themeColor="text1"/>
          <w:sz w:val="28"/>
          <w:szCs w:val="28"/>
          <w:lang w:val="nl-NL"/>
        </w:rPr>
        <w:t xml:space="preserve">hiết bị cấp điện mặt đất  và </w:t>
      </w:r>
      <w:r w:rsidRPr="00250723">
        <w:rPr>
          <w:color w:val="000000" w:themeColor="text1"/>
          <w:sz w:val="28"/>
          <w:szCs w:val="28"/>
          <w:lang w:val="vi-VN"/>
        </w:rPr>
        <w:t>h</w:t>
      </w:r>
      <w:r w:rsidR="004263F0" w:rsidRPr="00250723">
        <w:rPr>
          <w:color w:val="000000" w:themeColor="text1"/>
          <w:sz w:val="28"/>
          <w:szCs w:val="28"/>
          <w:lang w:val="nl-NL"/>
        </w:rPr>
        <w:t>ệ thống cấp không khí điều hòa từ mặt đất (</w:t>
      </w:r>
      <w:r w:rsidR="00B5325D" w:rsidRPr="00250723">
        <w:rPr>
          <w:color w:val="000000" w:themeColor="text1"/>
          <w:sz w:val="28"/>
          <w:szCs w:val="28"/>
          <w:lang w:val="nl-NL"/>
        </w:rPr>
        <w:t>GPU/PCA</w:t>
      </w:r>
      <w:r w:rsidR="004263F0" w:rsidRPr="00250723">
        <w:rPr>
          <w:color w:val="000000" w:themeColor="text1"/>
          <w:sz w:val="28"/>
          <w:szCs w:val="28"/>
          <w:lang w:val="nl-NL"/>
        </w:rPr>
        <w:t>)</w:t>
      </w:r>
      <w:r w:rsidR="00B5325D" w:rsidRPr="00250723">
        <w:rPr>
          <w:color w:val="000000" w:themeColor="text1"/>
          <w:sz w:val="28"/>
          <w:szCs w:val="28"/>
          <w:lang w:val="nl-NL"/>
        </w:rPr>
        <w:t xml:space="preserve"> thay thế</w:t>
      </w:r>
      <w:r w:rsidR="004263F0" w:rsidRPr="00250723">
        <w:rPr>
          <w:color w:val="000000" w:themeColor="text1"/>
          <w:sz w:val="28"/>
          <w:szCs w:val="28"/>
          <w:lang w:val="nl-NL"/>
        </w:rPr>
        <w:t xml:space="preserve"> tổ máy phát điện phụ (động cơ phụ của máy bay)</w:t>
      </w:r>
      <w:r w:rsidR="00B5325D" w:rsidRPr="00250723">
        <w:rPr>
          <w:color w:val="000000" w:themeColor="text1"/>
          <w:sz w:val="28"/>
          <w:szCs w:val="28"/>
          <w:lang w:val="nl-NL"/>
        </w:rPr>
        <w:t xml:space="preserve"> APU, triển khai A-CDM tại Nội Bài và Tân Sơn Nhất.</w:t>
      </w:r>
    </w:p>
    <w:p w14:paraId="30B7080A" w14:textId="2901EC1A" w:rsidR="00FA137C" w:rsidRPr="00250723" w:rsidRDefault="00FA137C" w:rsidP="00487F12">
      <w:pPr>
        <w:widowControl w:val="0"/>
        <w:spacing w:before="120" w:after="120"/>
        <w:ind w:firstLine="567"/>
        <w:jc w:val="both"/>
        <w:rPr>
          <w:color w:val="000000" w:themeColor="text1"/>
          <w:sz w:val="28"/>
          <w:szCs w:val="28"/>
          <w:lang w:val="nl-NL"/>
        </w:rPr>
      </w:pPr>
      <w:r w:rsidRPr="00250723">
        <w:rPr>
          <w:color w:val="000000" w:themeColor="text1"/>
          <w:sz w:val="28"/>
          <w:szCs w:val="28"/>
          <w:lang w:val="nl-NL"/>
        </w:rPr>
        <w:t xml:space="preserve">Việt Nam đã chính thức thông báo tham gia giai đoạn tự nguyện của CORSIA từ ngày 01/01/2026, qua đó đặt ra yêu cầu hoàn thiện hệ thống MRV, thị trường tín chỉ </w:t>
      </w:r>
      <w:r w:rsidR="006E1A6D" w:rsidRPr="00250723">
        <w:rPr>
          <w:color w:val="000000" w:themeColor="text1"/>
          <w:sz w:val="28"/>
          <w:szCs w:val="28"/>
          <w:lang w:val="nl-NL"/>
        </w:rPr>
        <w:t>các-bon</w:t>
      </w:r>
      <w:r w:rsidRPr="00250723">
        <w:rPr>
          <w:color w:val="000000" w:themeColor="text1"/>
          <w:sz w:val="28"/>
          <w:szCs w:val="28"/>
          <w:lang w:val="nl-NL"/>
        </w:rPr>
        <w:t>, cơ chế công nhận giảm phát thải từ SAF và năng lực tuân thủ của các hãng hàng không.</w:t>
      </w:r>
    </w:p>
    <w:p w14:paraId="5100792D" w14:textId="37FB12E6" w:rsidR="005E4E9A" w:rsidRPr="00250723" w:rsidRDefault="005E4E9A" w:rsidP="00487F12">
      <w:pPr>
        <w:widowControl w:val="0"/>
        <w:spacing w:before="120" w:after="120"/>
        <w:ind w:firstLine="720"/>
        <w:jc w:val="both"/>
        <w:rPr>
          <w:color w:val="000000" w:themeColor="text1"/>
          <w:sz w:val="28"/>
          <w:szCs w:val="28"/>
          <w:lang w:val="nl-NL"/>
        </w:rPr>
      </w:pPr>
      <w:r w:rsidRPr="00250723">
        <w:rPr>
          <w:color w:val="000000" w:themeColor="text1"/>
          <w:sz w:val="28"/>
          <w:szCs w:val="28"/>
          <w:lang w:val="nl-NL"/>
        </w:rPr>
        <w:t>Trong cơ cấu nhiên liệu quốc tế của các hãng hàng không Việt Nam đã bắt đầu xuất hiện khối lượng SAF pha trộn thực tế: khoảng 37.516 tấn năm 2024 và tăng lên 72.358 tấn năm 2025 - chủ yếu gắn với nghĩa vụ nộp phí môi trường/tra nạp SAF khi khai thác đường bay đến châu Âu theo ReFuelEU Aviation. Đây là cơ sở thực chứng đầu tiên cho thấy quá trình chuyển đổi sang SAF của ngành hàng không Việt Nam đã bắt đầu, dù quy mô còn rất nhỏ so với tổng nhu cầu nhiên liệu hàng không</w:t>
      </w:r>
    </w:p>
    <w:p w14:paraId="4F9F036B" w14:textId="5D357CDD" w:rsidR="00B97B5C" w:rsidRPr="00250723" w:rsidRDefault="00B97B5C" w:rsidP="005E4E9A">
      <w:pPr>
        <w:pStyle w:val="Title"/>
        <w:spacing w:before="120" w:after="120"/>
        <w:rPr>
          <w:color w:val="000000" w:themeColor="text1"/>
          <w:lang w:val="nl-NL"/>
        </w:rPr>
      </w:pPr>
      <w:bookmarkStart w:id="56" w:name="_Toc235032270"/>
      <w:bookmarkStart w:id="57" w:name="_Toc235032341"/>
      <w:bookmarkStart w:id="58" w:name="_Toc235032387"/>
      <w:bookmarkStart w:id="59" w:name="_Toc235032781"/>
      <w:bookmarkStart w:id="60" w:name="_Toc235032825"/>
      <w:bookmarkStart w:id="61" w:name="_Toc235032869"/>
      <w:bookmarkStart w:id="62" w:name="_Toc235120462"/>
      <w:bookmarkStart w:id="63" w:name="_Toc235704460"/>
      <w:bookmarkStart w:id="64" w:name="_Toc235705284"/>
      <w:bookmarkStart w:id="65" w:name="_Toc236464028"/>
      <w:r w:rsidRPr="00250723">
        <w:rPr>
          <w:color w:val="000000" w:themeColor="text1"/>
          <w:lang w:val="nl-NL"/>
        </w:rPr>
        <w:t xml:space="preserve">Bảng 5. Đánh giá kết quả thực hiện theo lộ trình </w:t>
      </w:r>
      <w:bookmarkEnd w:id="56"/>
      <w:bookmarkEnd w:id="57"/>
      <w:bookmarkEnd w:id="58"/>
      <w:bookmarkEnd w:id="59"/>
      <w:bookmarkEnd w:id="60"/>
      <w:bookmarkEnd w:id="61"/>
      <w:bookmarkEnd w:id="62"/>
      <w:r w:rsidR="000D07AC" w:rsidRPr="00250723">
        <w:rPr>
          <w:color w:val="000000" w:themeColor="text1"/>
          <w:lang w:val="nl-NL"/>
        </w:rPr>
        <w:t>hàng không</w:t>
      </w:r>
      <w:bookmarkEnd w:id="63"/>
      <w:bookmarkEnd w:id="64"/>
      <w:bookmarkEnd w:id="65"/>
    </w:p>
    <w:tbl>
      <w:tblPr>
        <w:tblStyle w:val="TableGrid"/>
        <w:tblW w:w="0" w:type="auto"/>
        <w:tblLook w:val="04A0" w:firstRow="1" w:lastRow="0" w:firstColumn="1" w:lastColumn="0" w:noHBand="0" w:noVBand="1"/>
      </w:tblPr>
      <w:tblGrid>
        <w:gridCol w:w="1555"/>
        <w:gridCol w:w="3827"/>
        <w:gridCol w:w="3679"/>
      </w:tblGrid>
      <w:tr w:rsidR="00250723" w:rsidRPr="00250723" w14:paraId="563C4672" w14:textId="77777777" w:rsidTr="006E1A6D">
        <w:trPr>
          <w:tblHeader/>
        </w:trPr>
        <w:tc>
          <w:tcPr>
            <w:tcW w:w="1555" w:type="dxa"/>
            <w:vAlign w:val="center"/>
          </w:tcPr>
          <w:p w14:paraId="76E40224" w14:textId="2C854017" w:rsidR="00DC53E3" w:rsidRPr="00250723" w:rsidRDefault="00DC53E3" w:rsidP="008C4D27">
            <w:pP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Lộ trình</w:t>
            </w:r>
          </w:p>
        </w:tc>
        <w:tc>
          <w:tcPr>
            <w:tcW w:w="3827" w:type="dxa"/>
            <w:vAlign w:val="center"/>
          </w:tcPr>
          <w:p w14:paraId="2433274D" w14:textId="339C3170" w:rsidR="00DC53E3" w:rsidRPr="00250723" w:rsidRDefault="00DC53E3" w:rsidP="008C4D27">
            <w:pP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Nội dung theo Quyết định 876</w:t>
            </w:r>
          </w:p>
        </w:tc>
        <w:tc>
          <w:tcPr>
            <w:tcW w:w="3679" w:type="dxa"/>
            <w:vAlign w:val="center"/>
          </w:tcPr>
          <w:p w14:paraId="59777124" w14:textId="670E5124" w:rsidR="00DC53E3" w:rsidRPr="00250723" w:rsidRDefault="00DC53E3" w:rsidP="008C4D27">
            <w:pP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Kết quả 6/2026</w:t>
            </w:r>
          </w:p>
        </w:tc>
      </w:tr>
      <w:tr w:rsidR="00250723" w:rsidRPr="00250723" w14:paraId="611C6C9D" w14:textId="77777777" w:rsidTr="006E1A6D">
        <w:tc>
          <w:tcPr>
            <w:tcW w:w="1555" w:type="dxa"/>
            <w:vAlign w:val="center"/>
          </w:tcPr>
          <w:p w14:paraId="6167717B" w14:textId="2B4BC099" w:rsidR="00DC53E3" w:rsidRPr="00250723" w:rsidRDefault="00DC53E3" w:rsidP="008C4D27">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Giai đoạn 2022 - 2030</w:t>
            </w:r>
          </w:p>
        </w:tc>
        <w:tc>
          <w:tcPr>
            <w:tcW w:w="3827" w:type="dxa"/>
            <w:vAlign w:val="center"/>
          </w:tcPr>
          <w:p w14:paraId="1428845A" w14:textId="77777777" w:rsidR="00DC53E3" w:rsidRPr="00250723" w:rsidRDefault="00DC53E3" w:rsidP="00250723">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Thực hiện đồng thời toàn bộ các biện pháp tiềm năng của ngành hàng không để giảm phát thải CO2. Từ 2027 nghiên cứu sử dụng nhiên liệu thay thế để bổ sung một phần trong nhiên liệu hàng không.</w:t>
            </w:r>
          </w:p>
          <w:p w14:paraId="5879755E" w14:textId="716A3135" w:rsidR="00DC53E3" w:rsidRPr="00250723" w:rsidRDefault="00DC53E3" w:rsidP="00250723">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Đến năm 2030, hoàn thiện hệ thống cơ sở dữ liệu về sử dụng năng tượng và tiêu thụ nhiên liệu của các doanh nghiệp hàng không.</w:t>
            </w:r>
          </w:p>
        </w:tc>
        <w:tc>
          <w:tcPr>
            <w:tcW w:w="3679" w:type="dxa"/>
            <w:vAlign w:val="center"/>
          </w:tcPr>
          <w:p w14:paraId="38B9A0D2" w14:textId="77777777" w:rsidR="00DC53E3" w:rsidRPr="00250723" w:rsidRDefault="006E1A6D" w:rsidP="00250723">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Việt Nam đã bắt đầu xuất hiện khối lượng SAF pha trộn thực tế: khoảng 37.516 tấn năm 2024 và tăng lên 72.358 tấn năm 2025 - chủ yếu gắn với nghĩa vụ nộp phí môi trường/tra nạp SAF khi khai thác đường bay đến châu Âu theo ReFuelEU Aviation</w:t>
            </w:r>
          </w:p>
          <w:p w14:paraId="46987063" w14:textId="1A925580" w:rsidR="006E1A6D" w:rsidRPr="00250723" w:rsidRDefault="006E1A6D" w:rsidP="00250723">
            <w:pPr>
              <w:jc w:val="both"/>
              <w:rPr>
                <w:rFonts w:ascii="Times New Roman" w:hAnsi="Times New Roman" w:cs="Times New Roman"/>
                <w:color w:val="000000" w:themeColor="text1"/>
                <w:sz w:val="24"/>
                <w:szCs w:val="24"/>
              </w:rPr>
            </w:pPr>
          </w:p>
        </w:tc>
      </w:tr>
      <w:tr w:rsidR="00250723" w:rsidRPr="00250723" w14:paraId="713A43F9" w14:textId="77777777" w:rsidTr="006E1A6D">
        <w:tc>
          <w:tcPr>
            <w:tcW w:w="1555" w:type="dxa"/>
            <w:vAlign w:val="center"/>
          </w:tcPr>
          <w:p w14:paraId="1A7FBD65" w14:textId="0B8F6866" w:rsidR="00DC53E3" w:rsidRPr="00250723" w:rsidRDefault="00DC53E3" w:rsidP="008C4D27">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Giai đoạn 2031 - 2050</w:t>
            </w:r>
          </w:p>
        </w:tc>
        <w:tc>
          <w:tcPr>
            <w:tcW w:w="3827" w:type="dxa"/>
            <w:vAlign w:val="center"/>
          </w:tcPr>
          <w:p w14:paraId="17A4D3BE" w14:textId="77777777" w:rsidR="00DC53E3" w:rsidRPr="00250723" w:rsidRDefault="00DC53E3" w:rsidP="00250723">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Từ năm 2035: Sử dụng tối thiểu 10% nhiên liệu bền vững cho một số chuyến bay ngắn; 100% phương tiện chở khách và phương tiện khác trong sân bay đầu tư mới sử dụng điện, năng lượng xanh.</w:t>
            </w:r>
          </w:p>
          <w:p w14:paraId="295BECD4" w14:textId="77777777" w:rsidR="00DC53E3" w:rsidRPr="00250723" w:rsidRDefault="00DC53E3" w:rsidP="00250723">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Từ năm 2040: Tất cả các phương tiện hoạt động trong khu bay sử dụng điện, năng lượng xanh (trừ các phương tiện đặc thù chưa sử dụng năng lượng điện).</w:t>
            </w:r>
          </w:p>
          <w:p w14:paraId="319196EC" w14:textId="46993B76" w:rsidR="00DC53E3" w:rsidRPr="00250723" w:rsidRDefault="00DC53E3" w:rsidP="00250723">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 Từ năm 2050: Chuyển đổi sử dụng 100% năng lượng xanh, nhiên liệu hàng không bền vững cho tàu bay để giảm tối đa lượng phát thải khí nhà kính. Tùy thuộc điều kiện công nghệ, lượng phát thải còn lại được thực hiện </w:t>
            </w:r>
            <w:r w:rsidRPr="00250723">
              <w:rPr>
                <w:rFonts w:ascii="Times New Roman" w:hAnsi="Times New Roman" w:cs="Times New Roman"/>
                <w:color w:val="000000" w:themeColor="text1"/>
                <w:sz w:val="24"/>
                <w:szCs w:val="24"/>
              </w:rPr>
              <w:lastRenderedPageBreak/>
              <w:t>bằng cách bù đắp cac-bon để đạt phát thải ròng bằng “0”.</w:t>
            </w:r>
          </w:p>
        </w:tc>
        <w:tc>
          <w:tcPr>
            <w:tcW w:w="3679" w:type="dxa"/>
            <w:vAlign w:val="center"/>
          </w:tcPr>
          <w:p w14:paraId="7F8AEB6A" w14:textId="77777777" w:rsidR="00DC53E3" w:rsidRPr="00250723" w:rsidRDefault="00DC53E3" w:rsidP="00250723">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lastRenderedPageBreak/>
              <w:t>Đang triển khai theo đúng lộ trình</w:t>
            </w:r>
          </w:p>
          <w:p w14:paraId="39579D4C" w14:textId="77777777" w:rsidR="00DC53E3" w:rsidRPr="00250723" w:rsidRDefault="00DC53E3" w:rsidP="00250723">
            <w:pPr>
              <w:jc w:val="both"/>
              <w:rPr>
                <w:rFonts w:ascii="Times New Roman" w:hAnsi="Times New Roman" w:cs="Times New Roman"/>
                <w:color w:val="000000" w:themeColor="text1"/>
                <w:sz w:val="24"/>
                <w:szCs w:val="24"/>
              </w:rPr>
            </w:pPr>
          </w:p>
        </w:tc>
      </w:tr>
    </w:tbl>
    <w:p w14:paraId="5C913340" w14:textId="22234B33" w:rsidR="007609BB" w:rsidRPr="00250723" w:rsidRDefault="00470203" w:rsidP="00124DFF">
      <w:pPr>
        <w:pStyle w:val="Heading4"/>
        <w:rPr>
          <w:color w:val="000000" w:themeColor="text1"/>
        </w:rPr>
      </w:pPr>
      <w:r w:rsidRPr="00250723">
        <w:rPr>
          <w:color w:val="000000" w:themeColor="text1"/>
          <w:lang w:val="vi-VN"/>
        </w:rPr>
        <w:lastRenderedPageBreak/>
        <w:t>2.</w:t>
      </w:r>
      <w:r w:rsidR="00DE5C8E" w:rsidRPr="00250723">
        <w:rPr>
          <w:color w:val="000000" w:themeColor="text1"/>
        </w:rPr>
        <w:t>1</w:t>
      </w:r>
      <w:r w:rsidR="007609BB" w:rsidRPr="00250723">
        <w:rPr>
          <w:color w:val="000000" w:themeColor="text1"/>
        </w:rPr>
        <w:t>.6. Đô thị</w:t>
      </w:r>
    </w:p>
    <w:p w14:paraId="549BF13D" w14:textId="3FBBF71A" w:rsidR="00872523" w:rsidRPr="00250723" w:rsidRDefault="00872523" w:rsidP="00487F12">
      <w:pPr>
        <w:spacing w:before="120" w:after="120"/>
        <w:ind w:firstLine="720"/>
        <w:jc w:val="both"/>
        <w:rPr>
          <w:color w:val="000000" w:themeColor="text1"/>
          <w:sz w:val="28"/>
          <w:szCs w:val="28"/>
          <w:lang w:val="nl-NL"/>
        </w:rPr>
      </w:pPr>
      <w:r w:rsidRPr="00250723">
        <w:rPr>
          <w:color w:val="000000" w:themeColor="text1"/>
          <w:sz w:val="28"/>
          <w:szCs w:val="28"/>
          <w:lang w:val="nl-NL"/>
        </w:rPr>
        <w:t>Các địa phương đã cơ bản bám sát định hướng của Quyết định số 876/QĐ-TTg; từ năm 2025, xe buýt thay thế, đầu tư mới được ưu tiên chuyển sang sử dụng điện, năng lượng xanh, nhất là tại Hà Nội, Thành phố Hồ Chí Minh, và một số đô thị lớn như Đà Nẵng, An Giang, Khánh Hòa, Đồng Nai, Bắc Ninh, Gia Lai. Tuy nhiên, tiến độ triển khai còn phụ thuộc vào cơ chế trợ giá, hạ tầng depot, trạm sạc và khả năng cân đối nguồn lực của từng địa phương.</w:t>
      </w:r>
    </w:p>
    <w:p w14:paraId="7E80547D" w14:textId="0622503F" w:rsidR="00B97B5C" w:rsidRPr="00250723" w:rsidRDefault="00B97B5C" w:rsidP="00487F12">
      <w:pPr>
        <w:pStyle w:val="Title"/>
        <w:spacing w:before="120" w:after="120"/>
        <w:rPr>
          <w:color w:val="000000" w:themeColor="text1"/>
          <w:lang w:val="vi-VN"/>
        </w:rPr>
      </w:pPr>
      <w:bookmarkStart w:id="66" w:name="_Toc235032272"/>
      <w:bookmarkStart w:id="67" w:name="_Toc235032343"/>
      <w:bookmarkStart w:id="68" w:name="_Toc235032389"/>
      <w:bookmarkStart w:id="69" w:name="_Toc235032783"/>
      <w:bookmarkStart w:id="70" w:name="_Toc235032827"/>
      <w:bookmarkStart w:id="71" w:name="_Toc235032871"/>
      <w:bookmarkStart w:id="72" w:name="_Toc235120464"/>
      <w:bookmarkStart w:id="73" w:name="_Toc235704461"/>
      <w:bookmarkStart w:id="74" w:name="_Toc235705285"/>
      <w:bookmarkStart w:id="75" w:name="_Toc236464029"/>
      <w:r w:rsidRPr="00250723">
        <w:rPr>
          <w:color w:val="000000" w:themeColor="text1"/>
          <w:lang w:val="nl-NL"/>
        </w:rPr>
        <w:t xml:space="preserve">Bảng </w:t>
      </w:r>
      <w:r w:rsidR="000D07AC" w:rsidRPr="00250723">
        <w:rPr>
          <w:color w:val="000000" w:themeColor="text1"/>
          <w:lang w:val="vi-VN"/>
        </w:rPr>
        <w:t>6</w:t>
      </w:r>
      <w:r w:rsidRPr="00250723">
        <w:rPr>
          <w:color w:val="000000" w:themeColor="text1"/>
          <w:lang w:val="nl-NL"/>
        </w:rPr>
        <w:t>. Đánh giá kết quả thực hiện theo lộ trình của giao thông đô thị</w:t>
      </w:r>
      <w:bookmarkEnd w:id="66"/>
      <w:bookmarkEnd w:id="67"/>
      <w:bookmarkEnd w:id="68"/>
      <w:bookmarkEnd w:id="69"/>
      <w:bookmarkEnd w:id="70"/>
      <w:bookmarkEnd w:id="71"/>
      <w:bookmarkEnd w:id="72"/>
      <w:bookmarkEnd w:id="73"/>
      <w:bookmarkEnd w:id="74"/>
      <w:bookmarkEnd w:id="75"/>
    </w:p>
    <w:tbl>
      <w:tblPr>
        <w:tblStyle w:val="TableGrid"/>
        <w:tblW w:w="5000" w:type="pct"/>
        <w:jc w:val="center"/>
        <w:tblLook w:val="04A0" w:firstRow="1" w:lastRow="0" w:firstColumn="1" w:lastColumn="0" w:noHBand="0" w:noVBand="1"/>
      </w:tblPr>
      <w:tblGrid>
        <w:gridCol w:w="1185"/>
        <w:gridCol w:w="3345"/>
        <w:gridCol w:w="4531"/>
      </w:tblGrid>
      <w:tr w:rsidR="00250723" w:rsidRPr="00250723" w14:paraId="075E3494" w14:textId="77777777" w:rsidTr="00B65F64">
        <w:trPr>
          <w:tblHeader/>
          <w:jc w:val="center"/>
        </w:trPr>
        <w:tc>
          <w:tcPr>
            <w:tcW w:w="654" w:type="pct"/>
            <w:vAlign w:val="center"/>
          </w:tcPr>
          <w:p w14:paraId="7A3041DE" w14:textId="77777777" w:rsidR="009628CC" w:rsidRPr="00250723" w:rsidRDefault="009628CC" w:rsidP="00B65F64">
            <w:pPr>
              <w:spacing w:line="252" w:lineRule="auto"/>
              <w:jc w:val="center"/>
              <w:rPr>
                <w:rFonts w:ascii="Times New Roman" w:hAnsi="Times New Roman" w:cs="Times New Roman"/>
                <w:color w:val="000000" w:themeColor="text1"/>
                <w:sz w:val="24"/>
                <w:szCs w:val="24"/>
              </w:rPr>
            </w:pPr>
            <w:r w:rsidRPr="00250723">
              <w:rPr>
                <w:rFonts w:ascii="Times New Roman" w:hAnsi="Times New Roman" w:cs="Times New Roman"/>
                <w:b/>
                <w:color w:val="000000" w:themeColor="text1"/>
                <w:sz w:val="24"/>
                <w:szCs w:val="24"/>
              </w:rPr>
              <w:t>Lộ trình</w:t>
            </w:r>
          </w:p>
        </w:tc>
        <w:tc>
          <w:tcPr>
            <w:tcW w:w="1846" w:type="pct"/>
            <w:vAlign w:val="center"/>
          </w:tcPr>
          <w:p w14:paraId="285BD244" w14:textId="77777777" w:rsidR="009628CC" w:rsidRPr="00250723" w:rsidRDefault="009628CC" w:rsidP="00B65F64">
            <w:pPr>
              <w:spacing w:line="252" w:lineRule="auto"/>
              <w:jc w:val="cente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 xml:space="preserve">Nội dung theo </w:t>
            </w:r>
          </w:p>
          <w:p w14:paraId="659E54D7" w14:textId="77777777" w:rsidR="009628CC" w:rsidRPr="00250723" w:rsidRDefault="009628CC" w:rsidP="00B65F64">
            <w:pPr>
              <w:spacing w:line="252" w:lineRule="auto"/>
              <w:jc w:val="center"/>
              <w:rPr>
                <w:rFonts w:ascii="Times New Roman" w:hAnsi="Times New Roman" w:cs="Times New Roman"/>
                <w:color w:val="000000" w:themeColor="text1"/>
                <w:sz w:val="24"/>
                <w:szCs w:val="24"/>
              </w:rPr>
            </w:pPr>
            <w:r w:rsidRPr="00250723">
              <w:rPr>
                <w:rFonts w:ascii="Times New Roman" w:hAnsi="Times New Roman" w:cs="Times New Roman"/>
                <w:b/>
                <w:color w:val="000000" w:themeColor="text1"/>
                <w:sz w:val="24"/>
                <w:szCs w:val="24"/>
              </w:rPr>
              <w:t>Quyết định 876</w:t>
            </w:r>
          </w:p>
        </w:tc>
        <w:tc>
          <w:tcPr>
            <w:tcW w:w="2500" w:type="pct"/>
            <w:vAlign w:val="center"/>
          </w:tcPr>
          <w:p w14:paraId="0629A9A8" w14:textId="77777777" w:rsidR="009628CC" w:rsidRPr="00250723" w:rsidRDefault="009628CC" w:rsidP="00B65F64">
            <w:pPr>
              <w:spacing w:line="252" w:lineRule="auto"/>
              <w:jc w:val="center"/>
              <w:rPr>
                <w:rFonts w:ascii="Times New Roman" w:hAnsi="Times New Roman" w:cs="Times New Roman"/>
                <w:color w:val="000000" w:themeColor="text1"/>
                <w:sz w:val="24"/>
                <w:szCs w:val="24"/>
              </w:rPr>
            </w:pPr>
            <w:r w:rsidRPr="00250723">
              <w:rPr>
                <w:rFonts w:ascii="Times New Roman" w:hAnsi="Times New Roman" w:cs="Times New Roman"/>
                <w:b/>
                <w:color w:val="000000" w:themeColor="text1"/>
                <w:sz w:val="24"/>
                <w:szCs w:val="24"/>
              </w:rPr>
              <w:t>Kết quả 6/2026</w:t>
            </w:r>
          </w:p>
        </w:tc>
      </w:tr>
      <w:tr w:rsidR="00250723" w:rsidRPr="00250723" w14:paraId="40C2B580" w14:textId="77777777" w:rsidTr="00B65F64">
        <w:trPr>
          <w:trHeight w:val="505"/>
          <w:jc w:val="center"/>
        </w:trPr>
        <w:tc>
          <w:tcPr>
            <w:tcW w:w="654" w:type="pct"/>
            <w:vMerge w:val="restart"/>
            <w:vAlign w:val="center"/>
          </w:tcPr>
          <w:p w14:paraId="4413BB20" w14:textId="77777777" w:rsidR="009628CC" w:rsidRPr="00250723" w:rsidRDefault="009628CC" w:rsidP="00B65F64">
            <w:pPr>
              <w:spacing w:line="252" w:lineRule="auto"/>
              <w:jc w:val="both"/>
              <w:rPr>
                <w:rFonts w:ascii="Times New Roman" w:hAnsi="Times New Roman" w:cs="Times New Roman"/>
                <w:bCs/>
                <w:iCs/>
                <w:color w:val="000000" w:themeColor="text1"/>
                <w:sz w:val="24"/>
                <w:szCs w:val="24"/>
              </w:rPr>
            </w:pPr>
            <w:r w:rsidRPr="00250723">
              <w:rPr>
                <w:rFonts w:ascii="Times New Roman" w:hAnsi="Times New Roman" w:cs="Times New Roman"/>
                <w:bCs/>
                <w:iCs/>
                <w:color w:val="000000" w:themeColor="text1"/>
                <w:sz w:val="24"/>
                <w:szCs w:val="24"/>
              </w:rPr>
              <w:t>2022 - 2030</w:t>
            </w:r>
          </w:p>
        </w:tc>
        <w:tc>
          <w:tcPr>
            <w:tcW w:w="1846" w:type="pct"/>
            <w:vAlign w:val="center"/>
          </w:tcPr>
          <w:p w14:paraId="43FE9EA8" w14:textId="77777777" w:rsidR="009628CC" w:rsidRPr="00250723" w:rsidRDefault="009628CC" w:rsidP="00B65F64">
            <w:pPr>
              <w:spacing w:line="252" w:lineRule="auto"/>
              <w:jc w:val="both"/>
              <w:rPr>
                <w:rFonts w:ascii="Times New Roman" w:hAnsi="Times New Roman" w:cs="Times New Roman"/>
                <w:b/>
                <w:bCs/>
                <w:i/>
                <w:iCs/>
                <w:color w:val="000000" w:themeColor="text1"/>
                <w:sz w:val="24"/>
                <w:szCs w:val="24"/>
              </w:rPr>
            </w:pPr>
            <w:r w:rsidRPr="00250723">
              <w:rPr>
                <w:rFonts w:ascii="Times New Roman" w:hAnsi="Times New Roman" w:cs="Times New Roman"/>
                <w:bCs/>
                <w:iCs/>
                <w:color w:val="000000" w:themeColor="text1"/>
                <w:sz w:val="24"/>
                <w:szCs w:val="24"/>
              </w:rPr>
              <w:t>+ Từ năm 2025: 100% xe buýt thay thế, đầu tư mới sử dụng điện, năng lượng xanh.</w:t>
            </w:r>
          </w:p>
        </w:tc>
        <w:tc>
          <w:tcPr>
            <w:tcW w:w="2500" w:type="pct"/>
            <w:vAlign w:val="center"/>
          </w:tcPr>
          <w:p w14:paraId="59843A70" w14:textId="21D3E1EA" w:rsidR="009628CC" w:rsidRPr="00250723" w:rsidRDefault="00DC53E3" w:rsidP="00B65F64">
            <w:pPr>
              <w:spacing w:line="252" w:lineRule="auto"/>
              <w:jc w:val="both"/>
              <w:rPr>
                <w:rFonts w:ascii="Times New Roman" w:hAnsi="Times New Roman" w:cs="Times New Roman"/>
                <w:bCs/>
                <w:iCs/>
                <w:color w:val="000000" w:themeColor="text1"/>
                <w:sz w:val="24"/>
                <w:szCs w:val="24"/>
              </w:rPr>
            </w:pPr>
            <w:r w:rsidRPr="00250723">
              <w:rPr>
                <w:rFonts w:ascii="Times New Roman" w:hAnsi="Times New Roman" w:cs="Times New Roman"/>
                <w:bCs/>
                <w:iCs/>
                <w:color w:val="000000" w:themeColor="text1"/>
                <w:sz w:val="24"/>
                <w:szCs w:val="24"/>
              </w:rPr>
              <w:t>Một số đô thị lớn như Hà Nội, Thành phố Hồ Chí Minh, Đà Nẵng đã có chuyển biến rõ nét hơn trong chuyển đổi xe buýt sang sử dụng điện, năng lượng xanh từ 2025. Tuy nhiên, mức độ thực hiện giữa các địa phương chưa đồng đều; một số địa phương, nhất là địa phương miền núi, địa bàn có nhu cầu vận tải công cộng thấp, nguồn lực hạn chế và hạ tầng sạc chưa đáp ứng, đề xuất điều chỉnh lộ trình theo hướng từ năm 2030 xe buýt khi đầu tư mới hoặc thay thế sẽ chuyển sang sử dụng điện, năng lượng xanh, phù hợp với điều kiện thực tế của địa phương.</w:t>
            </w:r>
          </w:p>
        </w:tc>
      </w:tr>
      <w:tr w:rsidR="00250723" w:rsidRPr="00250723" w14:paraId="4FB526F0" w14:textId="77777777" w:rsidTr="00B65F64">
        <w:trPr>
          <w:trHeight w:val="1346"/>
          <w:jc w:val="center"/>
        </w:trPr>
        <w:tc>
          <w:tcPr>
            <w:tcW w:w="654" w:type="pct"/>
            <w:vMerge/>
            <w:vAlign w:val="center"/>
          </w:tcPr>
          <w:p w14:paraId="08B9CF0A" w14:textId="77777777" w:rsidR="009628CC" w:rsidRPr="00250723" w:rsidRDefault="009628CC" w:rsidP="00B65F64">
            <w:pPr>
              <w:spacing w:line="252" w:lineRule="auto"/>
              <w:jc w:val="both"/>
              <w:rPr>
                <w:rFonts w:ascii="Times New Roman" w:hAnsi="Times New Roman" w:cs="Times New Roman"/>
                <w:bCs/>
                <w:iCs/>
                <w:color w:val="000000" w:themeColor="text1"/>
                <w:sz w:val="24"/>
                <w:szCs w:val="24"/>
              </w:rPr>
            </w:pPr>
          </w:p>
        </w:tc>
        <w:tc>
          <w:tcPr>
            <w:tcW w:w="1846" w:type="pct"/>
            <w:vAlign w:val="center"/>
          </w:tcPr>
          <w:p w14:paraId="5B485672" w14:textId="77777777" w:rsidR="009628CC" w:rsidRPr="00250723" w:rsidRDefault="009628CC" w:rsidP="00B65F64">
            <w:pPr>
              <w:spacing w:line="252" w:lineRule="auto"/>
              <w:jc w:val="both"/>
              <w:rPr>
                <w:rFonts w:ascii="Times New Roman" w:hAnsi="Times New Roman" w:cs="Times New Roman"/>
                <w:bCs/>
                <w:iCs/>
                <w:color w:val="000000" w:themeColor="text1"/>
                <w:sz w:val="24"/>
                <w:szCs w:val="24"/>
              </w:rPr>
            </w:pPr>
            <w:r w:rsidRPr="00250723">
              <w:rPr>
                <w:rFonts w:ascii="Times New Roman" w:hAnsi="Times New Roman" w:cs="Times New Roman"/>
                <w:bCs/>
                <w:iCs/>
                <w:color w:val="000000" w:themeColor="text1"/>
                <w:sz w:val="24"/>
                <w:szCs w:val="24"/>
              </w:rPr>
              <w:t>+ Tỷ lệ đảm nhận của vận tải hành khách công cộng tại Hà Nội đạt 45% - 50%; Thành phố Hồ Chí Minh đạt 25%; Đà Nẵng đạt 25% - 35%; Cần Thơ đạt 20%; Hải Phòng đạt 10% - 15%; đô thị loại I đạt ít nhất 5%.</w:t>
            </w:r>
          </w:p>
        </w:tc>
        <w:tc>
          <w:tcPr>
            <w:tcW w:w="2500" w:type="pct"/>
            <w:vAlign w:val="center"/>
          </w:tcPr>
          <w:p w14:paraId="01294CE1" w14:textId="77777777" w:rsidR="009628CC" w:rsidRPr="00250723" w:rsidRDefault="009628CC" w:rsidP="00B65F64">
            <w:pPr>
              <w:spacing w:line="252" w:lineRule="auto"/>
              <w:jc w:val="both"/>
              <w:rPr>
                <w:rFonts w:ascii="Times New Roman" w:hAnsi="Times New Roman" w:cs="Times New Roman"/>
                <w:bCs/>
                <w:iCs/>
                <w:color w:val="000000" w:themeColor="text1"/>
                <w:sz w:val="24"/>
                <w:szCs w:val="24"/>
              </w:rPr>
            </w:pPr>
            <w:r w:rsidRPr="00250723">
              <w:rPr>
                <w:rFonts w:ascii="Times New Roman" w:hAnsi="Times New Roman" w:cs="Times New Roman"/>
                <w:bCs/>
                <w:iCs/>
                <w:color w:val="000000" w:themeColor="text1"/>
                <w:sz w:val="24"/>
                <w:szCs w:val="24"/>
              </w:rPr>
              <w:t xml:space="preserve">Tỷ lệ đảm nhận vận tải hành khách công cộng còn thấp so với mục tiêu đề ra. Hà Nội đạt 19,5%; Thành phố Hồ Chí Minh đạt 7%; </w:t>
            </w:r>
          </w:p>
          <w:p w14:paraId="2876F1B6" w14:textId="77777777" w:rsidR="009628CC" w:rsidRPr="00250723" w:rsidRDefault="009628CC" w:rsidP="00B65F64">
            <w:pPr>
              <w:spacing w:line="252" w:lineRule="auto"/>
              <w:jc w:val="both"/>
              <w:rPr>
                <w:rFonts w:ascii="Times New Roman" w:hAnsi="Times New Roman" w:cs="Times New Roman"/>
                <w:bCs/>
                <w:iCs/>
                <w:color w:val="000000" w:themeColor="text1"/>
                <w:sz w:val="24"/>
                <w:szCs w:val="24"/>
              </w:rPr>
            </w:pPr>
            <w:r w:rsidRPr="00250723">
              <w:rPr>
                <w:rFonts w:ascii="Times New Roman" w:hAnsi="Times New Roman" w:cs="Times New Roman"/>
                <w:bCs/>
                <w:iCs/>
                <w:color w:val="000000" w:themeColor="text1"/>
                <w:sz w:val="24"/>
                <w:szCs w:val="24"/>
              </w:rPr>
              <w:t>Các đô thị khác chưa có số liệu thống kê về tỷ lệ đảm nhận VTHKCC.</w:t>
            </w:r>
          </w:p>
          <w:p w14:paraId="76239FC4" w14:textId="77777777" w:rsidR="009628CC" w:rsidRPr="00250723" w:rsidRDefault="009628CC" w:rsidP="00B65F64">
            <w:pPr>
              <w:spacing w:line="252" w:lineRule="auto"/>
              <w:jc w:val="both"/>
              <w:rPr>
                <w:rFonts w:ascii="Times New Roman" w:hAnsi="Times New Roman" w:cs="Times New Roman"/>
                <w:bCs/>
                <w:iCs/>
                <w:color w:val="000000" w:themeColor="text1"/>
                <w:sz w:val="24"/>
                <w:szCs w:val="24"/>
              </w:rPr>
            </w:pPr>
            <w:r w:rsidRPr="00250723">
              <w:rPr>
                <w:rFonts w:ascii="Times New Roman" w:hAnsi="Times New Roman" w:cs="Times New Roman"/>
                <w:bCs/>
                <w:iCs/>
                <w:color w:val="000000" w:themeColor="text1"/>
                <w:sz w:val="24"/>
                <w:szCs w:val="24"/>
              </w:rPr>
              <w:t>Hiện nay, chỉ tiêu “tỷ lệ đảm nhận của vận tải hành khách công cộng” chưa có hướng dẫn thống nhất về phương pháp tính và phạm vi loại hình vận tải được xác định là vận tải hành khách công cộng do vậy nhiều địa phương đã đề xuất Bộ Xây dựng có văn bản hướng dẫn để thống nhất cách xác định và áp dụng chỉ tiêu này trên phạm vi cả nước.</w:t>
            </w:r>
          </w:p>
        </w:tc>
      </w:tr>
      <w:tr w:rsidR="00250723" w:rsidRPr="00250723" w14:paraId="1B1A6F34" w14:textId="77777777" w:rsidTr="00B65F64">
        <w:trPr>
          <w:trHeight w:val="1085"/>
          <w:jc w:val="center"/>
        </w:trPr>
        <w:tc>
          <w:tcPr>
            <w:tcW w:w="654" w:type="pct"/>
            <w:vMerge w:val="restart"/>
            <w:vAlign w:val="center"/>
          </w:tcPr>
          <w:p w14:paraId="73A3A9AA" w14:textId="77777777" w:rsidR="009628CC" w:rsidRPr="00250723" w:rsidRDefault="009628CC" w:rsidP="00B65F64">
            <w:pPr>
              <w:spacing w:line="252" w:lineRule="auto"/>
              <w:jc w:val="both"/>
              <w:rPr>
                <w:rFonts w:ascii="Times New Roman" w:hAnsi="Times New Roman" w:cs="Times New Roman"/>
                <w:bCs/>
                <w:iCs/>
                <w:color w:val="000000" w:themeColor="text1"/>
                <w:sz w:val="24"/>
                <w:szCs w:val="24"/>
              </w:rPr>
            </w:pPr>
            <w:r w:rsidRPr="00250723">
              <w:rPr>
                <w:rFonts w:ascii="Times New Roman" w:hAnsi="Times New Roman" w:cs="Times New Roman"/>
                <w:b/>
                <w:iCs/>
                <w:color w:val="000000" w:themeColor="text1"/>
                <w:sz w:val="24"/>
                <w:szCs w:val="24"/>
              </w:rPr>
              <w:t>2031 - 2050</w:t>
            </w:r>
          </w:p>
        </w:tc>
        <w:tc>
          <w:tcPr>
            <w:tcW w:w="1846" w:type="pct"/>
            <w:vAlign w:val="center"/>
          </w:tcPr>
          <w:p w14:paraId="68B0CED9" w14:textId="77777777" w:rsidR="009628CC" w:rsidRPr="00250723" w:rsidRDefault="009628CC" w:rsidP="00B65F64">
            <w:pPr>
              <w:spacing w:line="252" w:lineRule="auto"/>
              <w:jc w:val="both"/>
              <w:rPr>
                <w:rFonts w:ascii="Times New Roman" w:hAnsi="Times New Roman" w:cs="Times New Roman"/>
                <w:bCs/>
                <w:iCs/>
                <w:color w:val="000000" w:themeColor="text1"/>
                <w:sz w:val="24"/>
                <w:szCs w:val="24"/>
              </w:rPr>
            </w:pPr>
            <w:r w:rsidRPr="00250723">
              <w:rPr>
                <w:rFonts w:ascii="Times New Roman" w:hAnsi="Times New Roman" w:cs="Times New Roman"/>
                <w:bCs/>
                <w:iCs/>
                <w:color w:val="000000" w:themeColor="text1"/>
                <w:sz w:val="24"/>
                <w:szCs w:val="24"/>
              </w:rPr>
              <w:t xml:space="preserve">+ Từ năm 2030: Tỷ lệ phương tiện sử dụng điện, năng lượng xanh đạt tối thiểu 50%; 100% xe taxi thay thế, đầu tư mới sử dụng điện, năng lượng xanh. </w:t>
            </w:r>
          </w:p>
        </w:tc>
        <w:tc>
          <w:tcPr>
            <w:tcW w:w="2500" w:type="pct"/>
            <w:vAlign w:val="center"/>
          </w:tcPr>
          <w:p w14:paraId="61FC50D8" w14:textId="77777777" w:rsidR="009628CC" w:rsidRPr="00250723" w:rsidRDefault="009628CC" w:rsidP="00B65F64">
            <w:pPr>
              <w:spacing w:line="252" w:lineRule="auto"/>
              <w:jc w:val="both"/>
              <w:rPr>
                <w:rFonts w:ascii="Times New Roman" w:hAnsi="Times New Roman" w:cs="Times New Roman"/>
                <w:bCs/>
                <w:iCs/>
                <w:color w:val="000000" w:themeColor="text1"/>
                <w:sz w:val="24"/>
                <w:szCs w:val="24"/>
              </w:rPr>
            </w:pPr>
          </w:p>
          <w:p w14:paraId="27B64B88" w14:textId="77777777" w:rsidR="009628CC" w:rsidRPr="00250723" w:rsidRDefault="009628CC" w:rsidP="00B65F64">
            <w:pPr>
              <w:spacing w:line="252" w:lineRule="auto"/>
              <w:jc w:val="both"/>
              <w:rPr>
                <w:rFonts w:ascii="Times New Roman" w:hAnsi="Times New Roman" w:cs="Times New Roman"/>
                <w:bCs/>
                <w:iCs/>
                <w:color w:val="000000" w:themeColor="text1"/>
                <w:sz w:val="24"/>
                <w:szCs w:val="24"/>
              </w:rPr>
            </w:pPr>
            <w:r w:rsidRPr="00250723">
              <w:rPr>
                <w:rFonts w:ascii="Times New Roman" w:hAnsi="Times New Roman" w:cs="Times New Roman"/>
                <w:bCs/>
                <w:iCs/>
                <w:color w:val="000000" w:themeColor="text1"/>
                <w:sz w:val="24"/>
                <w:szCs w:val="24"/>
              </w:rPr>
              <w:t>Đang triển khai theo lộ trình</w:t>
            </w:r>
          </w:p>
          <w:p w14:paraId="177C6AD0" w14:textId="77777777" w:rsidR="009628CC" w:rsidRPr="00250723" w:rsidRDefault="009628CC" w:rsidP="00B65F64">
            <w:pPr>
              <w:spacing w:line="252" w:lineRule="auto"/>
              <w:jc w:val="both"/>
              <w:rPr>
                <w:rFonts w:ascii="Times New Roman" w:hAnsi="Times New Roman" w:cs="Times New Roman"/>
                <w:bCs/>
                <w:iCs/>
                <w:color w:val="000000" w:themeColor="text1"/>
                <w:sz w:val="24"/>
                <w:szCs w:val="24"/>
              </w:rPr>
            </w:pPr>
          </w:p>
        </w:tc>
      </w:tr>
      <w:tr w:rsidR="00250723" w:rsidRPr="00250723" w14:paraId="46568894" w14:textId="77777777" w:rsidTr="00B65F64">
        <w:trPr>
          <w:trHeight w:val="1290"/>
          <w:jc w:val="center"/>
        </w:trPr>
        <w:tc>
          <w:tcPr>
            <w:tcW w:w="654" w:type="pct"/>
            <w:vMerge/>
            <w:vAlign w:val="center"/>
          </w:tcPr>
          <w:p w14:paraId="6028D5DC" w14:textId="77777777" w:rsidR="009628CC" w:rsidRPr="00250723" w:rsidRDefault="009628CC" w:rsidP="00B65F64">
            <w:pPr>
              <w:spacing w:line="252" w:lineRule="auto"/>
              <w:jc w:val="both"/>
              <w:rPr>
                <w:rFonts w:ascii="Times New Roman" w:hAnsi="Times New Roman" w:cs="Times New Roman"/>
                <w:b/>
                <w:iCs/>
                <w:color w:val="000000" w:themeColor="text1"/>
                <w:sz w:val="24"/>
                <w:szCs w:val="24"/>
              </w:rPr>
            </w:pPr>
          </w:p>
        </w:tc>
        <w:tc>
          <w:tcPr>
            <w:tcW w:w="1846" w:type="pct"/>
            <w:vAlign w:val="center"/>
          </w:tcPr>
          <w:p w14:paraId="19A14D10" w14:textId="77777777" w:rsidR="009628CC" w:rsidRPr="00250723" w:rsidRDefault="009628CC" w:rsidP="00B65F64">
            <w:pPr>
              <w:spacing w:line="252" w:lineRule="auto"/>
              <w:jc w:val="both"/>
              <w:rPr>
                <w:rFonts w:ascii="Times New Roman" w:hAnsi="Times New Roman" w:cs="Times New Roman"/>
                <w:bCs/>
                <w:iCs/>
                <w:color w:val="000000" w:themeColor="text1"/>
                <w:sz w:val="24"/>
                <w:szCs w:val="24"/>
              </w:rPr>
            </w:pPr>
            <w:r w:rsidRPr="00250723">
              <w:rPr>
                <w:rFonts w:ascii="Times New Roman" w:hAnsi="Times New Roman" w:cs="Times New Roman"/>
                <w:bCs/>
                <w:iCs/>
                <w:color w:val="000000" w:themeColor="text1"/>
                <w:sz w:val="24"/>
                <w:szCs w:val="24"/>
              </w:rPr>
              <w:t xml:space="preserve">+ Đến năm 2050: 100% xe buýt, xe taxi sử dụng điện, năng lượng xanh. </w:t>
            </w:r>
          </w:p>
          <w:p w14:paraId="5C16271E" w14:textId="77777777" w:rsidR="009628CC" w:rsidRPr="00250723" w:rsidRDefault="009628CC" w:rsidP="00B65F64">
            <w:pPr>
              <w:spacing w:line="252" w:lineRule="auto"/>
              <w:jc w:val="both"/>
              <w:rPr>
                <w:rFonts w:ascii="Times New Roman" w:hAnsi="Times New Roman" w:cs="Times New Roman"/>
                <w:bCs/>
                <w:iCs/>
                <w:color w:val="000000" w:themeColor="text1"/>
                <w:sz w:val="24"/>
                <w:szCs w:val="24"/>
              </w:rPr>
            </w:pPr>
            <w:r w:rsidRPr="00250723">
              <w:rPr>
                <w:rFonts w:ascii="Times New Roman" w:hAnsi="Times New Roman" w:cs="Times New Roman"/>
                <w:bCs/>
                <w:iCs/>
                <w:color w:val="000000" w:themeColor="text1"/>
                <w:sz w:val="24"/>
                <w:szCs w:val="24"/>
              </w:rPr>
              <w:t>+ Tỷ lệ đảm nhận của vận tải hành khách công cộng tại các đô thị đặc biệt, đô thị loại I lần lượt đạt ít nhất 40% và 10%.</w:t>
            </w:r>
          </w:p>
        </w:tc>
        <w:tc>
          <w:tcPr>
            <w:tcW w:w="2500" w:type="pct"/>
            <w:vAlign w:val="center"/>
          </w:tcPr>
          <w:p w14:paraId="58E78E9A" w14:textId="77777777" w:rsidR="009628CC" w:rsidRPr="00250723" w:rsidRDefault="009628CC" w:rsidP="00B65F64">
            <w:pPr>
              <w:spacing w:line="252" w:lineRule="auto"/>
              <w:jc w:val="both"/>
              <w:rPr>
                <w:rFonts w:ascii="Times New Roman" w:hAnsi="Times New Roman" w:cs="Times New Roman"/>
                <w:bCs/>
                <w:iCs/>
                <w:color w:val="000000" w:themeColor="text1"/>
                <w:sz w:val="24"/>
                <w:szCs w:val="24"/>
              </w:rPr>
            </w:pPr>
            <w:r w:rsidRPr="00250723">
              <w:rPr>
                <w:rFonts w:ascii="Times New Roman" w:hAnsi="Times New Roman" w:cs="Times New Roman"/>
                <w:bCs/>
                <w:iCs/>
                <w:color w:val="000000" w:themeColor="text1"/>
                <w:sz w:val="24"/>
                <w:szCs w:val="24"/>
              </w:rPr>
              <w:t>Đang triển khai theo lộ trình</w:t>
            </w:r>
          </w:p>
        </w:tc>
      </w:tr>
    </w:tbl>
    <w:p w14:paraId="1BA9394E" w14:textId="1AD7347C" w:rsidR="00DD1E1E" w:rsidRPr="00250723" w:rsidRDefault="00470203" w:rsidP="00DC53E3">
      <w:pPr>
        <w:pStyle w:val="Heading2"/>
        <w:spacing w:before="120" w:after="120" w:line="340" w:lineRule="exact"/>
        <w:jc w:val="both"/>
        <w:rPr>
          <w:caps w:val="0"/>
          <w:color w:val="000000" w:themeColor="text1"/>
          <w:lang w:val="vi-VN"/>
        </w:rPr>
      </w:pPr>
      <w:bookmarkStart w:id="76" w:name="_Toc238291644"/>
      <w:r w:rsidRPr="00250723">
        <w:rPr>
          <w:caps w:val="0"/>
          <w:color w:val="000000" w:themeColor="text1"/>
          <w:lang w:val="vi-VN"/>
        </w:rPr>
        <w:lastRenderedPageBreak/>
        <w:t>2.</w:t>
      </w:r>
      <w:r w:rsidR="00DE5C8E" w:rsidRPr="00250723">
        <w:rPr>
          <w:caps w:val="0"/>
          <w:color w:val="000000" w:themeColor="text1"/>
        </w:rPr>
        <w:t>2</w:t>
      </w:r>
      <w:r w:rsidR="007F754F" w:rsidRPr="00250723">
        <w:rPr>
          <w:caps w:val="0"/>
          <w:color w:val="000000" w:themeColor="text1"/>
          <w:lang w:val="vi-VN"/>
        </w:rPr>
        <w:t xml:space="preserve">. </w:t>
      </w:r>
      <w:r w:rsidR="00FA33C1" w:rsidRPr="00250723">
        <w:rPr>
          <w:caps w:val="0"/>
          <w:color w:val="000000" w:themeColor="text1"/>
          <w:lang w:val="vi-VN"/>
        </w:rPr>
        <w:t>Kết quả thực hiện theo nhóm nhiệm vụ chương trình hành động về chuyển đổi năng lượng xanh, giảm phát thải khí các-bon và khí mê-tan của ngành giao thông vận tải</w:t>
      </w:r>
      <w:bookmarkEnd w:id="76"/>
    </w:p>
    <w:p w14:paraId="7B57E1FC" w14:textId="590A3B3E" w:rsidR="004D5C85" w:rsidRPr="00250723" w:rsidRDefault="00470203" w:rsidP="00C33F6F">
      <w:pPr>
        <w:pStyle w:val="Heading3"/>
        <w:spacing w:before="120" w:after="120" w:line="340" w:lineRule="exact"/>
        <w:jc w:val="both"/>
        <w:rPr>
          <w:i/>
          <w:color w:val="000000" w:themeColor="text1"/>
          <w:lang w:val="vi-VN"/>
        </w:rPr>
      </w:pPr>
      <w:bookmarkStart w:id="77" w:name="_Toc238291645"/>
      <w:r w:rsidRPr="00250723">
        <w:rPr>
          <w:i/>
          <w:color w:val="000000" w:themeColor="text1"/>
          <w:lang w:val="vi-VN"/>
        </w:rPr>
        <w:t>2.</w:t>
      </w:r>
      <w:r w:rsidR="00DE5C8E" w:rsidRPr="00250723">
        <w:rPr>
          <w:i/>
          <w:color w:val="000000" w:themeColor="text1"/>
          <w:lang w:val="vi-VN"/>
        </w:rPr>
        <w:t>2</w:t>
      </w:r>
      <w:r w:rsidR="00E4021E" w:rsidRPr="00250723">
        <w:rPr>
          <w:i/>
          <w:color w:val="000000" w:themeColor="text1"/>
          <w:lang w:val="vi-VN"/>
        </w:rPr>
        <w:t>.1.</w:t>
      </w:r>
      <w:r w:rsidR="004D5C85" w:rsidRPr="00250723">
        <w:rPr>
          <w:i/>
          <w:color w:val="000000" w:themeColor="text1"/>
          <w:lang w:val="vi-VN"/>
        </w:rPr>
        <w:t xml:space="preserve"> Nhóm nhiệm vụ</w:t>
      </w:r>
      <w:r w:rsidR="0037762D" w:rsidRPr="00250723">
        <w:rPr>
          <w:i/>
          <w:color w:val="000000" w:themeColor="text1"/>
          <w:lang w:val="vi-VN"/>
        </w:rPr>
        <w:t xml:space="preserve"> về</w:t>
      </w:r>
      <w:r w:rsidR="004D5C85" w:rsidRPr="00250723">
        <w:rPr>
          <w:i/>
          <w:color w:val="000000" w:themeColor="text1"/>
          <w:lang w:val="vi-VN"/>
        </w:rPr>
        <w:t xml:space="preserve"> xây dựng, hoàn thiện thể chế, chính sách, quy hoạch</w:t>
      </w:r>
      <w:bookmarkEnd w:id="77"/>
    </w:p>
    <w:p w14:paraId="62A6E8F2" w14:textId="77777777" w:rsidR="0037762D" w:rsidRPr="00250723" w:rsidRDefault="0037762D" w:rsidP="00487F12">
      <w:pPr>
        <w:spacing w:before="120" w:after="120"/>
        <w:ind w:firstLine="720"/>
        <w:jc w:val="both"/>
        <w:rPr>
          <w:color w:val="000000" w:themeColor="text1"/>
          <w:sz w:val="28"/>
          <w:szCs w:val="28"/>
          <w:lang w:val="vi-VN"/>
        </w:rPr>
      </w:pPr>
      <w:r w:rsidRPr="00250723">
        <w:rPr>
          <w:color w:val="000000" w:themeColor="text1"/>
          <w:sz w:val="28"/>
          <w:szCs w:val="28"/>
          <w:lang w:val="vi-VN"/>
        </w:rPr>
        <w:t>Để triển khai nhóm nhiệm vụ và giải pháp này, Quyết định 876/QĐ-TTg đưa ra 4 nhóm nhiệm vụ thực hiện. Cụ thể từng nhóm nhiệm vụ được đánh giá như sau:</w:t>
      </w:r>
    </w:p>
    <w:p w14:paraId="0B3CB509" w14:textId="0BF3AA70" w:rsidR="00A50195" w:rsidRPr="00250723" w:rsidRDefault="0037762D" w:rsidP="00487F12">
      <w:pPr>
        <w:spacing w:before="120" w:after="120"/>
        <w:ind w:firstLine="720"/>
        <w:jc w:val="both"/>
        <w:rPr>
          <w:i/>
          <w:color w:val="000000" w:themeColor="text1"/>
          <w:sz w:val="28"/>
          <w:szCs w:val="28"/>
          <w:lang w:val="vi-VN"/>
        </w:rPr>
      </w:pPr>
      <w:r w:rsidRPr="00250723">
        <w:rPr>
          <w:bCs/>
          <w:iCs/>
          <w:color w:val="000000" w:themeColor="text1"/>
          <w:sz w:val="28"/>
          <w:szCs w:val="28"/>
          <w:lang w:val="vi-VN"/>
        </w:rPr>
        <w:t xml:space="preserve">(i) </w:t>
      </w:r>
      <w:r w:rsidRPr="00250723">
        <w:rPr>
          <w:bCs/>
          <w:i/>
          <w:iCs/>
          <w:color w:val="000000" w:themeColor="text1"/>
          <w:sz w:val="28"/>
          <w:szCs w:val="28"/>
          <w:lang w:val="vi-VN"/>
        </w:rPr>
        <w:t>N</w:t>
      </w:r>
      <w:r w:rsidR="00A50195" w:rsidRPr="00250723">
        <w:rPr>
          <w:bCs/>
          <w:i/>
          <w:iCs/>
          <w:color w:val="000000" w:themeColor="text1"/>
          <w:sz w:val="28"/>
          <w:szCs w:val="28"/>
          <w:lang w:val="vi-VN"/>
        </w:rPr>
        <w:t>ghiên cứu, sửa đổi, bổ sung hệ thống văn bản quy phạm pháp luật, trước hết là các luật chuyên ngành, trong đó tích hợp các nội dung, quy định và cam kết quốc tế liên quan đến chuyển đổi năng lượng xanh, giảm phát thải khí nhà kính</w:t>
      </w:r>
      <w:r w:rsidRPr="00250723">
        <w:rPr>
          <w:bCs/>
          <w:i/>
          <w:iCs/>
          <w:color w:val="000000" w:themeColor="text1"/>
          <w:sz w:val="28"/>
          <w:szCs w:val="28"/>
          <w:lang w:val="vi-VN"/>
        </w:rPr>
        <w:t xml:space="preserve">. </w:t>
      </w:r>
    </w:p>
    <w:p w14:paraId="401AB44C" w14:textId="4D0230BA" w:rsidR="00FD15C7" w:rsidRPr="00250723" w:rsidRDefault="00A51DFB" w:rsidP="00487F12">
      <w:pPr>
        <w:spacing w:before="120" w:after="120"/>
        <w:ind w:firstLine="720"/>
        <w:jc w:val="both"/>
        <w:rPr>
          <w:color w:val="000000" w:themeColor="text1"/>
          <w:sz w:val="28"/>
          <w:szCs w:val="28"/>
          <w:lang w:val="nl-NL"/>
        </w:rPr>
      </w:pPr>
      <w:r w:rsidRPr="00250723">
        <w:rPr>
          <w:color w:val="000000" w:themeColor="text1"/>
          <w:sz w:val="28"/>
          <w:szCs w:val="28"/>
          <w:lang w:val="nl-NL"/>
        </w:rPr>
        <w:t>Tính đến tháng 06, 2026</w:t>
      </w:r>
      <w:r w:rsidR="00D60C34" w:rsidRPr="00250723">
        <w:rPr>
          <w:color w:val="000000" w:themeColor="text1"/>
          <w:sz w:val="28"/>
          <w:szCs w:val="28"/>
          <w:lang w:val="nl-NL"/>
        </w:rPr>
        <w:t xml:space="preserve"> có 04 Luật chuyên ngành sửa đổi và 01 dự thảo Bộ Luật</w:t>
      </w:r>
      <w:r w:rsidR="00EF264C" w:rsidRPr="00250723">
        <w:rPr>
          <w:color w:val="000000" w:themeColor="text1"/>
          <w:sz w:val="28"/>
          <w:szCs w:val="28"/>
          <w:lang w:val="nl-NL"/>
        </w:rPr>
        <w:t xml:space="preserve"> Hàng hải và Đường thủy Việt Nam</w:t>
      </w:r>
      <w:r w:rsidR="00D60C34" w:rsidRPr="00250723">
        <w:rPr>
          <w:color w:val="000000" w:themeColor="text1"/>
          <w:sz w:val="28"/>
          <w:szCs w:val="28"/>
          <w:lang w:val="nl-NL"/>
        </w:rPr>
        <w:t xml:space="preserve"> đã tích hợp các nội dung, quy định và cam kết quốc tế liên quan đến chuyển đổi năng lượng xanh, giảm phát thải khí nhà kính.</w:t>
      </w:r>
      <w:r w:rsidR="00D44049" w:rsidRPr="00250723">
        <w:rPr>
          <w:color w:val="000000" w:themeColor="text1"/>
          <w:sz w:val="28"/>
          <w:szCs w:val="28"/>
          <w:lang w:val="nl-NL"/>
        </w:rPr>
        <w:t xml:space="preserve"> Ở quy mô quốc gia, h</w:t>
      </w:r>
      <w:r w:rsidR="00FD15C7" w:rsidRPr="00250723">
        <w:rPr>
          <w:color w:val="000000" w:themeColor="text1"/>
          <w:sz w:val="28"/>
          <w:szCs w:val="28"/>
          <w:lang w:val="nl-NL"/>
        </w:rPr>
        <w:t xml:space="preserve">ành lang pháp lý về </w:t>
      </w:r>
      <w:r w:rsidR="00420714" w:rsidRPr="00250723">
        <w:rPr>
          <w:color w:val="000000" w:themeColor="text1"/>
          <w:sz w:val="28"/>
          <w:szCs w:val="28"/>
          <w:lang w:val="nl-NL"/>
        </w:rPr>
        <w:t>cho việc phát triển phương tiện điện và năng lượng xanh</w:t>
      </w:r>
      <w:r w:rsidR="00EF264C" w:rsidRPr="00250723">
        <w:rPr>
          <w:color w:val="000000" w:themeColor="text1"/>
          <w:sz w:val="28"/>
          <w:szCs w:val="28"/>
          <w:lang w:val="nl-NL"/>
        </w:rPr>
        <w:t xml:space="preserve"> đã bắt đầu hình thành</w:t>
      </w:r>
      <w:r w:rsidR="00FD15C7" w:rsidRPr="00250723">
        <w:rPr>
          <w:color w:val="000000" w:themeColor="text1"/>
          <w:sz w:val="28"/>
          <w:szCs w:val="28"/>
          <w:lang w:val="nl-NL"/>
        </w:rPr>
        <w:t xml:space="preserve">. </w:t>
      </w:r>
    </w:p>
    <w:p w14:paraId="5AD27C6C" w14:textId="17DE6A19" w:rsidR="00D60C34" w:rsidRPr="00250723" w:rsidRDefault="00420714" w:rsidP="00487F12">
      <w:pPr>
        <w:spacing w:before="120" w:after="120"/>
        <w:ind w:firstLine="720"/>
        <w:jc w:val="both"/>
        <w:rPr>
          <w:color w:val="000000" w:themeColor="text1"/>
          <w:sz w:val="28"/>
          <w:szCs w:val="28"/>
          <w:lang w:val="nl-NL"/>
        </w:rPr>
      </w:pPr>
      <w:r w:rsidRPr="00250723">
        <w:rPr>
          <w:color w:val="000000" w:themeColor="text1"/>
          <w:sz w:val="28"/>
          <w:szCs w:val="28"/>
          <w:lang w:val="nl-NL"/>
        </w:rPr>
        <w:t>N</w:t>
      </w:r>
      <w:r w:rsidR="005F31E2" w:rsidRPr="00250723">
        <w:rPr>
          <w:color w:val="000000" w:themeColor="text1"/>
          <w:sz w:val="28"/>
          <w:szCs w:val="28"/>
          <w:lang w:val="nl-NL"/>
        </w:rPr>
        <w:t>ội dung</w:t>
      </w:r>
      <w:r w:rsidRPr="00250723">
        <w:rPr>
          <w:color w:val="000000" w:themeColor="text1"/>
          <w:sz w:val="28"/>
          <w:szCs w:val="28"/>
          <w:lang w:val="nl-NL"/>
        </w:rPr>
        <w:t xml:space="preserve"> cụ thể về</w:t>
      </w:r>
      <w:r w:rsidR="005F31E2" w:rsidRPr="00250723">
        <w:rPr>
          <w:color w:val="000000" w:themeColor="text1"/>
          <w:sz w:val="28"/>
          <w:szCs w:val="28"/>
          <w:lang w:val="nl-NL"/>
        </w:rPr>
        <w:t xml:space="preserve"> các định hướng </w:t>
      </w:r>
      <w:r w:rsidR="00FD15C7" w:rsidRPr="00250723">
        <w:rPr>
          <w:color w:val="000000" w:themeColor="text1"/>
          <w:sz w:val="28"/>
          <w:szCs w:val="28"/>
          <w:lang w:val="nl-NL"/>
        </w:rPr>
        <w:t xml:space="preserve">về chuyển đổi năng lượng xanh và giảm phát thải khí nhà kính được </w:t>
      </w:r>
      <w:r w:rsidRPr="00250723">
        <w:rPr>
          <w:color w:val="000000" w:themeColor="text1"/>
          <w:sz w:val="28"/>
          <w:szCs w:val="28"/>
          <w:lang w:val="nl-NL"/>
        </w:rPr>
        <w:t>tại</w:t>
      </w:r>
      <w:r w:rsidR="00FD15C7" w:rsidRPr="00250723">
        <w:rPr>
          <w:color w:val="000000" w:themeColor="text1"/>
          <w:sz w:val="28"/>
          <w:szCs w:val="28"/>
          <w:lang w:val="nl-NL"/>
        </w:rPr>
        <w:t xml:space="preserve"> các điểm và điều khoản tại các Bộ L</w:t>
      </w:r>
      <w:r w:rsidR="0037762D" w:rsidRPr="00250723">
        <w:rPr>
          <w:color w:val="000000" w:themeColor="text1"/>
          <w:sz w:val="28"/>
          <w:szCs w:val="28"/>
          <w:lang w:val="nl-NL"/>
        </w:rPr>
        <w:t>uật và Luật chuyên ngành</w:t>
      </w:r>
      <w:r w:rsidR="00EF264C" w:rsidRPr="00250723">
        <w:rPr>
          <w:color w:val="000000" w:themeColor="text1"/>
          <w:sz w:val="28"/>
          <w:szCs w:val="28"/>
          <w:lang w:val="nl-NL"/>
        </w:rPr>
        <w:t xml:space="preserve"> giao thông vận tải</w:t>
      </w:r>
      <w:r w:rsidR="0037762D" w:rsidRPr="00250723">
        <w:rPr>
          <w:color w:val="000000" w:themeColor="text1"/>
          <w:sz w:val="28"/>
          <w:szCs w:val="28"/>
          <w:lang w:val="nl-NL"/>
        </w:rPr>
        <w:t xml:space="preserve"> </w:t>
      </w:r>
      <w:r w:rsidR="0037762D" w:rsidRPr="00250723">
        <w:rPr>
          <w:color w:val="000000" w:themeColor="text1"/>
          <w:sz w:val="28"/>
          <w:szCs w:val="28"/>
          <w:lang w:val="vi-VN"/>
        </w:rPr>
        <w:t xml:space="preserve">được trình bầy trong bảng </w:t>
      </w:r>
      <w:r w:rsidR="00FB1030" w:rsidRPr="00250723">
        <w:rPr>
          <w:color w:val="000000" w:themeColor="text1"/>
          <w:sz w:val="28"/>
          <w:szCs w:val="28"/>
          <w:lang w:val="vi-VN"/>
        </w:rPr>
        <w:t>7</w:t>
      </w:r>
      <w:r w:rsidR="0037762D" w:rsidRPr="00250723">
        <w:rPr>
          <w:color w:val="000000" w:themeColor="text1"/>
          <w:sz w:val="28"/>
          <w:szCs w:val="28"/>
          <w:lang w:val="vi-VN"/>
        </w:rPr>
        <w:t xml:space="preserve"> dưới đây</w:t>
      </w:r>
      <w:r w:rsidR="00FD15C7" w:rsidRPr="00250723">
        <w:rPr>
          <w:color w:val="000000" w:themeColor="text1"/>
          <w:sz w:val="28"/>
          <w:szCs w:val="28"/>
          <w:lang w:val="nl-NL"/>
        </w:rPr>
        <w:t>:</w:t>
      </w:r>
    </w:p>
    <w:p w14:paraId="34D7E719" w14:textId="4A869EE2" w:rsidR="00D60C34" w:rsidRPr="00250723" w:rsidRDefault="003271B5" w:rsidP="00DC53E3">
      <w:pPr>
        <w:pStyle w:val="Title"/>
        <w:spacing w:before="120" w:after="120" w:line="340" w:lineRule="exact"/>
        <w:rPr>
          <w:color w:val="000000" w:themeColor="text1"/>
          <w:sz w:val="26"/>
          <w:lang w:val="nl-NL"/>
        </w:rPr>
      </w:pPr>
      <w:bookmarkStart w:id="78" w:name="_Toc235704462"/>
      <w:bookmarkStart w:id="79" w:name="_Toc235705286"/>
      <w:bookmarkStart w:id="80" w:name="_Toc236464030"/>
      <w:r w:rsidRPr="00250723">
        <w:rPr>
          <w:color w:val="000000" w:themeColor="text1"/>
          <w:sz w:val="26"/>
          <w:lang w:val="nl-NL"/>
        </w:rPr>
        <w:t xml:space="preserve">Bảng </w:t>
      </w:r>
      <w:r w:rsidR="000D1A1C" w:rsidRPr="00250723">
        <w:rPr>
          <w:color w:val="000000" w:themeColor="text1"/>
          <w:sz w:val="26"/>
          <w:lang w:val="nl-NL"/>
        </w:rPr>
        <w:t>7</w:t>
      </w:r>
      <w:r w:rsidR="00D60C34" w:rsidRPr="00250723">
        <w:rPr>
          <w:color w:val="000000" w:themeColor="text1"/>
          <w:sz w:val="26"/>
          <w:lang w:val="nl-NL"/>
        </w:rPr>
        <w:t xml:space="preserve">. Danh mục các </w:t>
      </w:r>
      <w:r w:rsidR="001A7710" w:rsidRPr="00250723">
        <w:rPr>
          <w:color w:val="000000" w:themeColor="text1"/>
          <w:sz w:val="26"/>
          <w:lang w:val="nl-NL"/>
        </w:rPr>
        <w:t xml:space="preserve">Bộ Luật, </w:t>
      </w:r>
      <w:r w:rsidR="00D60C34" w:rsidRPr="00250723">
        <w:rPr>
          <w:color w:val="000000" w:themeColor="text1"/>
          <w:sz w:val="26"/>
          <w:lang w:val="nl-NL"/>
        </w:rPr>
        <w:t>Luật chuyên ngành có lồng ghép các định hướng về chuyển đổi năng lượng trong GTVT</w:t>
      </w:r>
      <w:bookmarkEnd w:id="78"/>
      <w:bookmarkEnd w:id="79"/>
      <w:bookmarkEnd w:id="80"/>
    </w:p>
    <w:tbl>
      <w:tblPr>
        <w:tblStyle w:val="TableGrid"/>
        <w:tblW w:w="0" w:type="auto"/>
        <w:tblLook w:val="04A0" w:firstRow="1" w:lastRow="0" w:firstColumn="1" w:lastColumn="0" w:noHBand="0" w:noVBand="1"/>
      </w:tblPr>
      <w:tblGrid>
        <w:gridCol w:w="2122"/>
        <w:gridCol w:w="6939"/>
      </w:tblGrid>
      <w:tr w:rsidR="00250723" w:rsidRPr="00250723" w14:paraId="0DCEEE12" w14:textId="77777777" w:rsidTr="00013B02">
        <w:trPr>
          <w:tblHeader/>
        </w:trPr>
        <w:tc>
          <w:tcPr>
            <w:tcW w:w="2122" w:type="dxa"/>
            <w:vAlign w:val="center"/>
          </w:tcPr>
          <w:p w14:paraId="12323DEE" w14:textId="77777777" w:rsidR="00D60C34" w:rsidRPr="00250723" w:rsidRDefault="00D60C34" w:rsidP="00DC53E3">
            <w:pPr>
              <w:spacing w:before="40" w:after="40"/>
              <w:jc w:val="center"/>
              <w:rPr>
                <w:rFonts w:ascii="Times New Roman" w:hAnsi="Times New Roman" w:cs="Times New Roman"/>
                <w:b/>
                <w:color w:val="000000" w:themeColor="text1"/>
                <w:sz w:val="24"/>
                <w:szCs w:val="24"/>
                <w:lang w:val="nl-NL"/>
              </w:rPr>
            </w:pPr>
            <w:r w:rsidRPr="00250723">
              <w:rPr>
                <w:rFonts w:ascii="Times New Roman" w:hAnsi="Times New Roman" w:cs="Times New Roman"/>
                <w:b/>
                <w:color w:val="000000" w:themeColor="text1"/>
                <w:sz w:val="24"/>
                <w:szCs w:val="24"/>
                <w:lang w:val="nl-NL"/>
              </w:rPr>
              <w:t>Bộ Luật và Luật chuyên ngành</w:t>
            </w:r>
          </w:p>
        </w:tc>
        <w:tc>
          <w:tcPr>
            <w:tcW w:w="6939" w:type="dxa"/>
            <w:vAlign w:val="center"/>
          </w:tcPr>
          <w:p w14:paraId="2C7E8C09" w14:textId="77777777" w:rsidR="00D60C34" w:rsidRPr="00250723" w:rsidRDefault="00D60C34" w:rsidP="00DC53E3">
            <w:pPr>
              <w:spacing w:before="40" w:after="40"/>
              <w:jc w:val="cente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Nội dung cụ thể</w:t>
            </w:r>
          </w:p>
        </w:tc>
      </w:tr>
      <w:tr w:rsidR="00250723" w:rsidRPr="00250723" w14:paraId="65EF363B" w14:textId="77777777" w:rsidTr="00013B02">
        <w:tc>
          <w:tcPr>
            <w:tcW w:w="2122" w:type="dxa"/>
          </w:tcPr>
          <w:p w14:paraId="70002596" w14:textId="77777777" w:rsidR="00D60C34" w:rsidRPr="00250723" w:rsidRDefault="00D60C34" w:rsidP="00DC53E3">
            <w:pPr>
              <w:spacing w:before="40" w:after="40"/>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 xml:space="preserve">Luật Đường bộ số 35/2024/QH15 thông qua ngày 27/6/2024 </w:t>
            </w:r>
          </w:p>
          <w:p w14:paraId="50AEEF37" w14:textId="77777777" w:rsidR="00D60C34" w:rsidRPr="00250723" w:rsidRDefault="00D60C34" w:rsidP="00DC53E3">
            <w:pPr>
              <w:spacing w:before="40" w:after="40"/>
              <w:jc w:val="both"/>
              <w:rPr>
                <w:rFonts w:ascii="Times New Roman" w:eastAsia="Times New Roman" w:hAnsi="Times New Roman" w:cs="Times New Roman"/>
                <w:color w:val="000000" w:themeColor="text1"/>
                <w:sz w:val="24"/>
                <w:szCs w:val="24"/>
                <w:lang w:val="nl-NL"/>
              </w:rPr>
            </w:pPr>
          </w:p>
        </w:tc>
        <w:tc>
          <w:tcPr>
            <w:tcW w:w="6939" w:type="dxa"/>
          </w:tcPr>
          <w:p w14:paraId="621BF768" w14:textId="77777777" w:rsidR="00D60C34" w:rsidRPr="00250723" w:rsidRDefault="00D60C34" w:rsidP="00DC53E3">
            <w:pPr>
              <w:spacing w:before="40" w:after="40"/>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(1) Chính sách phát triển kết cấu hạ tầng đường bộ với nguyên tắc: tập trung các nguồn lực phát triển kết cấu hạ tầng đường bộ hiện đại, thích ứng với biến khí hậu, thân thiện với môi trường; ưu tiên phát triển kết cấu hạ tầng đường bộ tại các đô thị để giảm ùn tắc giao thông; phát triển giao thông thông minh; ưu tiên phát triển vận tải hành khách công công bằng xe buýt và các phương tiện vận tải khác (Điều 4); (2) và quy định: trạm dừng nghỉ, bến xe phải có hệ thống sạc điện cho phương tiện giao thông cơ giới sử dụng năng lượng điện theo quy định của pháp luật về tiêu chuẩn, quy chuẩn kỹ thuật. Ưu tiên bố trí hệ thống sạc điện cho phương tiện giao thông cơ giới sử dụng năng lượng điện tại bãi đỗ xe (điểm đ khoản 1 Điều 39).</w:t>
            </w:r>
          </w:p>
        </w:tc>
      </w:tr>
      <w:tr w:rsidR="00250723" w:rsidRPr="00250723" w14:paraId="4166D822" w14:textId="77777777" w:rsidTr="00013B02">
        <w:tc>
          <w:tcPr>
            <w:tcW w:w="2122" w:type="dxa"/>
          </w:tcPr>
          <w:p w14:paraId="25007364" w14:textId="77777777" w:rsidR="00D60C34" w:rsidRPr="00250723" w:rsidRDefault="00D60C34" w:rsidP="00DC53E3">
            <w:pPr>
              <w:spacing w:before="40" w:after="40"/>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lastRenderedPageBreak/>
              <w:t xml:space="preserve">Luật Trật tự, an toàn giao thông đường bộ </w:t>
            </w:r>
          </w:p>
        </w:tc>
        <w:tc>
          <w:tcPr>
            <w:tcW w:w="6939" w:type="dxa"/>
          </w:tcPr>
          <w:p w14:paraId="1D5783C5" w14:textId="4A1CC320" w:rsidR="00D60C34" w:rsidRPr="00250723" w:rsidRDefault="00D60C34" w:rsidP="00013B02">
            <w:pPr>
              <w:spacing w:before="40" w:after="40"/>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 xml:space="preserve">1) Phát triển phương tiện giao thông đường bộ đồng bộ với phát triển </w:t>
            </w:r>
            <w:r w:rsidR="00013B02" w:rsidRPr="00250723">
              <w:rPr>
                <w:rFonts w:ascii="Times New Roman" w:eastAsia="Times New Roman" w:hAnsi="Times New Roman" w:cs="Times New Roman"/>
                <w:color w:val="000000" w:themeColor="text1"/>
                <w:sz w:val="24"/>
                <w:szCs w:val="24"/>
                <w:lang w:val="nl-NL"/>
              </w:rPr>
              <w:t>KCHT</w:t>
            </w:r>
            <w:r w:rsidRPr="00250723">
              <w:rPr>
                <w:rFonts w:ascii="Times New Roman" w:eastAsia="Times New Roman" w:hAnsi="Times New Roman" w:cs="Times New Roman"/>
                <w:color w:val="000000" w:themeColor="text1"/>
                <w:sz w:val="24"/>
                <w:szCs w:val="24"/>
                <w:lang w:val="nl-NL"/>
              </w:rPr>
              <w:t xml:space="preserve"> đường bộ, điều kiện KT-XH và nhu cầu đi lại của người dân; nhập khẩu, sản xuất, lắp ráp phương tiện giao thông đường bộ bảo đảm chất lượng an toàn kỹ thuật và bảo vệ môi trường, phù hợp với xu hướng phát triển công nghệ đối với phương tiện giao thông trên thế giới; ưu tiên phát triển phương tiện vận tải công cộng, hạn chế sử dụng phương tiện giao thông cá nhân tham gia giao thông tại các đô thị lớn; ưu tiên chuyển đổi phương tiện sử dụng nhiên liệu hóa thạch sang phương tiện sử dụng điện, năng lượng xanh, thân thiện môi trường, hạ tầng cung cấp năng lượng sạch (Điều 5); (2) các quy định về lộ trình khí thải, kiểm định khí thải phương tiện tham gia giao thông (Điều 41, 42);</w:t>
            </w:r>
          </w:p>
        </w:tc>
      </w:tr>
      <w:tr w:rsidR="00250723" w:rsidRPr="00250723" w14:paraId="50FAB9B7" w14:textId="77777777" w:rsidTr="00013B02">
        <w:tc>
          <w:tcPr>
            <w:tcW w:w="2122" w:type="dxa"/>
          </w:tcPr>
          <w:p w14:paraId="217E79B4" w14:textId="77777777" w:rsidR="00D60C34" w:rsidRPr="00250723" w:rsidRDefault="00D60C34" w:rsidP="00DC53E3">
            <w:pPr>
              <w:spacing w:before="40" w:after="40"/>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 xml:space="preserve">Luật Hàng không dân dụng Việt Nam số 130/2025/QH15 </w:t>
            </w:r>
          </w:p>
        </w:tc>
        <w:tc>
          <w:tcPr>
            <w:tcW w:w="6939" w:type="dxa"/>
          </w:tcPr>
          <w:p w14:paraId="6FA47E14" w14:textId="7E2483E4" w:rsidR="00D44049" w:rsidRPr="00250723" w:rsidRDefault="00D44049" w:rsidP="00DC53E3">
            <w:pPr>
              <w:spacing w:before="40" w:after="40"/>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Nhiên liệu hàng không bền vững (Sustainable Aviation Fuel - gọi tắt là SAF) là nhiên liệu có hiệu quả cao trong việc giảm phát thải CO2 trong hoạt động hàng không dân dụng được sản xuất từ chất thải hoặc từ các nguyên liệu có thể tái tạo được (Khoản 23, Điều 2)</w:t>
            </w:r>
          </w:p>
          <w:p w14:paraId="59E4CF11" w14:textId="6841B426" w:rsidR="00D44049" w:rsidRPr="00250723" w:rsidRDefault="00D44049" w:rsidP="00DC53E3">
            <w:pPr>
              <w:spacing w:before="40" w:after="40"/>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Ưu đãi về thuế, tín dụng, đất đai đối với hoạt động đầu tư, nghiên cứu, sản xuất, nhập khẩu, phân phối và sử dụng nhiên liệu hàng không bền vững, đầu tư xây dựng, vận hành hạ tầng nhiên liệu hàng không bền vững. (Khoản 5, Điều 5)</w:t>
            </w:r>
          </w:p>
          <w:p w14:paraId="0C0FB0B5" w14:textId="1BFA7EA2" w:rsidR="00D44049" w:rsidRPr="00250723" w:rsidRDefault="00D44049" w:rsidP="00DC53E3">
            <w:pPr>
              <w:spacing w:before="40" w:after="40"/>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 xml:space="preserve">Quy định liên quan đến bảo vệ môi trường trong hoạt động hàng không dân dụng (Điều 9) </w:t>
            </w:r>
          </w:p>
        </w:tc>
      </w:tr>
      <w:tr w:rsidR="00250723" w:rsidRPr="00250723" w14:paraId="5E5E5A00" w14:textId="77777777" w:rsidTr="00013B02">
        <w:tc>
          <w:tcPr>
            <w:tcW w:w="2122" w:type="dxa"/>
          </w:tcPr>
          <w:p w14:paraId="3DB37088" w14:textId="77777777" w:rsidR="00D60C34" w:rsidRPr="00250723" w:rsidRDefault="00D60C34" w:rsidP="00DC53E3">
            <w:pPr>
              <w:spacing w:before="40" w:after="40"/>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Luật Đường sắt số 95/2025/QH15 được ban hành năm 2025</w:t>
            </w:r>
          </w:p>
        </w:tc>
        <w:tc>
          <w:tcPr>
            <w:tcW w:w="6939" w:type="dxa"/>
          </w:tcPr>
          <w:p w14:paraId="1E0CE535" w14:textId="77777777" w:rsidR="00D44049" w:rsidRPr="00250723" w:rsidRDefault="00D44049" w:rsidP="00DC53E3">
            <w:pPr>
              <w:spacing w:before="40" w:after="40"/>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B</w:t>
            </w:r>
            <w:r w:rsidR="00D60C34" w:rsidRPr="00250723">
              <w:rPr>
                <w:rFonts w:ascii="Times New Roman" w:eastAsia="Times New Roman" w:hAnsi="Times New Roman" w:cs="Times New Roman"/>
                <w:color w:val="000000" w:themeColor="text1"/>
                <w:sz w:val="24"/>
                <w:szCs w:val="24"/>
                <w:lang w:val="nl-NL"/>
              </w:rPr>
              <w:t>ảo vệ môi trường</w:t>
            </w:r>
            <w:r w:rsidRPr="00250723">
              <w:rPr>
                <w:rFonts w:ascii="Times New Roman" w:eastAsia="Times New Roman" w:hAnsi="Times New Roman" w:cs="Times New Roman"/>
                <w:color w:val="000000" w:themeColor="text1"/>
                <w:sz w:val="24"/>
                <w:szCs w:val="24"/>
                <w:lang w:val="nl-NL"/>
              </w:rPr>
              <w:t xml:space="preserve"> là một hoạt động xuyên suốt được nhắc lại trong hoạt động xây dựng, </w:t>
            </w:r>
            <w:r w:rsidR="00D60C34" w:rsidRPr="00250723">
              <w:rPr>
                <w:rFonts w:ascii="Times New Roman" w:eastAsia="Times New Roman" w:hAnsi="Times New Roman" w:cs="Times New Roman"/>
                <w:color w:val="000000" w:themeColor="text1"/>
                <w:sz w:val="24"/>
                <w:szCs w:val="24"/>
                <w:lang w:val="nl-NL"/>
              </w:rPr>
              <w:t>khai thác hệ thống đường sắt</w:t>
            </w:r>
            <w:r w:rsidRPr="00250723">
              <w:rPr>
                <w:rFonts w:ascii="Times New Roman" w:eastAsia="Times New Roman" w:hAnsi="Times New Roman" w:cs="Times New Roman"/>
                <w:color w:val="000000" w:themeColor="text1"/>
                <w:sz w:val="24"/>
                <w:szCs w:val="24"/>
                <w:lang w:val="nl-NL"/>
              </w:rPr>
              <w:t xml:space="preserve"> và phát triển công nghiệp đường sắt</w:t>
            </w:r>
          </w:p>
          <w:p w14:paraId="27F0DD16" w14:textId="4CB2DB4A" w:rsidR="00A9197B" w:rsidRPr="00250723" w:rsidRDefault="00D44049" w:rsidP="00DC53E3">
            <w:pPr>
              <w:spacing w:before="40" w:after="40"/>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C</w:t>
            </w:r>
            <w:r w:rsidR="00D60C34" w:rsidRPr="00250723">
              <w:rPr>
                <w:rFonts w:ascii="Times New Roman" w:eastAsia="Times New Roman" w:hAnsi="Times New Roman" w:cs="Times New Roman"/>
                <w:color w:val="000000" w:themeColor="text1"/>
                <w:sz w:val="24"/>
                <w:szCs w:val="24"/>
                <w:lang w:val="nl-NL"/>
              </w:rPr>
              <w:t xml:space="preserve">ác dự án đầu tư xây dựng công trình đường sắt phải được thiết kế, xây dựng bền vững, thích ứng với biến đổi khí hậu, tuân thủ các tiêu chuẩn, quy chuẩn kỹ thuật, bảo đảm yêu cầu về phòng, chống thiên tai theo quy định của pháp luật. </w:t>
            </w:r>
          </w:p>
        </w:tc>
      </w:tr>
      <w:tr w:rsidR="00250723" w:rsidRPr="00250723" w14:paraId="354BB564" w14:textId="77777777" w:rsidTr="00013B02">
        <w:tc>
          <w:tcPr>
            <w:tcW w:w="2122" w:type="dxa"/>
          </w:tcPr>
          <w:p w14:paraId="64AF9700" w14:textId="77777777" w:rsidR="00D60C34" w:rsidRPr="00250723" w:rsidRDefault="00D60C34" w:rsidP="00DC53E3">
            <w:pPr>
              <w:spacing w:before="40" w:after="40"/>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 xml:space="preserve">Dự thảo Bộ luật Hàng hải và Đường thủy Việt Nam đang xây dựng thay thế Bộ luật Hàng hải Việt Nam năm 2015, Luật Giao thông đường thủy nội địa năm 2004 </w:t>
            </w:r>
          </w:p>
        </w:tc>
        <w:tc>
          <w:tcPr>
            <w:tcW w:w="6939" w:type="dxa"/>
          </w:tcPr>
          <w:p w14:paraId="3F40D582" w14:textId="2FFF4858" w:rsidR="00D60C34" w:rsidRPr="00250723" w:rsidRDefault="00D60C34" w:rsidP="00DC53E3">
            <w:pPr>
              <w:spacing w:before="40" w:after="40"/>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Đã nghiên cứu, lồng ghép các nội dung liên quan đến chuyển đổi năng lượng xanh, giảm phát thải khí nhà kính trong lĩnh vực hàng hải và đường thủy nội địa</w:t>
            </w:r>
            <w:r w:rsidR="00D44049" w:rsidRPr="00250723">
              <w:rPr>
                <w:rFonts w:ascii="Times New Roman" w:eastAsia="Times New Roman" w:hAnsi="Times New Roman" w:cs="Times New Roman"/>
                <w:color w:val="000000" w:themeColor="text1"/>
                <w:sz w:val="24"/>
                <w:szCs w:val="24"/>
                <w:lang w:val="nl-NL"/>
              </w:rPr>
              <w:t xml:space="preserve">. </w:t>
            </w:r>
            <w:r w:rsidR="006A5EE1" w:rsidRPr="00250723">
              <w:rPr>
                <w:rFonts w:ascii="Times New Roman" w:eastAsia="Times New Roman" w:hAnsi="Times New Roman" w:cs="Times New Roman"/>
                <w:color w:val="000000" w:themeColor="text1"/>
                <w:sz w:val="24"/>
                <w:szCs w:val="24"/>
                <w:lang w:val="nl-NL"/>
              </w:rPr>
              <w:t>Dự kiến ban hành Quý IV, 2026.</w:t>
            </w:r>
          </w:p>
        </w:tc>
      </w:tr>
    </w:tbl>
    <w:p w14:paraId="3823148B" w14:textId="706073CD" w:rsidR="00D60C34" w:rsidRPr="00250723" w:rsidRDefault="0037762D" w:rsidP="00487F12">
      <w:pPr>
        <w:shd w:val="clear" w:color="auto" w:fill="FFFFFF" w:themeFill="background1"/>
        <w:spacing w:before="120" w:after="120"/>
        <w:ind w:firstLine="720"/>
        <w:jc w:val="both"/>
        <w:rPr>
          <w:bCs/>
          <w:i/>
          <w:iCs/>
          <w:color w:val="000000" w:themeColor="text1"/>
          <w:sz w:val="28"/>
          <w:szCs w:val="28"/>
          <w:lang w:val="vi-VN"/>
        </w:rPr>
      </w:pPr>
      <w:r w:rsidRPr="00250723">
        <w:rPr>
          <w:bCs/>
          <w:i/>
          <w:iCs/>
          <w:color w:val="000000" w:themeColor="text1"/>
          <w:sz w:val="28"/>
          <w:szCs w:val="28"/>
          <w:lang w:val="vi-VN"/>
        </w:rPr>
        <w:t>(ii)</w:t>
      </w:r>
      <w:r w:rsidR="004668D4" w:rsidRPr="00250723">
        <w:rPr>
          <w:bCs/>
          <w:i/>
          <w:iCs/>
          <w:color w:val="000000" w:themeColor="text1"/>
          <w:sz w:val="28"/>
          <w:szCs w:val="28"/>
          <w:lang w:val="vi-VN"/>
        </w:rPr>
        <w:t xml:space="preserve"> </w:t>
      </w:r>
      <w:r w:rsidR="00A50195" w:rsidRPr="00250723">
        <w:rPr>
          <w:bCs/>
          <w:i/>
          <w:iCs/>
          <w:color w:val="000000" w:themeColor="text1"/>
          <w:sz w:val="28"/>
          <w:szCs w:val="28"/>
          <w:lang w:val="vi-VN"/>
        </w:rPr>
        <w:t>Bổ sung, sửa đổi, hoàn thiện các quy định về điều kiện tham gia giao thông, điều kiện kinh doanh, niên hạn sử dụng, đăng ký, đăng kiểm để giảm dần số lượng và tiến tới loại bỏ hoàn toàn phương tiện, trang thiết bị giao thông vận t</w:t>
      </w:r>
      <w:r w:rsidR="00E57B68" w:rsidRPr="00250723">
        <w:rPr>
          <w:bCs/>
          <w:i/>
          <w:iCs/>
          <w:color w:val="000000" w:themeColor="text1"/>
          <w:sz w:val="28"/>
          <w:szCs w:val="28"/>
          <w:lang w:val="vi-VN"/>
        </w:rPr>
        <w:t>ải sử dụng nhiên liệu hóa thạch</w:t>
      </w:r>
    </w:p>
    <w:p w14:paraId="6942765C" w14:textId="725388ED" w:rsidR="00DB01F9" w:rsidRPr="00250723" w:rsidRDefault="00E73E38" w:rsidP="00487F12">
      <w:pPr>
        <w:spacing w:before="120" w:after="120"/>
        <w:ind w:firstLine="720"/>
        <w:jc w:val="both"/>
        <w:rPr>
          <w:color w:val="000000" w:themeColor="text1"/>
          <w:sz w:val="28"/>
          <w:szCs w:val="28"/>
          <w:lang w:val="vi-VN"/>
        </w:rPr>
      </w:pPr>
      <w:r w:rsidRPr="00250723">
        <w:rPr>
          <w:color w:val="000000" w:themeColor="text1"/>
          <w:sz w:val="28"/>
          <w:szCs w:val="28"/>
          <w:lang w:val="vi-VN"/>
        </w:rPr>
        <w:t>Triển khai các văn bản dưới Luật</w:t>
      </w:r>
      <w:r w:rsidR="00DB01F9" w:rsidRPr="00250723">
        <w:rPr>
          <w:color w:val="000000" w:themeColor="text1"/>
          <w:sz w:val="28"/>
          <w:szCs w:val="28"/>
          <w:lang w:val="vi-VN"/>
        </w:rPr>
        <w:t xml:space="preserve">, </w:t>
      </w:r>
      <w:r w:rsidR="00357AA1" w:rsidRPr="00250723">
        <w:rPr>
          <w:color w:val="000000" w:themeColor="text1"/>
          <w:sz w:val="28"/>
          <w:szCs w:val="28"/>
          <w:lang w:val="vi-VN"/>
        </w:rPr>
        <w:t>lĩnh vực đường bộ</w:t>
      </w:r>
      <w:r w:rsidR="009D6268" w:rsidRPr="00250723">
        <w:rPr>
          <w:color w:val="000000" w:themeColor="text1"/>
          <w:sz w:val="28"/>
          <w:szCs w:val="28"/>
          <w:lang w:val="vi-VN"/>
        </w:rPr>
        <w:t xml:space="preserve"> đến nay</w:t>
      </w:r>
      <w:r w:rsidR="00357AA1" w:rsidRPr="00250723">
        <w:rPr>
          <w:color w:val="000000" w:themeColor="text1"/>
          <w:sz w:val="28"/>
          <w:szCs w:val="28"/>
          <w:lang w:val="vi-VN"/>
        </w:rPr>
        <w:t xml:space="preserve"> đã ban hành</w:t>
      </w:r>
      <w:r w:rsidR="00DB01F9" w:rsidRPr="00250723">
        <w:rPr>
          <w:color w:val="000000" w:themeColor="text1"/>
          <w:sz w:val="28"/>
          <w:szCs w:val="28"/>
          <w:lang w:val="vi-VN"/>
        </w:rPr>
        <w:t xml:space="preserve"> 0</w:t>
      </w:r>
      <w:r w:rsidR="00357AA1" w:rsidRPr="00250723">
        <w:rPr>
          <w:color w:val="000000" w:themeColor="text1"/>
          <w:sz w:val="28"/>
          <w:szCs w:val="28"/>
          <w:lang w:val="vi-VN"/>
        </w:rPr>
        <w:t>1</w:t>
      </w:r>
      <w:r w:rsidR="00DB01F9" w:rsidRPr="00250723">
        <w:rPr>
          <w:color w:val="000000" w:themeColor="text1"/>
          <w:sz w:val="28"/>
          <w:szCs w:val="28"/>
          <w:lang w:val="vi-VN"/>
        </w:rPr>
        <w:t xml:space="preserve"> Nghị định về kinh doanh dịch vụ kiểm định xe cơ giới và niên hạn sử dụng xe cơ giới; 01 Quyết định về lộ trình</w:t>
      </w:r>
      <w:r w:rsidR="00F36DDE" w:rsidRPr="00250723">
        <w:rPr>
          <w:color w:val="000000" w:themeColor="text1"/>
          <w:sz w:val="28"/>
          <w:szCs w:val="28"/>
          <w:lang w:val="vi-VN"/>
        </w:rPr>
        <w:t xml:space="preserve"> áp dụng tiêu chuẩn khí thải đối với xe cơ giới sản </w:t>
      </w:r>
      <w:r w:rsidR="00357AA1" w:rsidRPr="00250723">
        <w:rPr>
          <w:color w:val="000000" w:themeColor="text1"/>
          <w:sz w:val="28"/>
          <w:szCs w:val="28"/>
          <w:lang w:val="vi-VN"/>
        </w:rPr>
        <w:t xml:space="preserve">xuất, lắp ráp và nhập khẩu và 11 Thông tư về  kiểm soát khí thải phương tiện, </w:t>
      </w:r>
      <w:r w:rsidR="00357AA1" w:rsidRPr="00250723">
        <w:rPr>
          <w:color w:val="000000" w:themeColor="text1"/>
          <w:sz w:val="28"/>
          <w:szCs w:val="28"/>
          <w:lang w:val="vi-VN"/>
        </w:rPr>
        <w:lastRenderedPageBreak/>
        <w:t xml:space="preserve">kiểm soát chất lượng và an toàn của phương tiện. Lĩnh vực đường sắt đã ban hành 01 Nghị định </w:t>
      </w:r>
    </w:p>
    <w:p w14:paraId="5C6A523D" w14:textId="7CC96A92" w:rsidR="002B5E9D" w:rsidRPr="00250723" w:rsidRDefault="00FA77BE" w:rsidP="00487F12">
      <w:pPr>
        <w:spacing w:before="120" w:after="120"/>
        <w:ind w:firstLine="720"/>
        <w:jc w:val="both"/>
        <w:rPr>
          <w:color w:val="000000" w:themeColor="text1"/>
          <w:sz w:val="28"/>
          <w:szCs w:val="28"/>
          <w:lang w:val="nl-NL"/>
        </w:rPr>
      </w:pPr>
      <w:r w:rsidRPr="00250723">
        <w:rPr>
          <w:color w:val="000000" w:themeColor="text1"/>
          <w:sz w:val="28"/>
          <w:szCs w:val="28"/>
          <w:lang w:val="vi-VN"/>
        </w:rPr>
        <w:t>Cho đến nay,</w:t>
      </w:r>
      <w:r w:rsidR="0014718D" w:rsidRPr="00250723">
        <w:rPr>
          <w:color w:val="000000" w:themeColor="text1"/>
          <w:sz w:val="28"/>
          <w:szCs w:val="28"/>
          <w:lang w:val="nl-NL"/>
        </w:rPr>
        <w:t xml:space="preserve"> lĩnh vực đường bộ đã cơ bản </w:t>
      </w:r>
      <w:r w:rsidR="004668D4" w:rsidRPr="00250723">
        <w:rPr>
          <w:color w:val="000000" w:themeColor="text1"/>
          <w:sz w:val="28"/>
          <w:szCs w:val="28"/>
          <w:lang w:val="nl-NL"/>
        </w:rPr>
        <w:t xml:space="preserve">hoàn thành </w:t>
      </w:r>
      <w:r w:rsidR="0014718D" w:rsidRPr="00250723">
        <w:rPr>
          <w:color w:val="000000" w:themeColor="text1"/>
          <w:sz w:val="28"/>
          <w:szCs w:val="28"/>
          <w:lang w:val="nl-NL"/>
        </w:rPr>
        <w:t xml:space="preserve">nhiệm vụ </w:t>
      </w:r>
      <w:r w:rsidR="004668D4" w:rsidRPr="00250723">
        <w:rPr>
          <w:color w:val="000000" w:themeColor="text1"/>
          <w:sz w:val="28"/>
          <w:szCs w:val="28"/>
          <w:lang w:val="nl-NL"/>
        </w:rPr>
        <w:t xml:space="preserve">về </w:t>
      </w:r>
      <w:r w:rsidR="0014718D" w:rsidRPr="00250723">
        <w:rPr>
          <w:color w:val="000000" w:themeColor="text1"/>
          <w:sz w:val="28"/>
          <w:szCs w:val="28"/>
          <w:lang w:val="nl-NL"/>
        </w:rPr>
        <w:t xml:space="preserve">tiến hành sửa đổi, hoàn một loạt các Nghị định, Quyết định, Thông tư về các điều kiện tham gia, giao thông, điều kiện kinh doanh, niên hạn sử dụng nhằm hạn chế dần số lượng phương tiện; ban hành quy định về phân loại phương tiện đường bộ, quy định dấu hiệu nhận biết xe cơ giới sử dụng năng lượng sạch, năng lượng xanh, thân thiện với môi trường. </w:t>
      </w:r>
      <w:r w:rsidR="004668D4" w:rsidRPr="00250723">
        <w:rPr>
          <w:color w:val="000000" w:themeColor="text1"/>
          <w:sz w:val="28"/>
          <w:szCs w:val="28"/>
          <w:lang w:val="nl-NL"/>
        </w:rPr>
        <w:t xml:space="preserve">Lĩnh vực đường sắt do hạn chế về nguồn lực, tiếp tục gia hạn cả đầu máy và toa xe đến hết 31/12/2030. </w:t>
      </w:r>
      <w:r w:rsidR="00FE11B8" w:rsidRPr="00250723">
        <w:rPr>
          <w:color w:val="000000" w:themeColor="text1"/>
          <w:sz w:val="28"/>
          <w:szCs w:val="28"/>
          <w:lang w:val="nl-NL"/>
        </w:rPr>
        <w:t xml:space="preserve">Các </w:t>
      </w:r>
      <w:r w:rsidR="004668D4" w:rsidRPr="00250723">
        <w:rPr>
          <w:color w:val="000000" w:themeColor="text1"/>
          <w:sz w:val="28"/>
          <w:szCs w:val="28"/>
          <w:lang w:val="nl-NL"/>
        </w:rPr>
        <w:t>lĩnh vực hàng hải và đường thủy nội địa</w:t>
      </w:r>
      <w:r w:rsidR="00FE11B8" w:rsidRPr="00250723">
        <w:rPr>
          <w:color w:val="000000" w:themeColor="text1"/>
          <w:sz w:val="28"/>
          <w:szCs w:val="28"/>
          <w:lang w:val="nl-NL"/>
        </w:rPr>
        <w:t xml:space="preserve"> nhằm tạo điều kiện cho chuyển đổi xanh </w:t>
      </w:r>
      <w:r w:rsidR="00FE11B8" w:rsidRPr="00250723">
        <w:rPr>
          <w:b/>
          <w:color w:val="000000" w:themeColor="text1"/>
          <w:sz w:val="28"/>
          <w:szCs w:val="28"/>
          <w:lang w:val="nl-NL"/>
        </w:rPr>
        <w:t>cần tiếp tục ban hành</w:t>
      </w:r>
      <w:r w:rsidR="004668D4" w:rsidRPr="00250723">
        <w:rPr>
          <w:b/>
          <w:color w:val="000000" w:themeColor="text1"/>
          <w:sz w:val="28"/>
          <w:szCs w:val="28"/>
          <w:lang w:val="nl-NL"/>
        </w:rPr>
        <w:t xml:space="preserve"> </w:t>
      </w:r>
      <w:r w:rsidR="00FE11B8" w:rsidRPr="00250723">
        <w:rPr>
          <w:b/>
          <w:color w:val="000000" w:themeColor="text1"/>
          <w:sz w:val="28"/>
          <w:szCs w:val="28"/>
          <w:lang w:val="nl-NL"/>
        </w:rPr>
        <w:t>các điều kiện tham gia giao thông, điều kiện kinh doanh và niên hạn  cho phương tiện, trang thiết bị sử dụng</w:t>
      </w:r>
      <w:r w:rsidR="004668D4" w:rsidRPr="00250723">
        <w:rPr>
          <w:color w:val="000000" w:themeColor="text1"/>
          <w:sz w:val="28"/>
          <w:szCs w:val="28"/>
          <w:lang w:val="nl-NL"/>
        </w:rPr>
        <w:t xml:space="preserve">. </w:t>
      </w:r>
      <w:r w:rsidR="002B5E9D" w:rsidRPr="00250723">
        <w:rPr>
          <w:color w:val="000000" w:themeColor="text1"/>
          <w:sz w:val="28"/>
          <w:szCs w:val="28"/>
          <w:lang w:val="nl-NL"/>
        </w:rPr>
        <w:t xml:space="preserve">Cụ thể các </w:t>
      </w:r>
      <w:r w:rsidR="004668D4" w:rsidRPr="00250723">
        <w:rPr>
          <w:color w:val="000000" w:themeColor="text1"/>
          <w:sz w:val="28"/>
          <w:szCs w:val="28"/>
          <w:lang w:val="nl-NL"/>
        </w:rPr>
        <w:t>quy định đã được ban hành</w:t>
      </w:r>
      <w:r w:rsidR="002B5E9D" w:rsidRPr="00250723">
        <w:rPr>
          <w:color w:val="000000" w:themeColor="text1"/>
          <w:sz w:val="28"/>
          <w:szCs w:val="28"/>
          <w:lang w:val="nl-NL"/>
        </w:rPr>
        <w:t xml:space="preserve"> sau:</w:t>
      </w:r>
    </w:p>
    <w:p w14:paraId="48E0C358" w14:textId="20E0B292" w:rsidR="00292746" w:rsidRPr="00250723" w:rsidRDefault="00292746" w:rsidP="00487F12">
      <w:pPr>
        <w:pStyle w:val="Title"/>
        <w:spacing w:before="120" w:after="120"/>
        <w:rPr>
          <w:color w:val="000000" w:themeColor="text1"/>
          <w:sz w:val="26"/>
          <w:lang w:val="nl-NL"/>
        </w:rPr>
      </w:pPr>
      <w:bookmarkStart w:id="81" w:name="_Toc235704463"/>
      <w:bookmarkStart w:id="82" w:name="_Toc235705287"/>
      <w:bookmarkStart w:id="83" w:name="_Toc236464031"/>
      <w:r w:rsidRPr="00250723">
        <w:rPr>
          <w:color w:val="000000" w:themeColor="text1"/>
          <w:sz w:val="26"/>
          <w:lang w:val="nl-NL"/>
        </w:rPr>
        <w:t xml:space="preserve">Bảng </w:t>
      </w:r>
      <w:r w:rsidR="006453A7" w:rsidRPr="00250723">
        <w:rPr>
          <w:color w:val="000000" w:themeColor="text1"/>
          <w:sz w:val="26"/>
          <w:lang w:val="nl-NL"/>
        </w:rPr>
        <w:t>8</w:t>
      </w:r>
      <w:r w:rsidRPr="00250723">
        <w:rPr>
          <w:color w:val="000000" w:themeColor="text1"/>
          <w:sz w:val="26"/>
          <w:lang w:val="nl-NL"/>
        </w:rPr>
        <w:t>. Danh mục các quy định về giới hạn niên hạn sử dụng, đăng ký, đăng kiểm xe cơ giới, tiến tới loại bỏ hoàn toàn phương tiện, trang thiết bị vận tải sử dụng nhiên liệu hóa thạch</w:t>
      </w:r>
      <w:bookmarkEnd w:id="81"/>
      <w:bookmarkEnd w:id="82"/>
      <w:bookmarkEnd w:id="83"/>
    </w:p>
    <w:tbl>
      <w:tblPr>
        <w:tblStyle w:val="TableGrid"/>
        <w:tblW w:w="0" w:type="auto"/>
        <w:tblLook w:val="04A0" w:firstRow="1" w:lastRow="0" w:firstColumn="1" w:lastColumn="0" w:noHBand="0" w:noVBand="1"/>
      </w:tblPr>
      <w:tblGrid>
        <w:gridCol w:w="2122"/>
        <w:gridCol w:w="6939"/>
      </w:tblGrid>
      <w:tr w:rsidR="00250723" w:rsidRPr="00250723" w14:paraId="312A2952" w14:textId="77777777" w:rsidTr="00013B02">
        <w:trPr>
          <w:tblHeader/>
        </w:trPr>
        <w:tc>
          <w:tcPr>
            <w:tcW w:w="2122" w:type="dxa"/>
            <w:vAlign w:val="center"/>
          </w:tcPr>
          <w:p w14:paraId="62197CDE" w14:textId="4BB58858" w:rsidR="0037762D" w:rsidRPr="00250723" w:rsidRDefault="004529E7" w:rsidP="0037762D">
            <w:pPr>
              <w:spacing w:line="264" w:lineRule="auto"/>
              <w:jc w:val="center"/>
              <w:rPr>
                <w:rFonts w:ascii="Times New Roman" w:hAnsi="Times New Roman" w:cs="Times New Roman"/>
                <w:b/>
                <w:color w:val="000000" w:themeColor="text1"/>
                <w:sz w:val="24"/>
                <w:szCs w:val="24"/>
                <w:lang w:val="vi-VN"/>
              </w:rPr>
            </w:pPr>
            <w:r w:rsidRPr="00250723">
              <w:rPr>
                <w:rFonts w:ascii="Times New Roman" w:hAnsi="Times New Roman" w:cs="Times New Roman"/>
                <w:b/>
                <w:color w:val="000000" w:themeColor="text1"/>
                <w:sz w:val="24"/>
                <w:szCs w:val="24"/>
                <w:lang w:val="vi-VN"/>
              </w:rPr>
              <w:t>Tên các Quy định</w:t>
            </w:r>
          </w:p>
        </w:tc>
        <w:tc>
          <w:tcPr>
            <w:tcW w:w="6939" w:type="dxa"/>
            <w:vAlign w:val="center"/>
          </w:tcPr>
          <w:p w14:paraId="06D8405F" w14:textId="032B1B19" w:rsidR="0037762D" w:rsidRPr="00250723" w:rsidRDefault="0037762D" w:rsidP="004529E7">
            <w:pPr>
              <w:spacing w:line="264" w:lineRule="auto"/>
              <w:jc w:val="cente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 xml:space="preserve">Nội dung </w:t>
            </w:r>
          </w:p>
        </w:tc>
      </w:tr>
      <w:tr w:rsidR="00250723" w:rsidRPr="00250723" w14:paraId="6A187CD6" w14:textId="77777777" w:rsidTr="004529E7">
        <w:tc>
          <w:tcPr>
            <w:tcW w:w="9061" w:type="dxa"/>
            <w:gridSpan w:val="2"/>
            <w:vAlign w:val="center"/>
          </w:tcPr>
          <w:p w14:paraId="38A697C0" w14:textId="2D681D1A" w:rsidR="0037762D" w:rsidRPr="00250723" w:rsidRDefault="0037762D" w:rsidP="0037762D">
            <w:pPr>
              <w:spacing w:line="264" w:lineRule="auto"/>
              <w:jc w:val="both"/>
              <w:rPr>
                <w:rFonts w:ascii="Times New Roman" w:hAnsi="Times New Roman" w:cs="Times New Roman"/>
                <w:b/>
                <w:bCs/>
                <w:i/>
                <w:iCs/>
                <w:color w:val="000000" w:themeColor="text1"/>
                <w:sz w:val="26"/>
                <w:szCs w:val="26"/>
              </w:rPr>
            </w:pPr>
            <w:r w:rsidRPr="00250723">
              <w:rPr>
                <w:rFonts w:ascii="Times New Roman" w:hAnsi="Times New Roman" w:cs="Times New Roman"/>
                <w:b/>
                <w:bCs/>
                <w:i/>
                <w:iCs/>
                <w:color w:val="000000" w:themeColor="text1"/>
                <w:sz w:val="26"/>
                <w:szCs w:val="26"/>
              </w:rPr>
              <w:t>Đường bộ</w:t>
            </w:r>
          </w:p>
        </w:tc>
      </w:tr>
      <w:tr w:rsidR="00250723" w:rsidRPr="00250723" w14:paraId="25CCF501" w14:textId="77777777" w:rsidTr="004529E7">
        <w:tc>
          <w:tcPr>
            <w:tcW w:w="9061" w:type="dxa"/>
            <w:gridSpan w:val="2"/>
            <w:vAlign w:val="center"/>
          </w:tcPr>
          <w:p w14:paraId="3C18FDCA" w14:textId="0FA7558F" w:rsidR="004529E7" w:rsidRPr="00250723" w:rsidRDefault="004529E7" w:rsidP="004529E7">
            <w:pPr>
              <w:spacing w:line="264" w:lineRule="auto"/>
              <w:jc w:val="both"/>
              <w:rPr>
                <w:rFonts w:ascii="Times New Roman" w:hAnsi="Times New Roman" w:cs="Times New Roman"/>
                <w:i/>
                <w:color w:val="000000" w:themeColor="text1"/>
                <w:sz w:val="24"/>
                <w:szCs w:val="24"/>
                <w:lang w:val="vi-VN"/>
              </w:rPr>
            </w:pPr>
            <w:r w:rsidRPr="00250723">
              <w:rPr>
                <w:rFonts w:ascii="Times New Roman" w:hAnsi="Times New Roman" w:cs="Times New Roman"/>
                <w:i/>
                <w:color w:val="000000" w:themeColor="text1"/>
                <w:sz w:val="24"/>
                <w:szCs w:val="24"/>
                <w:lang w:val="vi-VN"/>
              </w:rPr>
              <w:t>Quy định về niên hạn sử dụng xe cơ giới, kiểm soát khí thải phương tiện, kiểm soát chất lượng và an toàn của phương tiện</w:t>
            </w:r>
          </w:p>
        </w:tc>
      </w:tr>
      <w:tr w:rsidR="00250723" w:rsidRPr="00250723" w14:paraId="67D91555" w14:textId="77777777" w:rsidTr="00013B02">
        <w:tc>
          <w:tcPr>
            <w:tcW w:w="2122" w:type="dxa"/>
            <w:vAlign w:val="center"/>
          </w:tcPr>
          <w:p w14:paraId="012790B4" w14:textId="015BB5FC" w:rsidR="0037762D" w:rsidRPr="00250723" w:rsidRDefault="0037762D" w:rsidP="0037762D">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Nghị định số 166/2024/NĐ-CP của Chính phủ</w:t>
            </w:r>
          </w:p>
        </w:tc>
        <w:tc>
          <w:tcPr>
            <w:tcW w:w="6939" w:type="dxa"/>
            <w:vAlign w:val="center"/>
          </w:tcPr>
          <w:p w14:paraId="65E6F1DA" w14:textId="6A3758BC" w:rsidR="0037762D" w:rsidRPr="00250723" w:rsidRDefault="004529E7" w:rsidP="004529E7">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vi-VN"/>
              </w:rPr>
              <w:t>Q</w:t>
            </w:r>
            <w:r w:rsidR="0037762D" w:rsidRPr="00250723">
              <w:rPr>
                <w:rFonts w:ascii="Times New Roman" w:eastAsia="Times New Roman" w:hAnsi="Times New Roman" w:cs="Times New Roman"/>
                <w:color w:val="000000" w:themeColor="text1"/>
                <w:sz w:val="24"/>
                <w:szCs w:val="24"/>
                <w:lang w:val="nl-NL"/>
              </w:rPr>
              <w:t>uy định về kinh doanh dịch vụ kiểm định xe cơ giới; niên hạn sử dụng của xe cơ giới, góp phần kiểm soát chất lượng phương tiện tham gia giao thông và từng bước loại bỏ ph</w:t>
            </w:r>
            <w:r w:rsidRPr="00250723">
              <w:rPr>
                <w:rFonts w:ascii="Times New Roman" w:eastAsia="Times New Roman" w:hAnsi="Times New Roman" w:cs="Times New Roman"/>
                <w:color w:val="000000" w:themeColor="text1"/>
                <w:sz w:val="24"/>
                <w:szCs w:val="24"/>
                <w:lang w:val="nl-NL"/>
              </w:rPr>
              <w:t>ương tiện có mức phát thải cao.</w:t>
            </w:r>
          </w:p>
        </w:tc>
      </w:tr>
      <w:tr w:rsidR="00250723" w:rsidRPr="00250723" w14:paraId="0F926129" w14:textId="77777777" w:rsidTr="00013B02">
        <w:tc>
          <w:tcPr>
            <w:tcW w:w="2122" w:type="dxa"/>
            <w:vAlign w:val="center"/>
          </w:tcPr>
          <w:p w14:paraId="61817ACA" w14:textId="1C412626" w:rsidR="004529E7" w:rsidRPr="00250723" w:rsidRDefault="004529E7" w:rsidP="0037762D">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Quyết định số 19/2024/QĐ-TTg của Thủ tướng Chính phủ</w:t>
            </w:r>
          </w:p>
        </w:tc>
        <w:tc>
          <w:tcPr>
            <w:tcW w:w="6939" w:type="dxa"/>
            <w:vAlign w:val="center"/>
          </w:tcPr>
          <w:p w14:paraId="3F508886" w14:textId="0B3BC974" w:rsidR="004529E7" w:rsidRPr="00250723" w:rsidRDefault="004529E7" w:rsidP="004529E7">
            <w:pPr>
              <w:spacing w:before="120" w:after="120"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vi-VN"/>
              </w:rPr>
              <w:t>Q</w:t>
            </w:r>
            <w:r w:rsidRPr="00250723">
              <w:rPr>
                <w:rFonts w:ascii="Times New Roman" w:eastAsia="Times New Roman" w:hAnsi="Times New Roman" w:cs="Times New Roman"/>
                <w:color w:val="000000" w:themeColor="text1"/>
                <w:sz w:val="24"/>
                <w:szCs w:val="24"/>
                <w:lang w:val="nl-NL"/>
              </w:rPr>
              <w:t>uy định lộ trình áp dụng mức tiêu chuẩn khí thải đối với xe cơ giới sản xuất, lắp ráp và nhập khẩu. Quyết định đưa ra lộ trình áp dụng mức tiêu chuẩn khí thải đối với xe cơ giới nhập khẩu mới và sản xuất, lắp ráp và lộ trình đối với xe cơ giới đã quá sử dụng.</w:t>
            </w:r>
          </w:p>
        </w:tc>
      </w:tr>
      <w:tr w:rsidR="00250723" w:rsidRPr="00250723" w14:paraId="36832B79" w14:textId="77777777" w:rsidTr="00013B02">
        <w:tc>
          <w:tcPr>
            <w:tcW w:w="2122" w:type="dxa"/>
            <w:vAlign w:val="center"/>
          </w:tcPr>
          <w:p w14:paraId="62D5E60B" w14:textId="6BD76813" w:rsidR="004529E7" w:rsidRPr="00250723" w:rsidRDefault="004529E7" w:rsidP="0037762D">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Thông tư số 46/2024/TT-BGTVT ngày 15/11/2024</w:t>
            </w:r>
          </w:p>
        </w:tc>
        <w:tc>
          <w:tcPr>
            <w:tcW w:w="6939" w:type="dxa"/>
            <w:vAlign w:val="center"/>
          </w:tcPr>
          <w:p w14:paraId="42E717A7" w14:textId="617F4794" w:rsidR="004529E7" w:rsidRPr="00250723" w:rsidRDefault="004529E7" w:rsidP="004529E7">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vi-VN"/>
              </w:rPr>
              <w:t>Q</w:t>
            </w:r>
            <w:r w:rsidRPr="00250723">
              <w:rPr>
                <w:rFonts w:ascii="Times New Roman" w:eastAsia="Times New Roman" w:hAnsi="Times New Roman" w:cs="Times New Roman"/>
                <w:color w:val="000000" w:themeColor="text1"/>
                <w:sz w:val="24"/>
                <w:szCs w:val="24"/>
                <w:lang w:val="nl-NL"/>
              </w:rPr>
              <w:t>uy định trình tự, thủ</w:t>
            </w:r>
            <w:r w:rsidRPr="00250723">
              <w:rPr>
                <w:rFonts w:ascii="Times New Roman" w:eastAsia="Times New Roman" w:hAnsi="Times New Roman" w:cs="Times New Roman"/>
                <w:color w:val="000000" w:themeColor="text1"/>
                <w:sz w:val="24"/>
                <w:szCs w:val="24"/>
                <w:lang w:val="vi-VN"/>
              </w:rPr>
              <w:t xml:space="preserve"> </w:t>
            </w:r>
            <w:r w:rsidRPr="00250723">
              <w:rPr>
                <w:rFonts w:ascii="Times New Roman" w:eastAsia="Times New Roman" w:hAnsi="Times New Roman" w:cs="Times New Roman"/>
                <w:color w:val="000000" w:themeColor="text1"/>
                <w:sz w:val="24"/>
                <w:szCs w:val="24"/>
                <w:lang w:val="nl-NL"/>
              </w:rPr>
              <w:t>tục cấp mới, cấp lại, tạm đình chỉ hoạt động, thu hồi giấy chứng nhận đủ điều kiện hoạt động kiểm định xe cơ giới của cơ sở đăng kiểm xe cơ giới, cơ sở kiểm định khí thải xe mô tô, xe gắn máy</w:t>
            </w:r>
          </w:p>
        </w:tc>
      </w:tr>
      <w:tr w:rsidR="00250723" w:rsidRPr="00250723" w14:paraId="18104CE0" w14:textId="77777777" w:rsidTr="00013B02">
        <w:tc>
          <w:tcPr>
            <w:tcW w:w="2122" w:type="dxa"/>
            <w:vAlign w:val="center"/>
          </w:tcPr>
          <w:p w14:paraId="69769763" w14:textId="689326D4" w:rsidR="004529E7" w:rsidRPr="00250723" w:rsidRDefault="004529E7" w:rsidP="0037762D">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Thông tư số 47/2024/TT-BGTVT ngày 15/11/2024</w:t>
            </w:r>
          </w:p>
        </w:tc>
        <w:tc>
          <w:tcPr>
            <w:tcW w:w="6939" w:type="dxa"/>
            <w:vAlign w:val="center"/>
          </w:tcPr>
          <w:p w14:paraId="059AA09D" w14:textId="16D99727" w:rsidR="004529E7" w:rsidRPr="00250723" w:rsidRDefault="004529E7" w:rsidP="004529E7">
            <w:pPr>
              <w:spacing w:line="264" w:lineRule="auto"/>
              <w:jc w:val="both"/>
              <w:rPr>
                <w:rFonts w:ascii="Times New Roman" w:eastAsia="Times New Roman" w:hAnsi="Times New Roman" w:cs="Times New Roman"/>
                <w:color w:val="000000" w:themeColor="text1"/>
                <w:sz w:val="24"/>
                <w:szCs w:val="24"/>
                <w:lang w:val="vi-VN"/>
              </w:rPr>
            </w:pPr>
            <w:r w:rsidRPr="00250723">
              <w:rPr>
                <w:rFonts w:ascii="Times New Roman" w:eastAsia="Times New Roman" w:hAnsi="Times New Roman" w:cs="Times New Roman"/>
                <w:color w:val="000000" w:themeColor="text1"/>
                <w:sz w:val="24"/>
                <w:szCs w:val="24"/>
                <w:lang w:val="vi-VN"/>
              </w:rPr>
              <w:t>Q</w:t>
            </w:r>
            <w:r w:rsidRPr="00250723">
              <w:rPr>
                <w:rFonts w:ascii="Times New Roman" w:eastAsia="Times New Roman" w:hAnsi="Times New Roman" w:cs="Times New Roman"/>
                <w:color w:val="000000" w:themeColor="text1"/>
                <w:sz w:val="24"/>
                <w:szCs w:val="24"/>
                <w:lang w:val="nl-NL"/>
              </w:rPr>
              <w:t>uy định trình tự, thủ</w:t>
            </w:r>
            <w:r w:rsidRPr="00250723">
              <w:rPr>
                <w:rFonts w:ascii="Times New Roman" w:eastAsia="Times New Roman" w:hAnsi="Times New Roman" w:cs="Times New Roman"/>
                <w:color w:val="000000" w:themeColor="text1"/>
                <w:sz w:val="24"/>
                <w:szCs w:val="24"/>
                <w:lang w:val="vi-VN"/>
              </w:rPr>
              <w:t xml:space="preserve"> </w:t>
            </w:r>
            <w:r w:rsidRPr="00250723">
              <w:rPr>
                <w:rFonts w:ascii="Times New Roman" w:eastAsia="Times New Roman" w:hAnsi="Times New Roman" w:cs="Times New Roman"/>
                <w:color w:val="000000" w:themeColor="text1"/>
                <w:sz w:val="24"/>
                <w:szCs w:val="24"/>
                <w:lang w:val="nl-NL"/>
              </w:rPr>
              <w:t>tục kiểm định, miễn kiểm định lần đầu, cải tạo xe cơ giới, xe máy chuyên dùng;</w:t>
            </w:r>
            <w:r w:rsidRPr="00250723">
              <w:rPr>
                <w:rFonts w:ascii="Times New Roman" w:eastAsia="Times New Roman" w:hAnsi="Times New Roman" w:cs="Times New Roman"/>
                <w:color w:val="000000" w:themeColor="text1"/>
                <w:sz w:val="24"/>
                <w:szCs w:val="24"/>
                <w:lang w:val="vi-VN"/>
              </w:rPr>
              <w:t xml:space="preserve"> </w:t>
            </w:r>
            <w:r w:rsidRPr="00250723">
              <w:rPr>
                <w:rFonts w:ascii="Times New Roman" w:eastAsia="Times New Roman" w:hAnsi="Times New Roman" w:cs="Times New Roman"/>
                <w:color w:val="000000" w:themeColor="text1"/>
                <w:sz w:val="24"/>
                <w:szCs w:val="24"/>
                <w:lang w:val="nl-NL"/>
              </w:rPr>
              <w:t>trình tự, thủ tục kiểm định khí thải xe mô tô, xe gắn máy</w:t>
            </w:r>
          </w:p>
        </w:tc>
      </w:tr>
      <w:tr w:rsidR="00250723" w:rsidRPr="00250723" w14:paraId="2E718F8B" w14:textId="77777777" w:rsidTr="00013B02">
        <w:tc>
          <w:tcPr>
            <w:tcW w:w="2122" w:type="dxa"/>
            <w:vAlign w:val="center"/>
          </w:tcPr>
          <w:p w14:paraId="4109CB73" w14:textId="573BB3D1" w:rsidR="004529E7" w:rsidRPr="00250723" w:rsidRDefault="004529E7" w:rsidP="0037762D">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Thông tư số 48/2024/TT-BGTVT ngày 15/11/2024</w:t>
            </w:r>
          </w:p>
        </w:tc>
        <w:tc>
          <w:tcPr>
            <w:tcW w:w="6939" w:type="dxa"/>
            <w:vAlign w:val="center"/>
          </w:tcPr>
          <w:p w14:paraId="2FCEDFEF" w14:textId="4206A7E8" w:rsidR="004529E7" w:rsidRPr="00250723" w:rsidRDefault="004529E7" w:rsidP="004529E7">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Ban hành các quy chuẩn kỹ thuật quốc gia về chất lượng an toàn kỹ thuật và bảo vệ môi trường, tiêu thụ năng lượng đối với xe cơ giới, xe máy chuyên dùng, phụ tùng xe cơ giới và thiết bị an toàn cho trẻ em.</w:t>
            </w:r>
          </w:p>
        </w:tc>
      </w:tr>
      <w:tr w:rsidR="00250723" w:rsidRPr="00250723" w14:paraId="560A4AEB" w14:textId="77777777" w:rsidTr="00013B02">
        <w:tc>
          <w:tcPr>
            <w:tcW w:w="2122" w:type="dxa"/>
            <w:vAlign w:val="center"/>
          </w:tcPr>
          <w:p w14:paraId="6144CD3D" w14:textId="1608ECE1" w:rsidR="004529E7" w:rsidRPr="00250723" w:rsidRDefault="004529E7" w:rsidP="0037762D">
            <w:pPr>
              <w:spacing w:line="264" w:lineRule="auto"/>
              <w:jc w:val="both"/>
              <w:rPr>
                <w:rFonts w:ascii="Times New Roman" w:eastAsia="Times New Roman" w:hAnsi="Times New Roman" w:cs="Times New Roman"/>
                <w:color w:val="000000" w:themeColor="text1"/>
                <w:sz w:val="24"/>
                <w:szCs w:val="24"/>
                <w:lang w:val="vi-VN"/>
              </w:rPr>
            </w:pPr>
            <w:r w:rsidRPr="00250723">
              <w:rPr>
                <w:rFonts w:ascii="Times New Roman" w:eastAsia="Times New Roman" w:hAnsi="Times New Roman" w:cs="Times New Roman"/>
                <w:color w:val="000000" w:themeColor="text1"/>
                <w:sz w:val="24"/>
                <w:szCs w:val="24"/>
                <w:lang w:val="vi-VN"/>
              </w:rPr>
              <w:t>Thông tư số 50/2024/TT-BGTVT ngày 15/11/2024</w:t>
            </w:r>
          </w:p>
        </w:tc>
        <w:tc>
          <w:tcPr>
            <w:tcW w:w="6939" w:type="dxa"/>
            <w:vAlign w:val="center"/>
          </w:tcPr>
          <w:p w14:paraId="27828A8F" w14:textId="71182853" w:rsidR="004529E7" w:rsidRPr="00250723" w:rsidRDefault="004529E7" w:rsidP="004529E7">
            <w:pPr>
              <w:spacing w:line="264" w:lineRule="auto"/>
              <w:jc w:val="both"/>
              <w:rPr>
                <w:rFonts w:ascii="Times New Roman" w:eastAsia="Times New Roman" w:hAnsi="Times New Roman" w:cs="Times New Roman"/>
                <w:color w:val="000000" w:themeColor="text1"/>
                <w:sz w:val="24"/>
                <w:szCs w:val="24"/>
                <w:lang w:val="vi-VN"/>
              </w:rPr>
            </w:pPr>
            <w:r w:rsidRPr="00250723">
              <w:rPr>
                <w:rFonts w:ascii="Times New Roman" w:eastAsia="Times New Roman" w:hAnsi="Times New Roman" w:cs="Times New Roman"/>
                <w:color w:val="000000" w:themeColor="text1"/>
                <w:sz w:val="24"/>
                <w:szCs w:val="24"/>
                <w:lang w:val="vi-VN"/>
              </w:rPr>
              <w:t>Ban hành quy chuẩn kỹ thuật quốc gia về cơ sở vật chất kỹ thuật và vị trí cơ sở đăng kiểm xe cơ giới; cơ sở kiểm định khí thải xe mô tô, xe gắn máy; cơ sở bảo hành, bảo dưỡng xe cơ giới</w:t>
            </w:r>
          </w:p>
        </w:tc>
      </w:tr>
      <w:tr w:rsidR="00250723" w:rsidRPr="00250723" w14:paraId="604551F4" w14:textId="77777777" w:rsidTr="00013B02">
        <w:tc>
          <w:tcPr>
            <w:tcW w:w="2122" w:type="dxa"/>
            <w:vAlign w:val="center"/>
          </w:tcPr>
          <w:p w14:paraId="28745C90" w14:textId="407EE05D" w:rsidR="004529E7" w:rsidRPr="00250723" w:rsidRDefault="004529E7" w:rsidP="0037762D">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lastRenderedPageBreak/>
              <w:t>Thông tư số 54/2024/TT-BGTVT ngày 15/11/2024</w:t>
            </w:r>
          </w:p>
        </w:tc>
        <w:tc>
          <w:tcPr>
            <w:tcW w:w="6939" w:type="dxa"/>
            <w:vAlign w:val="center"/>
          </w:tcPr>
          <w:p w14:paraId="09773FBC" w14:textId="0170FE42" w:rsidR="004529E7" w:rsidRPr="00250723" w:rsidRDefault="004529E7" w:rsidP="004529E7">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Quy định trình tự, thủ tục chứng nhận chất lượng an toàn kỹ thuật và bảo vệ môi trường đối với xe cơ giới, xe máy chuyên dùng, phụ tùng xe cơ giới trong nhập khẩu.</w:t>
            </w:r>
          </w:p>
          <w:p w14:paraId="130FCD58" w14:textId="77777777" w:rsidR="004529E7" w:rsidRPr="00250723" w:rsidRDefault="004529E7" w:rsidP="004529E7">
            <w:pPr>
              <w:spacing w:line="264" w:lineRule="auto"/>
              <w:jc w:val="both"/>
              <w:rPr>
                <w:rFonts w:ascii="Times New Roman" w:eastAsia="Times New Roman" w:hAnsi="Times New Roman" w:cs="Times New Roman"/>
                <w:color w:val="000000" w:themeColor="text1"/>
                <w:sz w:val="24"/>
                <w:szCs w:val="24"/>
                <w:lang w:val="nl-NL"/>
              </w:rPr>
            </w:pPr>
          </w:p>
        </w:tc>
      </w:tr>
      <w:tr w:rsidR="00250723" w:rsidRPr="00250723" w14:paraId="59ED359F" w14:textId="77777777" w:rsidTr="00013B02">
        <w:tc>
          <w:tcPr>
            <w:tcW w:w="2122" w:type="dxa"/>
            <w:vAlign w:val="center"/>
          </w:tcPr>
          <w:p w14:paraId="4AC7518F" w14:textId="57FB997E" w:rsidR="004529E7" w:rsidRPr="00250723" w:rsidRDefault="004529E7" w:rsidP="0037762D">
            <w:pPr>
              <w:spacing w:line="264" w:lineRule="auto"/>
              <w:jc w:val="both"/>
              <w:rPr>
                <w:color w:val="000000" w:themeColor="text1"/>
                <w:lang w:val="vi-VN"/>
              </w:rPr>
            </w:pPr>
            <w:r w:rsidRPr="00250723">
              <w:rPr>
                <w:rFonts w:ascii="Times New Roman" w:eastAsia="Times New Roman" w:hAnsi="Times New Roman" w:cs="Times New Roman"/>
                <w:color w:val="000000" w:themeColor="text1"/>
                <w:sz w:val="24"/>
                <w:szCs w:val="24"/>
                <w:lang w:val="vi-VN"/>
              </w:rPr>
              <w:t>Thông tư số 55/2024/TT-BGTVT ngày 15/11/2024</w:t>
            </w:r>
          </w:p>
        </w:tc>
        <w:tc>
          <w:tcPr>
            <w:tcW w:w="6939" w:type="dxa"/>
            <w:vAlign w:val="center"/>
          </w:tcPr>
          <w:p w14:paraId="1F432F9C" w14:textId="43873E76" w:rsidR="004529E7" w:rsidRPr="00250723" w:rsidRDefault="004529E7" w:rsidP="004529E7">
            <w:pPr>
              <w:spacing w:line="264" w:lineRule="auto"/>
              <w:jc w:val="both"/>
              <w:rPr>
                <w:rFonts w:ascii="Times New Roman" w:eastAsia="Times New Roman" w:hAnsi="Times New Roman" w:cs="Times New Roman"/>
                <w:color w:val="000000" w:themeColor="text1"/>
                <w:sz w:val="24"/>
                <w:szCs w:val="24"/>
                <w:lang w:val="vi-VN"/>
              </w:rPr>
            </w:pPr>
            <w:r w:rsidRPr="00250723">
              <w:rPr>
                <w:rFonts w:ascii="Times New Roman" w:eastAsia="Times New Roman" w:hAnsi="Times New Roman" w:cs="Times New Roman"/>
                <w:color w:val="000000" w:themeColor="text1"/>
                <w:sz w:val="24"/>
                <w:szCs w:val="24"/>
                <w:lang w:val="vi-VN"/>
              </w:rPr>
              <w:t>Quy định về trình tự, thủ tục chứng nhận chất lượng an toàn kỹ thuật và bảo vệ môi trường của xe cơ giới, xe máy chuyên dùng, phụ tùng của xe cơ giới trong sản xuất, lắp ráp.</w:t>
            </w:r>
          </w:p>
          <w:p w14:paraId="5B90B7EF" w14:textId="77777777" w:rsidR="004529E7" w:rsidRPr="00250723" w:rsidRDefault="004529E7" w:rsidP="004529E7">
            <w:pPr>
              <w:spacing w:line="264" w:lineRule="auto"/>
              <w:jc w:val="both"/>
              <w:rPr>
                <w:rFonts w:ascii="Times New Roman" w:eastAsia="Times New Roman" w:hAnsi="Times New Roman" w:cs="Times New Roman"/>
                <w:color w:val="000000" w:themeColor="text1"/>
                <w:sz w:val="24"/>
                <w:szCs w:val="24"/>
                <w:lang w:val="vi-VN"/>
              </w:rPr>
            </w:pPr>
          </w:p>
        </w:tc>
      </w:tr>
      <w:tr w:rsidR="00250723" w:rsidRPr="00250723" w14:paraId="42EC8BA9" w14:textId="77777777" w:rsidTr="00013B02">
        <w:tc>
          <w:tcPr>
            <w:tcW w:w="2122" w:type="dxa"/>
            <w:vAlign w:val="center"/>
          </w:tcPr>
          <w:p w14:paraId="7E319E24" w14:textId="39DF2813" w:rsidR="00357AA1" w:rsidRPr="00250723" w:rsidRDefault="00357AA1" w:rsidP="0037762D">
            <w:pPr>
              <w:spacing w:line="264" w:lineRule="auto"/>
              <w:jc w:val="both"/>
              <w:rPr>
                <w:rFonts w:ascii="Times New Roman" w:eastAsia="Times New Roman" w:hAnsi="Times New Roman" w:cs="Times New Roman"/>
                <w:color w:val="000000" w:themeColor="text1"/>
                <w:sz w:val="24"/>
                <w:szCs w:val="24"/>
                <w:lang w:val="vi-VN"/>
              </w:rPr>
            </w:pPr>
            <w:r w:rsidRPr="00250723">
              <w:rPr>
                <w:rFonts w:ascii="Times New Roman" w:eastAsia="Times New Roman" w:hAnsi="Times New Roman" w:cs="Times New Roman"/>
                <w:color w:val="000000" w:themeColor="text1"/>
                <w:sz w:val="24"/>
                <w:szCs w:val="24"/>
                <w:lang w:val="vi-VN"/>
              </w:rPr>
              <w:t>Thông tư 45/2026/TT-BXD ngày 30/06/2026</w:t>
            </w:r>
          </w:p>
        </w:tc>
        <w:tc>
          <w:tcPr>
            <w:tcW w:w="6939" w:type="dxa"/>
            <w:vAlign w:val="center"/>
          </w:tcPr>
          <w:p w14:paraId="508CC19D" w14:textId="0DECAA16" w:rsidR="00357AA1" w:rsidRPr="00250723" w:rsidRDefault="00357AA1" w:rsidP="004529E7">
            <w:pPr>
              <w:spacing w:line="264" w:lineRule="auto"/>
              <w:jc w:val="both"/>
              <w:rPr>
                <w:rFonts w:ascii="Times New Roman" w:eastAsia="Times New Roman" w:hAnsi="Times New Roman" w:cs="Times New Roman"/>
                <w:color w:val="000000" w:themeColor="text1"/>
                <w:sz w:val="24"/>
                <w:szCs w:val="24"/>
                <w:lang w:val="vi-VN"/>
              </w:rPr>
            </w:pPr>
            <w:r w:rsidRPr="00250723">
              <w:rPr>
                <w:rFonts w:ascii="Times New Roman" w:eastAsia="Times New Roman" w:hAnsi="Times New Roman" w:cs="Times New Roman"/>
                <w:color w:val="000000" w:themeColor="text1"/>
                <w:sz w:val="24"/>
                <w:szCs w:val="24"/>
                <w:lang w:val="vi-VN"/>
              </w:rPr>
              <w:t>Sửa đổi, bổ sung một số điều của các Thông tư trong lĩnh vực đăng kiểm phương tiện giao thông đường bộ</w:t>
            </w:r>
          </w:p>
        </w:tc>
      </w:tr>
      <w:tr w:rsidR="00250723" w:rsidRPr="00250723" w14:paraId="30599642" w14:textId="77777777" w:rsidTr="00013B02">
        <w:tc>
          <w:tcPr>
            <w:tcW w:w="2122" w:type="dxa"/>
            <w:vAlign w:val="center"/>
          </w:tcPr>
          <w:p w14:paraId="728AADC6" w14:textId="0C6D1E8C" w:rsidR="00357AA1" w:rsidRPr="00250723" w:rsidRDefault="00357AA1" w:rsidP="00357AA1">
            <w:pPr>
              <w:spacing w:line="264" w:lineRule="auto"/>
              <w:jc w:val="both"/>
              <w:rPr>
                <w:color w:val="000000" w:themeColor="text1"/>
                <w:lang w:val="vi-VN"/>
              </w:rPr>
            </w:pPr>
            <w:r w:rsidRPr="00250723">
              <w:rPr>
                <w:rFonts w:ascii="Times New Roman" w:eastAsia="Times New Roman" w:hAnsi="Times New Roman" w:cs="Times New Roman"/>
                <w:color w:val="000000" w:themeColor="text1"/>
                <w:sz w:val="24"/>
                <w:szCs w:val="24"/>
                <w:lang w:val="vi-VN"/>
              </w:rPr>
              <w:t>Thông tư 70 70/2025/TT-BXD ngày 31/12/2025</w:t>
            </w:r>
          </w:p>
        </w:tc>
        <w:tc>
          <w:tcPr>
            <w:tcW w:w="6939" w:type="dxa"/>
            <w:vAlign w:val="center"/>
          </w:tcPr>
          <w:p w14:paraId="4D397566" w14:textId="2325F601" w:rsidR="00357AA1" w:rsidRPr="00250723" w:rsidRDefault="00357AA1" w:rsidP="004529E7">
            <w:pPr>
              <w:spacing w:line="264" w:lineRule="auto"/>
              <w:jc w:val="both"/>
              <w:rPr>
                <w:rFonts w:ascii="Times New Roman" w:eastAsia="Times New Roman" w:hAnsi="Times New Roman" w:cs="Times New Roman"/>
                <w:color w:val="000000" w:themeColor="text1"/>
                <w:sz w:val="24"/>
                <w:szCs w:val="24"/>
                <w:lang w:val="vi-VN"/>
              </w:rPr>
            </w:pPr>
            <w:bookmarkStart w:id="84" w:name="loai_1_name"/>
            <w:r w:rsidRPr="00250723">
              <w:rPr>
                <w:rFonts w:ascii="Times New Roman" w:eastAsia="Times New Roman" w:hAnsi="Times New Roman" w:cs="Times New Roman"/>
                <w:color w:val="000000" w:themeColor="text1"/>
                <w:sz w:val="24"/>
                <w:szCs w:val="24"/>
                <w:lang w:val="vi-VN"/>
              </w:rPr>
              <w:t>Quy chuẩn kỹ thuật quốc gia về khí thải mức 4 đối với xe mô tô hai bánh, xe gắn máy hai bánh sản xuất, lắp rắp và nhập khẩu mới</w:t>
            </w:r>
            <w:bookmarkEnd w:id="84"/>
          </w:p>
        </w:tc>
      </w:tr>
      <w:tr w:rsidR="00250723" w:rsidRPr="00250723" w14:paraId="67E08516" w14:textId="77777777" w:rsidTr="004529E7">
        <w:tc>
          <w:tcPr>
            <w:tcW w:w="9061" w:type="dxa"/>
            <w:gridSpan w:val="2"/>
            <w:vAlign w:val="center"/>
          </w:tcPr>
          <w:p w14:paraId="303B23FE" w14:textId="72181FF8" w:rsidR="004529E7" w:rsidRPr="00250723" w:rsidRDefault="004529E7" w:rsidP="004529E7">
            <w:pPr>
              <w:spacing w:line="264" w:lineRule="auto"/>
              <w:jc w:val="both"/>
              <w:rPr>
                <w:rFonts w:ascii="Times New Roman" w:hAnsi="Times New Roman" w:cs="Times New Roman"/>
                <w:i/>
                <w:color w:val="000000" w:themeColor="text1"/>
                <w:sz w:val="24"/>
                <w:szCs w:val="24"/>
                <w:lang w:val="vi-VN"/>
              </w:rPr>
            </w:pPr>
            <w:r w:rsidRPr="00250723">
              <w:rPr>
                <w:rFonts w:ascii="Times New Roman" w:hAnsi="Times New Roman" w:cs="Times New Roman"/>
                <w:i/>
                <w:color w:val="000000" w:themeColor="text1"/>
                <w:sz w:val="24"/>
                <w:szCs w:val="24"/>
                <w:lang w:val="vi-VN"/>
              </w:rPr>
              <w:t>Quy định dấu hiệu nhận biết xe cơ giới sử dụng năng lượng sạch, năng lượng xanh, thân thiện môi trường</w:t>
            </w:r>
          </w:p>
        </w:tc>
      </w:tr>
      <w:tr w:rsidR="00250723" w:rsidRPr="00250723" w14:paraId="5F1ADB6E" w14:textId="77777777" w:rsidTr="00013B02">
        <w:tc>
          <w:tcPr>
            <w:tcW w:w="2122" w:type="dxa"/>
            <w:vAlign w:val="center"/>
          </w:tcPr>
          <w:p w14:paraId="10E6AECF" w14:textId="796D05FF" w:rsidR="004529E7" w:rsidRPr="00250723" w:rsidRDefault="004529E7" w:rsidP="0037762D">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Thông tư số 52/2024/TT-BGTVT ngày 15/11/2024</w:t>
            </w:r>
          </w:p>
        </w:tc>
        <w:tc>
          <w:tcPr>
            <w:tcW w:w="6939" w:type="dxa"/>
            <w:vAlign w:val="center"/>
          </w:tcPr>
          <w:p w14:paraId="7CCCFD35" w14:textId="54591222" w:rsidR="004529E7" w:rsidRPr="00250723" w:rsidRDefault="004529E7" w:rsidP="004529E7">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vi-VN"/>
              </w:rPr>
              <w:t>Q</w:t>
            </w:r>
            <w:r w:rsidRPr="00250723">
              <w:rPr>
                <w:rFonts w:ascii="Times New Roman" w:eastAsia="Times New Roman" w:hAnsi="Times New Roman" w:cs="Times New Roman"/>
                <w:color w:val="000000" w:themeColor="text1"/>
                <w:sz w:val="24"/>
                <w:szCs w:val="24"/>
                <w:lang w:val="nl-NL"/>
              </w:rPr>
              <w:t>uy định yêu cầu kỹ thuật đối với xe cơ giới, xe máy chuyên dùng thuộc đối tượng nghiên cứu phát triển có nhu cầu tham gia giao thông đường bộ, tạo cơ sở pháp lý cho thử nghiệm</w:t>
            </w:r>
            <w:r w:rsidRPr="00250723">
              <w:rPr>
                <w:rFonts w:ascii="Times New Roman" w:eastAsia="Times New Roman" w:hAnsi="Times New Roman" w:cs="Times New Roman"/>
                <w:color w:val="000000" w:themeColor="text1"/>
                <w:sz w:val="24"/>
                <w:szCs w:val="24"/>
                <w:lang w:val="vi-VN"/>
              </w:rPr>
              <w:t xml:space="preserve"> </w:t>
            </w:r>
            <w:r w:rsidRPr="00250723">
              <w:rPr>
                <w:rFonts w:ascii="Times New Roman" w:eastAsia="Times New Roman" w:hAnsi="Times New Roman" w:cs="Times New Roman"/>
                <w:color w:val="000000" w:themeColor="text1"/>
                <w:sz w:val="24"/>
                <w:szCs w:val="24"/>
                <w:lang w:val="nl-NL"/>
              </w:rPr>
              <w:t>và phát triển các phương tiện sử dụng công nghệ, năng lượng mới</w:t>
            </w:r>
          </w:p>
        </w:tc>
      </w:tr>
      <w:tr w:rsidR="00250723" w:rsidRPr="00250723" w14:paraId="6FB688A6" w14:textId="77777777" w:rsidTr="00013B02">
        <w:tc>
          <w:tcPr>
            <w:tcW w:w="2122" w:type="dxa"/>
            <w:vAlign w:val="center"/>
          </w:tcPr>
          <w:p w14:paraId="3C12BD30" w14:textId="782C4EBC" w:rsidR="004529E7" w:rsidRPr="00250723" w:rsidRDefault="004529E7" w:rsidP="0037762D">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Thông tư số 53/2024/TT-BGTVT ngày 15/11/2024</w:t>
            </w:r>
          </w:p>
        </w:tc>
        <w:tc>
          <w:tcPr>
            <w:tcW w:w="6939" w:type="dxa"/>
            <w:vAlign w:val="center"/>
          </w:tcPr>
          <w:p w14:paraId="35F0BE05" w14:textId="3FA50FB2" w:rsidR="004529E7" w:rsidRPr="00250723" w:rsidRDefault="004529E7" w:rsidP="004529E7">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vi-VN"/>
              </w:rPr>
              <w:t>Q</w:t>
            </w:r>
            <w:r w:rsidRPr="00250723">
              <w:rPr>
                <w:rFonts w:ascii="Times New Roman" w:eastAsia="Times New Roman" w:hAnsi="Times New Roman" w:cs="Times New Roman"/>
                <w:color w:val="000000" w:themeColor="text1"/>
                <w:sz w:val="24"/>
                <w:szCs w:val="24"/>
                <w:lang w:val="nl-NL"/>
              </w:rPr>
              <w:t>uy định về phân loại</w:t>
            </w:r>
            <w:r w:rsidRPr="00250723">
              <w:rPr>
                <w:rFonts w:ascii="Times New Roman" w:eastAsia="Times New Roman" w:hAnsi="Times New Roman" w:cs="Times New Roman"/>
                <w:color w:val="000000" w:themeColor="text1"/>
                <w:sz w:val="24"/>
                <w:szCs w:val="24"/>
                <w:lang w:val="vi-VN"/>
              </w:rPr>
              <w:t xml:space="preserve"> </w:t>
            </w:r>
            <w:r w:rsidRPr="00250723">
              <w:rPr>
                <w:rFonts w:ascii="Times New Roman" w:eastAsia="Times New Roman" w:hAnsi="Times New Roman" w:cs="Times New Roman"/>
                <w:color w:val="000000" w:themeColor="text1"/>
                <w:sz w:val="24"/>
                <w:szCs w:val="24"/>
                <w:lang w:val="nl-NL"/>
              </w:rPr>
              <w:t>phương tiện giao thông đường bộ; quy định dấu hiệu nhận biết xe cơ giới sử dụng năng lượng sạch, năng lượng xanh, thân thiện môi trường</w:t>
            </w:r>
          </w:p>
        </w:tc>
      </w:tr>
      <w:tr w:rsidR="00250723" w:rsidRPr="00250723" w14:paraId="625C7AE8" w14:textId="77777777" w:rsidTr="00013B02">
        <w:tc>
          <w:tcPr>
            <w:tcW w:w="2122" w:type="dxa"/>
            <w:vAlign w:val="center"/>
          </w:tcPr>
          <w:p w14:paraId="03375287" w14:textId="695A2A71" w:rsidR="004529E7" w:rsidRPr="00250723" w:rsidRDefault="004529E7" w:rsidP="0037762D">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Thông tư số 69/2025/TT-BXD ngày 31/12/2025</w:t>
            </w:r>
          </w:p>
        </w:tc>
        <w:tc>
          <w:tcPr>
            <w:tcW w:w="6939" w:type="dxa"/>
            <w:vAlign w:val="center"/>
          </w:tcPr>
          <w:p w14:paraId="7C65A449" w14:textId="428B5416" w:rsidR="004529E7" w:rsidRPr="00250723" w:rsidRDefault="004529E7" w:rsidP="004529E7">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vi-VN"/>
              </w:rPr>
              <w:t>Q</w:t>
            </w:r>
            <w:r w:rsidRPr="00250723">
              <w:rPr>
                <w:rFonts w:ascii="Times New Roman" w:eastAsia="Times New Roman" w:hAnsi="Times New Roman" w:cs="Times New Roman"/>
                <w:color w:val="000000" w:themeColor="text1"/>
                <w:sz w:val="24"/>
                <w:szCs w:val="24"/>
                <w:lang w:val="nl-NL"/>
              </w:rPr>
              <w:t>uy định dán nhãn đối</w:t>
            </w:r>
            <w:r w:rsidRPr="00250723">
              <w:rPr>
                <w:rFonts w:ascii="Times New Roman" w:eastAsia="Times New Roman" w:hAnsi="Times New Roman" w:cs="Times New Roman"/>
                <w:color w:val="000000" w:themeColor="text1"/>
                <w:sz w:val="24"/>
                <w:szCs w:val="24"/>
                <w:lang w:val="vi-VN"/>
              </w:rPr>
              <w:t xml:space="preserve"> </w:t>
            </w:r>
            <w:r w:rsidRPr="00250723">
              <w:rPr>
                <w:rFonts w:ascii="Times New Roman" w:eastAsia="Times New Roman" w:hAnsi="Times New Roman" w:cs="Times New Roman"/>
                <w:color w:val="000000" w:themeColor="text1"/>
                <w:sz w:val="24"/>
                <w:szCs w:val="24"/>
                <w:lang w:val="nl-NL"/>
              </w:rPr>
              <w:t>với thiết bị, phương tiện giao thông cơ giới thuộc chức năng quản lý của Bộ Xây dựng nhằm cung cấp thông tin về tiêu thụ năng lượng và đặc tính môi trường của phương tiện.</w:t>
            </w:r>
          </w:p>
        </w:tc>
      </w:tr>
      <w:tr w:rsidR="00250723" w:rsidRPr="00250723" w14:paraId="5A3B349F" w14:textId="77777777" w:rsidTr="00FE17D8">
        <w:tc>
          <w:tcPr>
            <w:tcW w:w="9061" w:type="dxa"/>
            <w:gridSpan w:val="2"/>
            <w:vAlign w:val="center"/>
          </w:tcPr>
          <w:p w14:paraId="365E499F" w14:textId="174F1798" w:rsidR="00357AA1" w:rsidRPr="00250723" w:rsidRDefault="00357AA1" w:rsidP="004529E7">
            <w:pPr>
              <w:spacing w:line="264" w:lineRule="auto"/>
              <w:jc w:val="both"/>
              <w:rPr>
                <w:rFonts w:ascii="Times New Roman" w:hAnsi="Times New Roman" w:cs="Times New Roman"/>
                <w:b/>
                <w:bCs/>
                <w:i/>
                <w:iCs/>
                <w:color w:val="000000" w:themeColor="text1"/>
                <w:sz w:val="26"/>
                <w:szCs w:val="26"/>
              </w:rPr>
            </w:pPr>
            <w:r w:rsidRPr="00250723">
              <w:rPr>
                <w:rFonts w:ascii="Times New Roman" w:hAnsi="Times New Roman" w:cs="Times New Roman"/>
                <w:b/>
                <w:bCs/>
                <w:i/>
                <w:iCs/>
                <w:color w:val="000000" w:themeColor="text1"/>
                <w:sz w:val="26"/>
                <w:szCs w:val="26"/>
              </w:rPr>
              <w:t>Đường sắt</w:t>
            </w:r>
          </w:p>
        </w:tc>
      </w:tr>
      <w:tr w:rsidR="00250723" w:rsidRPr="00250723" w14:paraId="1641EAE0" w14:textId="77777777" w:rsidTr="00013B02">
        <w:tc>
          <w:tcPr>
            <w:tcW w:w="2122" w:type="dxa"/>
            <w:vAlign w:val="center"/>
          </w:tcPr>
          <w:p w14:paraId="2B2FBBF9" w14:textId="1370F6E1" w:rsidR="00357AA1" w:rsidRPr="00250723" w:rsidRDefault="00357AA1" w:rsidP="00357AA1">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 xml:space="preserve">Nghị định 91/2023/NĐ-CP ngày 14/12/2023 sửa đổi, bổ sung một số điều của Nghị định số 65/2018/NĐ-CP quy định thời hạn lưu hành của phương tiện đường sắt </w:t>
            </w:r>
          </w:p>
        </w:tc>
        <w:tc>
          <w:tcPr>
            <w:tcW w:w="6939" w:type="dxa"/>
            <w:vAlign w:val="center"/>
          </w:tcPr>
          <w:p w14:paraId="614B066A" w14:textId="786E05FE" w:rsidR="00357AA1" w:rsidRPr="00250723" w:rsidRDefault="0008702A" w:rsidP="0008702A">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 xml:space="preserve">Tại </w:t>
            </w:r>
            <w:r w:rsidRPr="00250723">
              <w:rPr>
                <w:rFonts w:ascii="Times New Roman" w:eastAsia="Times New Roman" w:hAnsi="Times New Roman" w:cs="Times New Roman"/>
                <w:color w:val="000000" w:themeColor="text1"/>
                <w:sz w:val="24"/>
                <w:szCs w:val="24"/>
                <w:lang w:val="vi-VN"/>
              </w:rPr>
              <w:t>Nghị định số 65/2018/NĐ-CP ngày 12/5/2018 của Chính phủ quy định chi tiết thi hành một số điều của Luật Đường sắt, thì đầu máy có niên hạn sử dụng là 40 năm với lộ trình thực hiện bắt đầu từ năm 2020. Tuy nhiên, tại Nghị định số 91/2023/NĐ-CP ngày 14/12/2023 của Chính phủ sửa đổi, bổ sung một số điều của Nghị định số 65/2018/NĐ-CP ngày 12/5/2018 và Nghị định số 01/2022/NĐ-CP ngày 04 tháng 01 năm 2022 của Chính phủ sửa đổi, bổ sung một số điều của Nghị định số 65/2018/NĐ-CP, Chính phủ cho phép các phương tiện hết niên hạn sử dụng đã được Chính phủ cho phép hoạt động đến hết năm 2023, 2024, 2025 tại Nghị định số 01/2022/NĐ-CP sẽ được phép hoạt động đến hết ngày 31/12/2030.</w:t>
            </w:r>
          </w:p>
        </w:tc>
      </w:tr>
      <w:tr w:rsidR="00250723" w:rsidRPr="00250723" w14:paraId="4525F777" w14:textId="77777777" w:rsidTr="00FE17D8">
        <w:tc>
          <w:tcPr>
            <w:tcW w:w="9061" w:type="dxa"/>
            <w:gridSpan w:val="2"/>
            <w:vAlign w:val="center"/>
          </w:tcPr>
          <w:p w14:paraId="215496B2" w14:textId="769FB20B" w:rsidR="00F2797C" w:rsidRPr="00250723" w:rsidRDefault="00F2797C" w:rsidP="00357AA1">
            <w:pPr>
              <w:spacing w:line="264" w:lineRule="auto"/>
              <w:jc w:val="both"/>
              <w:rPr>
                <w:rFonts w:ascii="Times New Roman" w:hAnsi="Times New Roman" w:cs="Times New Roman"/>
                <w:b/>
                <w:bCs/>
                <w:i/>
                <w:iCs/>
                <w:color w:val="000000" w:themeColor="text1"/>
                <w:sz w:val="26"/>
                <w:szCs w:val="26"/>
              </w:rPr>
            </w:pPr>
            <w:r w:rsidRPr="00250723">
              <w:rPr>
                <w:rFonts w:ascii="Times New Roman" w:hAnsi="Times New Roman" w:cs="Times New Roman"/>
                <w:b/>
                <w:bCs/>
                <w:i/>
                <w:iCs/>
                <w:color w:val="000000" w:themeColor="text1"/>
                <w:sz w:val="26"/>
                <w:szCs w:val="26"/>
              </w:rPr>
              <w:t>Đường thủy nội địa</w:t>
            </w:r>
          </w:p>
        </w:tc>
      </w:tr>
      <w:tr w:rsidR="00250723" w:rsidRPr="00250723" w14:paraId="308D4666" w14:textId="77777777" w:rsidTr="00013B02">
        <w:tc>
          <w:tcPr>
            <w:tcW w:w="2122" w:type="dxa"/>
            <w:vAlign w:val="center"/>
          </w:tcPr>
          <w:p w14:paraId="462C2B19" w14:textId="481F304F" w:rsidR="00F2797C" w:rsidRPr="00250723" w:rsidRDefault="00F2797C" w:rsidP="00357AA1">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 xml:space="preserve">Nghị định </w:t>
            </w:r>
            <w:hyperlink r:id="rId10" w:tgtFrame="_blank" w:tooltip="Nghị định 128/2018/NĐ-CP" w:history="1">
              <w:r w:rsidRPr="00250723">
                <w:rPr>
                  <w:rFonts w:ascii="Times New Roman" w:eastAsia="Times New Roman" w:hAnsi="Times New Roman" w:cs="Times New Roman"/>
                  <w:color w:val="000000" w:themeColor="text1"/>
                  <w:sz w:val="24"/>
                  <w:szCs w:val="24"/>
                  <w:lang w:val="nl-NL"/>
                </w:rPr>
                <w:t>128/2018/NĐ-CP</w:t>
              </w:r>
            </w:hyperlink>
            <w:r w:rsidRPr="00250723">
              <w:rPr>
                <w:rFonts w:ascii="Times New Roman" w:eastAsia="Times New Roman" w:hAnsi="Times New Roman" w:cs="Times New Roman"/>
                <w:color w:val="000000" w:themeColor="text1"/>
                <w:sz w:val="24"/>
                <w:szCs w:val="24"/>
                <w:lang w:val="nl-NL"/>
              </w:rPr>
              <w:t xml:space="preserve"> ngày 24/09/2018</w:t>
            </w:r>
          </w:p>
        </w:tc>
        <w:tc>
          <w:tcPr>
            <w:tcW w:w="6939" w:type="dxa"/>
            <w:vAlign w:val="center"/>
          </w:tcPr>
          <w:p w14:paraId="277E3A3F" w14:textId="6A59A0B5" w:rsidR="00F2797C" w:rsidRPr="00250723" w:rsidRDefault="00F2797C" w:rsidP="00357AA1">
            <w:pPr>
              <w:spacing w:line="264" w:lineRule="auto"/>
              <w:jc w:val="both"/>
              <w:rPr>
                <w:rFonts w:ascii="Times New Roman" w:eastAsia="Times New Roman" w:hAnsi="Times New Roman" w:cs="Times New Roman"/>
                <w:color w:val="000000" w:themeColor="text1"/>
                <w:sz w:val="24"/>
                <w:szCs w:val="24"/>
                <w:lang w:val="nl-NL"/>
              </w:rPr>
            </w:pPr>
            <w:r w:rsidRPr="00250723">
              <w:rPr>
                <w:rFonts w:ascii="Times New Roman" w:eastAsia="Times New Roman" w:hAnsi="Times New Roman" w:cs="Times New Roman"/>
                <w:color w:val="000000" w:themeColor="text1"/>
                <w:sz w:val="24"/>
                <w:szCs w:val="24"/>
                <w:lang w:val="nl-NL"/>
              </w:rPr>
              <w:t>Sửa đổi, bổ sung một số điều của các Nghị định quy định về điều kiện đầu tư, kinh doanh trong lĩnh vực đường thủy nội địa. Đến thời điểm này  Chính phủ đã bãi bỏ Nghị định số </w:t>
            </w:r>
            <w:hyperlink r:id="rId11" w:tgtFrame="_blank" w:tooltip="Nghị định 128/2018/NĐ-CP" w:history="1">
              <w:r w:rsidRPr="00250723">
                <w:rPr>
                  <w:rFonts w:ascii="Times New Roman" w:eastAsia="Times New Roman" w:hAnsi="Times New Roman" w:cs="Times New Roman"/>
                  <w:color w:val="000000" w:themeColor="text1"/>
                  <w:sz w:val="24"/>
                  <w:szCs w:val="24"/>
                  <w:lang w:val="nl-NL"/>
                </w:rPr>
                <w:t>128/2018/NĐ-CP</w:t>
              </w:r>
            </w:hyperlink>
            <w:r w:rsidRPr="00250723">
              <w:rPr>
                <w:rFonts w:ascii="Times New Roman" w:eastAsia="Times New Roman" w:hAnsi="Times New Roman" w:cs="Times New Roman"/>
                <w:color w:val="000000" w:themeColor="text1"/>
                <w:sz w:val="24"/>
                <w:szCs w:val="24"/>
                <w:lang w:val="nl-NL"/>
              </w:rPr>
              <w:t xml:space="preserve">. Do vậy, Cục Hàng hải và Đường thủy Việt Nam đề xuất bỏ nhiệm vụ “Nghiên cứu, rà soát, sửa đổi, bổ sung quy định về điều kiện kinh doanh vận tải thủy nội địa trong đó tích hợp các nội dung liên quan đến chuyển đổi, sử </w:t>
            </w:r>
            <w:r w:rsidRPr="00250723">
              <w:rPr>
                <w:rFonts w:ascii="Times New Roman" w:eastAsia="Times New Roman" w:hAnsi="Times New Roman" w:cs="Times New Roman"/>
                <w:color w:val="000000" w:themeColor="text1"/>
                <w:sz w:val="24"/>
                <w:szCs w:val="24"/>
                <w:lang w:val="nl-NL"/>
              </w:rPr>
              <w:lastRenderedPageBreak/>
              <w:t>dụng điện, năng lượng xanh, giảm phát thải khí các-bon, khí mê-tan” để phù hợp với quy định hiện hành.</w:t>
            </w:r>
          </w:p>
        </w:tc>
      </w:tr>
    </w:tbl>
    <w:p w14:paraId="09DC9C85" w14:textId="5D4D7EDA" w:rsidR="00BB140B" w:rsidRPr="00250723" w:rsidRDefault="00F2797C" w:rsidP="00487F12">
      <w:pPr>
        <w:spacing w:before="120" w:after="120"/>
        <w:ind w:firstLine="720"/>
        <w:jc w:val="both"/>
        <w:rPr>
          <w:color w:val="000000" w:themeColor="text1"/>
          <w:sz w:val="28"/>
          <w:szCs w:val="28"/>
          <w:lang w:val="nl-NL"/>
        </w:rPr>
      </w:pPr>
      <w:r w:rsidRPr="00250723">
        <w:rPr>
          <w:color w:val="000000" w:themeColor="text1"/>
          <w:sz w:val="28"/>
          <w:szCs w:val="28"/>
          <w:lang w:val="vi-VN"/>
        </w:rPr>
        <w:lastRenderedPageBreak/>
        <w:t xml:space="preserve">Bên cạnh đó, </w:t>
      </w:r>
      <w:r w:rsidR="00BB140B" w:rsidRPr="00250723">
        <w:rPr>
          <w:color w:val="000000" w:themeColor="text1"/>
          <w:sz w:val="28"/>
          <w:szCs w:val="28"/>
          <w:lang w:val="nl-NL"/>
        </w:rPr>
        <w:t>Bộ Xây dựng đang</w:t>
      </w:r>
      <w:r w:rsidR="00BB140B" w:rsidRPr="00250723">
        <w:rPr>
          <w:color w:val="000000" w:themeColor="text1"/>
          <w:sz w:val="28"/>
          <w:szCs w:val="28"/>
          <w:lang w:val="vi-VN"/>
        </w:rPr>
        <w:t xml:space="preserve"> dự thảo 02 Tiêu chuẩn Việt Nam về: Tiêu chuẩn giới hạn mức tiêu thụ nhiên liệu và phương pháp đánh giá đối với xe mô tô, xe gắn máy hai bánh; và Tiêu chuẩn giới hạn mức tiêu thụ nhiên liệu và phương pháp đánh giá đối với xe ô </w:t>
      </w:r>
      <w:r w:rsidRPr="00250723">
        <w:rPr>
          <w:color w:val="000000" w:themeColor="text1"/>
          <w:sz w:val="28"/>
          <w:szCs w:val="28"/>
          <w:lang w:val="vi-VN"/>
        </w:rPr>
        <w:t>tô con loại từ 09 chỗ trở xuống với mục tiêu giảm mức tiêu thụ nhiên liệu của từng loại phương tiện và giảm mức phát thải khí nhà kính.</w:t>
      </w:r>
    </w:p>
    <w:p w14:paraId="62D56BEA" w14:textId="5C862F85" w:rsidR="00A50195" w:rsidRPr="00250723" w:rsidRDefault="00F2797C" w:rsidP="00487F12">
      <w:pPr>
        <w:shd w:val="clear" w:color="auto" w:fill="FFFFFF" w:themeFill="background1"/>
        <w:spacing w:before="120" w:after="120"/>
        <w:ind w:firstLine="720"/>
        <w:jc w:val="both"/>
        <w:rPr>
          <w:b/>
          <w:bCs/>
          <w:i/>
          <w:iCs/>
          <w:color w:val="000000" w:themeColor="text1"/>
          <w:sz w:val="28"/>
          <w:szCs w:val="28"/>
          <w:lang w:val="nl-NL"/>
        </w:rPr>
      </w:pPr>
      <w:r w:rsidRPr="00250723">
        <w:rPr>
          <w:b/>
          <w:bCs/>
          <w:i/>
          <w:iCs/>
          <w:color w:val="000000" w:themeColor="text1"/>
          <w:sz w:val="28"/>
          <w:szCs w:val="28"/>
          <w:lang w:val="vi-VN"/>
        </w:rPr>
        <w:t>(iii)</w:t>
      </w:r>
      <w:r w:rsidR="004668D4" w:rsidRPr="00250723">
        <w:rPr>
          <w:b/>
          <w:bCs/>
          <w:i/>
          <w:iCs/>
          <w:color w:val="000000" w:themeColor="text1"/>
          <w:sz w:val="28"/>
          <w:szCs w:val="28"/>
          <w:lang w:val="nl-NL"/>
        </w:rPr>
        <w:t xml:space="preserve"> </w:t>
      </w:r>
      <w:r w:rsidR="00A50195" w:rsidRPr="00250723">
        <w:rPr>
          <w:b/>
          <w:bCs/>
          <w:i/>
          <w:iCs/>
          <w:color w:val="000000" w:themeColor="text1"/>
          <w:sz w:val="28"/>
          <w:szCs w:val="28"/>
          <w:lang w:val="nl-NL"/>
        </w:rPr>
        <w:t>Nghiên cứu, xây dựng, sửa đổi, hoàn thiện hệ thống quy chuẩn, hướng dẫn kỹ thuật, định mức... liên quan đến sản xuất, đóng mới, chuyển đổi, hoán cải, nhập khẩu, quản lý, vận hành, khai thác phương tiện, trang thiết bị giao thông vận tải có hiệu suất năng lượng cao, sử dụng điện, năng lượng xanh</w:t>
      </w:r>
    </w:p>
    <w:p w14:paraId="22D9F60F" w14:textId="7FE29BDA" w:rsidR="003E54E8" w:rsidRPr="00250723" w:rsidRDefault="003E54E8" w:rsidP="00487F12">
      <w:pPr>
        <w:shd w:val="clear" w:color="auto" w:fill="FFFFFF" w:themeFill="background1"/>
        <w:spacing w:before="120" w:after="120"/>
        <w:ind w:firstLine="720"/>
        <w:jc w:val="both"/>
        <w:rPr>
          <w:rFonts w:eastAsiaTheme="minorEastAsia"/>
          <w:b/>
          <w:i/>
          <w:color w:val="000000" w:themeColor="text1"/>
          <w:sz w:val="28"/>
          <w:szCs w:val="28"/>
          <w:lang w:val="vi-VN"/>
        </w:rPr>
      </w:pPr>
      <w:r w:rsidRPr="00250723">
        <w:rPr>
          <w:rFonts w:eastAsiaTheme="minorEastAsia"/>
          <w:b/>
          <w:i/>
          <w:color w:val="000000" w:themeColor="text1"/>
          <w:sz w:val="28"/>
          <w:szCs w:val="28"/>
          <w:lang w:val="vi-VN"/>
        </w:rPr>
        <w:t>Đường bộ</w:t>
      </w:r>
    </w:p>
    <w:p w14:paraId="52251B57" w14:textId="3AC53242" w:rsidR="0008702A" w:rsidRPr="00250723" w:rsidRDefault="00D37466" w:rsidP="00487F12">
      <w:pPr>
        <w:spacing w:before="120" w:after="120"/>
        <w:ind w:firstLine="720"/>
        <w:jc w:val="both"/>
        <w:rPr>
          <w:color w:val="000000" w:themeColor="text1"/>
          <w:sz w:val="28"/>
          <w:szCs w:val="28"/>
          <w:lang w:val="nl-NL"/>
        </w:rPr>
      </w:pPr>
      <w:r w:rsidRPr="00250723">
        <w:rPr>
          <w:color w:val="000000" w:themeColor="text1"/>
          <w:sz w:val="28"/>
          <w:szCs w:val="28"/>
          <w:lang w:val="vi-VN"/>
        </w:rPr>
        <w:t>Đến</w:t>
      </w:r>
      <w:r w:rsidR="003E54E8" w:rsidRPr="00250723">
        <w:rPr>
          <w:color w:val="000000" w:themeColor="text1"/>
          <w:sz w:val="28"/>
          <w:szCs w:val="28"/>
          <w:lang w:val="nl-NL"/>
        </w:rPr>
        <w:t xml:space="preserve"> </w:t>
      </w:r>
      <w:r w:rsidR="009D6268" w:rsidRPr="00250723">
        <w:rPr>
          <w:color w:val="000000" w:themeColor="text1"/>
          <w:sz w:val="28"/>
          <w:szCs w:val="28"/>
          <w:lang w:val="vi-VN"/>
        </w:rPr>
        <w:t>nay</w:t>
      </w:r>
      <w:r w:rsidR="003E54E8" w:rsidRPr="00250723">
        <w:rPr>
          <w:color w:val="000000" w:themeColor="text1"/>
          <w:sz w:val="28"/>
          <w:szCs w:val="28"/>
          <w:lang w:val="nl-NL"/>
        </w:rPr>
        <w:t>, Việt Nam đã có 28 tiêu chuẩn đã được ban hành, có 12 tiêu chuẩn chuyên về trụ và trạm sạc điện, 6 tiêu chuẩn về đầu sạc, 6 tiêu chuẩn về dây cáp sạc, cùng 4 tiêu chuẩn liên quan đến pin và ắc quy trên xe điện trong quá trình sạc. Các TCVN được xây dựng trên cơ sở hoàn toàn tương đương tiêu chuẩn quốc tế của Tổ chức Tiêu chuẩn hóa quốc tế (ISO), Ủy ban kỹ thuật điện quốc tế (IEC) được áp dụng rộng rãi trên thế giới và đã bao quát đầy đủ các yêu cầu kỹ thuật, từ tính năng vận hành đến bảo đảm an toàn trong quá trình sử dụng.</w:t>
      </w:r>
      <w:r w:rsidR="00FE17D8" w:rsidRPr="00250723">
        <w:rPr>
          <w:color w:val="000000" w:themeColor="text1"/>
          <w:sz w:val="28"/>
          <w:szCs w:val="28"/>
          <w:lang w:val="nl-NL"/>
        </w:rPr>
        <w:t xml:space="preserve"> </w:t>
      </w:r>
    </w:p>
    <w:p w14:paraId="79AAD669" w14:textId="0E476475" w:rsidR="00FE17D8" w:rsidRPr="00250723" w:rsidRDefault="00FE17D8" w:rsidP="00487F12">
      <w:pPr>
        <w:spacing w:before="120" w:after="120"/>
        <w:ind w:firstLine="720"/>
        <w:jc w:val="both"/>
        <w:rPr>
          <w:color w:val="000000" w:themeColor="text1"/>
          <w:sz w:val="28"/>
          <w:szCs w:val="28"/>
          <w:lang w:val="nl-NL"/>
        </w:rPr>
      </w:pPr>
      <w:r w:rsidRPr="00250723">
        <w:rPr>
          <w:color w:val="000000" w:themeColor="text1"/>
          <w:sz w:val="28"/>
          <w:szCs w:val="28"/>
          <w:lang w:val="nl-NL"/>
        </w:rPr>
        <w:t>Như vậy,  các tiêu chuẩn, quy chuẩn đối với phương tiện đường bộ cơ bản đã được triển khai tương đối rõ đảm bảo nhu cầu phát triển chuyển đổi điện. Cụ thể các nhóm tiêu chuẩn về trụ, trạm sạc, hệ thống cấp điện; nhóm tiêu chuẩn về đầu sạc, phích cắm, ổ cắm và vòi sạc; nhóm tiêu chuẩn về dây cáp sạc; nhóm tiêu chuẩn về pin, ắc quy và hệ thống tích điện liên quan đến quá trình sạc; Quy chuẩn kỹ thuật quốc gia về trụ sạc xe điện</w:t>
      </w:r>
      <w:r w:rsidR="001D01CA" w:rsidRPr="00250723">
        <w:rPr>
          <w:color w:val="000000" w:themeColor="text1"/>
          <w:sz w:val="28"/>
          <w:szCs w:val="28"/>
          <w:lang w:val="nl-NL"/>
        </w:rPr>
        <w:t>. Dưới đây là cụ thể các nhóm tiêu chuẩn về trạm sạc, trụ sạc và hệ thống cấp điện cho xe điện; trụ sạc cho xe điện; các quy chuẩn liên quan đến vị trí bố trí trạm sạc theo từng vị trí lắp đặt, các quy định về phòng cháy chữa cháy..</w:t>
      </w:r>
    </w:p>
    <w:p w14:paraId="187B49D9" w14:textId="77777777" w:rsidR="001D01CA" w:rsidRPr="00250723" w:rsidRDefault="001D01CA" w:rsidP="00487F12">
      <w:pPr>
        <w:spacing w:before="120" w:after="120"/>
        <w:ind w:firstLine="720"/>
        <w:jc w:val="both"/>
        <w:rPr>
          <w:i/>
          <w:color w:val="000000" w:themeColor="text1"/>
          <w:sz w:val="28"/>
          <w:szCs w:val="28"/>
          <w:lang w:val="nl-NL"/>
        </w:rPr>
      </w:pPr>
      <w:bookmarkStart w:id="85" w:name="_Toc230763688"/>
      <w:bookmarkStart w:id="86" w:name="_Toc235579105"/>
      <w:bookmarkStart w:id="87" w:name="_Toc235644371"/>
      <w:bookmarkStart w:id="88" w:name="_Toc235696258"/>
      <w:bookmarkStart w:id="89" w:name="_Toc235697071"/>
      <w:bookmarkStart w:id="90" w:name="_Toc235698075"/>
      <w:r w:rsidRPr="00250723">
        <w:rPr>
          <w:i/>
          <w:color w:val="000000" w:themeColor="text1"/>
          <w:sz w:val="28"/>
          <w:szCs w:val="28"/>
          <w:lang w:val="nl-NL"/>
        </w:rPr>
        <w:t xml:space="preserve">Về </w:t>
      </w:r>
      <w:bookmarkEnd w:id="85"/>
      <w:r w:rsidRPr="00250723">
        <w:rPr>
          <w:i/>
          <w:color w:val="000000" w:themeColor="text1"/>
          <w:sz w:val="28"/>
          <w:szCs w:val="28"/>
          <w:lang w:val="nl-NL"/>
        </w:rPr>
        <w:t>tiêu chuẩn - quy chuẩn trạm sạc, trụ sạc cho xe điện</w:t>
      </w:r>
      <w:bookmarkEnd w:id="86"/>
      <w:bookmarkEnd w:id="87"/>
      <w:bookmarkEnd w:id="88"/>
      <w:bookmarkEnd w:id="89"/>
      <w:bookmarkEnd w:id="90"/>
    </w:p>
    <w:p w14:paraId="6527DD88" w14:textId="4E218471" w:rsidR="00FE17D8" w:rsidRPr="00250723" w:rsidRDefault="00FE17D8" w:rsidP="00487F12">
      <w:pPr>
        <w:spacing w:before="120" w:after="120"/>
        <w:ind w:firstLine="709"/>
        <w:jc w:val="both"/>
        <w:rPr>
          <w:color w:val="000000" w:themeColor="text1"/>
          <w:sz w:val="28"/>
          <w:szCs w:val="28"/>
          <w:lang w:val="vi-VN"/>
        </w:rPr>
      </w:pPr>
      <w:r w:rsidRPr="00250723">
        <w:rPr>
          <w:b/>
          <w:bCs/>
          <w:color w:val="000000" w:themeColor="text1"/>
          <w:sz w:val="28"/>
          <w:szCs w:val="28"/>
          <w:lang w:val="vi-VN"/>
        </w:rPr>
        <w:t>Nhóm tiêu chuẩn về trụ, trạm sạc và hệ thống cấp điện</w:t>
      </w:r>
    </w:p>
    <w:tbl>
      <w:tblPr>
        <w:tblStyle w:val="TableGrid"/>
        <w:tblW w:w="5000" w:type="pct"/>
        <w:jc w:val="center"/>
        <w:tblLook w:val="04A0" w:firstRow="1" w:lastRow="0" w:firstColumn="1" w:lastColumn="0" w:noHBand="0" w:noVBand="1"/>
      </w:tblPr>
      <w:tblGrid>
        <w:gridCol w:w="712"/>
        <w:gridCol w:w="1977"/>
        <w:gridCol w:w="3260"/>
        <w:gridCol w:w="3112"/>
      </w:tblGrid>
      <w:tr w:rsidR="00250723" w:rsidRPr="00250723" w14:paraId="5E44B656" w14:textId="77777777" w:rsidTr="008A0EEB">
        <w:trPr>
          <w:tblHeader/>
          <w:jc w:val="center"/>
        </w:trPr>
        <w:tc>
          <w:tcPr>
            <w:tcW w:w="393" w:type="pct"/>
            <w:vAlign w:val="center"/>
          </w:tcPr>
          <w:p w14:paraId="62EA32AD" w14:textId="77777777" w:rsidR="00FE17D8" w:rsidRPr="00250723" w:rsidRDefault="00FE17D8" w:rsidP="00BF69F0">
            <w:pPr>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STT</w:t>
            </w:r>
          </w:p>
        </w:tc>
        <w:tc>
          <w:tcPr>
            <w:tcW w:w="1091" w:type="pct"/>
            <w:vAlign w:val="center"/>
          </w:tcPr>
          <w:p w14:paraId="4DA6F362" w14:textId="77777777" w:rsidR="00FE17D8" w:rsidRPr="00250723" w:rsidRDefault="00FE17D8" w:rsidP="00BF69F0">
            <w:pPr>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Tiêu chuẩn</w:t>
            </w:r>
          </w:p>
        </w:tc>
        <w:tc>
          <w:tcPr>
            <w:tcW w:w="1799" w:type="pct"/>
            <w:vAlign w:val="center"/>
          </w:tcPr>
          <w:p w14:paraId="18D3DCF5" w14:textId="77777777" w:rsidR="00FE17D8" w:rsidRPr="00250723" w:rsidRDefault="00FE17D8" w:rsidP="00BF69F0">
            <w:pPr>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Nội dung</w:t>
            </w:r>
          </w:p>
        </w:tc>
        <w:tc>
          <w:tcPr>
            <w:tcW w:w="1717" w:type="pct"/>
            <w:vAlign w:val="center"/>
          </w:tcPr>
          <w:p w14:paraId="12D05B21" w14:textId="77777777" w:rsidR="00FE17D8" w:rsidRPr="00250723" w:rsidRDefault="00FE17D8" w:rsidP="00BF69F0">
            <w:pPr>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Ý nghĩa áp dụng</w:t>
            </w:r>
          </w:p>
        </w:tc>
      </w:tr>
      <w:tr w:rsidR="00250723" w:rsidRPr="00250723" w14:paraId="095CF3D6" w14:textId="77777777" w:rsidTr="00DC53E3">
        <w:trPr>
          <w:jc w:val="center"/>
        </w:trPr>
        <w:tc>
          <w:tcPr>
            <w:tcW w:w="393" w:type="pct"/>
            <w:vAlign w:val="center"/>
          </w:tcPr>
          <w:p w14:paraId="0D13E7AC" w14:textId="77777777" w:rsidR="00FE17D8" w:rsidRPr="00250723" w:rsidRDefault="00FE17D8" w:rsidP="00BF69F0">
            <w:pPr>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1</w:t>
            </w:r>
          </w:p>
        </w:tc>
        <w:tc>
          <w:tcPr>
            <w:tcW w:w="1091" w:type="pct"/>
            <w:vAlign w:val="center"/>
          </w:tcPr>
          <w:p w14:paraId="4FAB7093"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13078-1:2020</w:t>
            </w:r>
            <w:r w:rsidRPr="00250723">
              <w:rPr>
                <w:rFonts w:ascii="Times New Roman" w:eastAsia="Times New Roman" w:hAnsi="Times New Roman" w:cs="Times New Roman"/>
                <w:color w:val="000000" w:themeColor="text1"/>
                <w:sz w:val="24"/>
              </w:rPr>
              <w:br/>
              <w:t>IEC 61851-1:2017</w:t>
            </w:r>
          </w:p>
        </w:tc>
        <w:tc>
          <w:tcPr>
            <w:tcW w:w="1799" w:type="pct"/>
            <w:vAlign w:val="center"/>
          </w:tcPr>
          <w:p w14:paraId="7F0A8EFD"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Hệ thống sạc điện có dây dùng cho xe điện - Phần 1: Yêu cầu chung</w:t>
            </w:r>
          </w:p>
        </w:tc>
        <w:tc>
          <w:tcPr>
            <w:tcW w:w="1717" w:type="pct"/>
            <w:vAlign w:val="center"/>
          </w:tcPr>
          <w:p w14:paraId="531C8D13" w14:textId="77777777" w:rsidR="00FE17D8" w:rsidRPr="00250723" w:rsidRDefault="00FE17D8" w:rsidP="00DC53E3">
            <w:pPr>
              <w:jc w:val="both"/>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Tiêu chuẩn nền cho hệ thống sạc có dây, quy định yêu cầu chung về chế độ sạc, kết nối xe - thiết bị cấp điện, an toàn điện và vận hành.</w:t>
            </w:r>
          </w:p>
        </w:tc>
      </w:tr>
      <w:tr w:rsidR="00250723" w:rsidRPr="00250723" w14:paraId="49C9F5CC" w14:textId="77777777" w:rsidTr="00DC53E3">
        <w:trPr>
          <w:jc w:val="center"/>
        </w:trPr>
        <w:tc>
          <w:tcPr>
            <w:tcW w:w="393" w:type="pct"/>
            <w:vAlign w:val="center"/>
          </w:tcPr>
          <w:p w14:paraId="4E031BBA" w14:textId="77777777" w:rsidR="00FE17D8" w:rsidRPr="00250723" w:rsidRDefault="00FE17D8" w:rsidP="00BF69F0">
            <w:pPr>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2</w:t>
            </w:r>
          </w:p>
        </w:tc>
        <w:tc>
          <w:tcPr>
            <w:tcW w:w="1091" w:type="pct"/>
            <w:vAlign w:val="center"/>
          </w:tcPr>
          <w:p w14:paraId="684B973E"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13078-21-1:2020</w:t>
            </w:r>
          </w:p>
        </w:tc>
        <w:tc>
          <w:tcPr>
            <w:tcW w:w="1799" w:type="pct"/>
            <w:vAlign w:val="center"/>
          </w:tcPr>
          <w:p w14:paraId="36F61C36"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Hệ thống sạc điện có dây dùng cho xe điện - Phần 21-1: Yêu cầu tương thích điện từ đối với bộ sạc lắp trên xe điện</w:t>
            </w:r>
          </w:p>
        </w:tc>
        <w:tc>
          <w:tcPr>
            <w:tcW w:w="1717" w:type="pct"/>
            <w:vAlign w:val="center"/>
          </w:tcPr>
          <w:p w14:paraId="1AA512AB" w14:textId="77777777" w:rsidR="00FE17D8" w:rsidRPr="00250723" w:rsidRDefault="00FE17D8" w:rsidP="00DC53E3">
            <w:pPr>
              <w:jc w:val="both"/>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Kiểm soát tương thích điện từ của bộ sạc lắp trên xe khi kết nối với nguồn cấp điện xoay chiều/một chiều.</w:t>
            </w:r>
          </w:p>
        </w:tc>
      </w:tr>
      <w:tr w:rsidR="00250723" w:rsidRPr="00250723" w14:paraId="3BFEE294" w14:textId="77777777" w:rsidTr="00DC53E3">
        <w:trPr>
          <w:jc w:val="center"/>
        </w:trPr>
        <w:tc>
          <w:tcPr>
            <w:tcW w:w="393" w:type="pct"/>
            <w:vAlign w:val="center"/>
          </w:tcPr>
          <w:p w14:paraId="63E77E7B" w14:textId="77777777" w:rsidR="00FE17D8" w:rsidRPr="00250723" w:rsidRDefault="00FE17D8" w:rsidP="00BF69F0">
            <w:pPr>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3</w:t>
            </w:r>
          </w:p>
        </w:tc>
        <w:tc>
          <w:tcPr>
            <w:tcW w:w="1091" w:type="pct"/>
            <w:vAlign w:val="center"/>
          </w:tcPr>
          <w:p w14:paraId="42EC19B0"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13078-21-2:2020</w:t>
            </w:r>
            <w:r w:rsidRPr="00250723">
              <w:rPr>
                <w:rFonts w:ascii="Times New Roman" w:eastAsia="Times New Roman" w:hAnsi="Times New Roman" w:cs="Times New Roman"/>
                <w:color w:val="000000" w:themeColor="text1"/>
                <w:sz w:val="24"/>
              </w:rPr>
              <w:br/>
            </w:r>
            <w:r w:rsidRPr="00250723">
              <w:rPr>
                <w:rFonts w:ascii="Times New Roman" w:eastAsia="Times New Roman" w:hAnsi="Times New Roman" w:cs="Times New Roman"/>
                <w:color w:val="000000" w:themeColor="text1"/>
                <w:sz w:val="24"/>
              </w:rPr>
              <w:lastRenderedPageBreak/>
              <w:t>IEC 61851-21-2:2018</w:t>
            </w:r>
          </w:p>
        </w:tc>
        <w:tc>
          <w:tcPr>
            <w:tcW w:w="1799" w:type="pct"/>
            <w:vAlign w:val="center"/>
          </w:tcPr>
          <w:p w14:paraId="76A24914"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lastRenderedPageBreak/>
              <w:t xml:space="preserve">Hệ thống sạc điện có dây dùng cho xe điện - Phần 21-2: Yêu </w:t>
            </w:r>
            <w:r w:rsidRPr="00250723">
              <w:rPr>
                <w:rFonts w:ascii="Times New Roman" w:eastAsia="Times New Roman" w:hAnsi="Times New Roman" w:cs="Times New Roman"/>
                <w:color w:val="000000" w:themeColor="text1"/>
                <w:sz w:val="24"/>
              </w:rPr>
              <w:lastRenderedPageBreak/>
              <w:t>cầu tương thích điện từ của bộ sạc không lắp trên xe điện</w:t>
            </w:r>
          </w:p>
        </w:tc>
        <w:tc>
          <w:tcPr>
            <w:tcW w:w="1717" w:type="pct"/>
            <w:vAlign w:val="center"/>
          </w:tcPr>
          <w:p w14:paraId="4ADA83CB" w14:textId="77777777" w:rsidR="00FE17D8" w:rsidRPr="00250723" w:rsidRDefault="00FE17D8" w:rsidP="00DC53E3">
            <w:pPr>
              <w:jc w:val="both"/>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lastRenderedPageBreak/>
              <w:t>Áp dụng cho trụ sạc, thiết bị sạc không lắp trên xe, trạm sạc AC/DC.</w:t>
            </w:r>
          </w:p>
        </w:tc>
      </w:tr>
      <w:tr w:rsidR="00250723" w:rsidRPr="00250723" w14:paraId="36353C77" w14:textId="77777777" w:rsidTr="00DC53E3">
        <w:trPr>
          <w:jc w:val="center"/>
        </w:trPr>
        <w:tc>
          <w:tcPr>
            <w:tcW w:w="393" w:type="pct"/>
            <w:vAlign w:val="center"/>
          </w:tcPr>
          <w:p w14:paraId="3C472DD2" w14:textId="77777777" w:rsidR="00FE17D8" w:rsidRPr="00250723" w:rsidRDefault="00FE17D8" w:rsidP="00BF69F0">
            <w:pPr>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lastRenderedPageBreak/>
              <w:t>4</w:t>
            </w:r>
          </w:p>
        </w:tc>
        <w:tc>
          <w:tcPr>
            <w:tcW w:w="1091" w:type="pct"/>
            <w:vAlign w:val="center"/>
          </w:tcPr>
          <w:p w14:paraId="11B593E7"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13078-23:2020</w:t>
            </w:r>
            <w:r w:rsidRPr="00250723">
              <w:rPr>
                <w:rFonts w:ascii="Times New Roman" w:eastAsia="Times New Roman" w:hAnsi="Times New Roman" w:cs="Times New Roman"/>
                <w:color w:val="000000" w:themeColor="text1"/>
                <w:sz w:val="24"/>
              </w:rPr>
              <w:br/>
              <w:t>IEC 61851-23:2014</w:t>
            </w:r>
          </w:p>
        </w:tc>
        <w:tc>
          <w:tcPr>
            <w:tcW w:w="1799" w:type="pct"/>
            <w:vAlign w:val="center"/>
          </w:tcPr>
          <w:p w14:paraId="7DF7CABF"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Hệ thống sạc điện có dây dùng cho xe điện - Phần 23: Trạm sạc điện một chiều cho xe điện</w:t>
            </w:r>
          </w:p>
        </w:tc>
        <w:tc>
          <w:tcPr>
            <w:tcW w:w="1717" w:type="pct"/>
            <w:vAlign w:val="center"/>
          </w:tcPr>
          <w:p w14:paraId="262A0CAE" w14:textId="77777777" w:rsidR="00FE17D8" w:rsidRPr="00250723" w:rsidRDefault="00FE17D8" w:rsidP="00DC53E3">
            <w:pPr>
              <w:jc w:val="both"/>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Tiêu chuẩn chính cho trạm sạc điện một chiều, đặc biệt là sạc nhanh DC.</w:t>
            </w:r>
          </w:p>
        </w:tc>
      </w:tr>
      <w:tr w:rsidR="00250723" w:rsidRPr="00250723" w14:paraId="1F1039C3" w14:textId="77777777" w:rsidTr="00DC53E3">
        <w:trPr>
          <w:jc w:val="center"/>
        </w:trPr>
        <w:tc>
          <w:tcPr>
            <w:tcW w:w="393" w:type="pct"/>
            <w:vAlign w:val="center"/>
          </w:tcPr>
          <w:p w14:paraId="335D5F1F" w14:textId="77777777" w:rsidR="00FE17D8" w:rsidRPr="00250723" w:rsidRDefault="00FE17D8" w:rsidP="00BF69F0">
            <w:pPr>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5</w:t>
            </w:r>
          </w:p>
        </w:tc>
        <w:tc>
          <w:tcPr>
            <w:tcW w:w="1091" w:type="pct"/>
            <w:vAlign w:val="center"/>
          </w:tcPr>
          <w:p w14:paraId="20170374"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13078-24:2022</w:t>
            </w:r>
            <w:r w:rsidRPr="00250723">
              <w:rPr>
                <w:rFonts w:ascii="Times New Roman" w:eastAsia="Times New Roman" w:hAnsi="Times New Roman" w:cs="Times New Roman"/>
                <w:color w:val="000000" w:themeColor="text1"/>
                <w:sz w:val="24"/>
              </w:rPr>
              <w:br/>
              <w:t>IEC 61851-24:2014</w:t>
            </w:r>
          </w:p>
        </w:tc>
        <w:tc>
          <w:tcPr>
            <w:tcW w:w="1799" w:type="pct"/>
            <w:vAlign w:val="center"/>
          </w:tcPr>
          <w:p w14:paraId="2DEC2ECA"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Hệ thống sạc điện có dây dùng cho xe điện - Phần 24: Truyền thông số giữa trạm sạc điện một chiều và xe điện để điều khiển sạc</w:t>
            </w:r>
          </w:p>
        </w:tc>
        <w:tc>
          <w:tcPr>
            <w:tcW w:w="1717" w:type="pct"/>
            <w:vAlign w:val="center"/>
          </w:tcPr>
          <w:p w14:paraId="58CBD752" w14:textId="77777777" w:rsidR="00FE17D8" w:rsidRPr="00250723" w:rsidRDefault="00FE17D8" w:rsidP="00DC53E3">
            <w:pPr>
              <w:jc w:val="both"/>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Quy định giao tiếp số giữa xe điện và trạm sạc DC trong quá trình điều khiển sạc.</w:t>
            </w:r>
          </w:p>
        </w:tc>
      </w:tr>
      <w:tr w:rsidR="00250723" w:rsidRPr="00250723" w14:paraId="1DDB2F4A" w14:textId="77777777" w:rsidTr="00DC53E3">
        <w:trPr>
          <w:jc w:val="center"/>
        </w:trPr>
        <w:tc>
          <w:tcPr>
            <w:tcW w:w="393" w:type="pct"/>
            <w:vAlign w:val="center"/>
          </w:tcPr>
          <w:p w14:paraId="4C84A091" w14:textId="77777777" w:rsidR="00FE17D8" w:rsidRPr="00250723" w:rsidRDefault="00FE17D8" w:rsidP="00BF69F0">
            <w:pPr>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6</w:t>
            </w:r>
          </w:p>
        </w:tc>
        <w:tc>
          <w:tcPr>
            <w:tcW w:w="1091" w:type="pct"/>
            <w:vAlign w:val="center"/>
          </w:tcPr>
          <w:p w14:paraId="1710B365"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13078-25:2023</w:t>
            </w:r>
            <w:r w:rsidRPr="00250723">
              <w:rPr>
                <w:rFonts w:ascii="Times New Roman" w:eastAsia="Times New Roman" w:hAnsi="Times New Roman" w:cs="Times New Roman"/>
                <w:color w:val="000000" w:themeColor="text1"/>
                <w:sz w:val="24"/>
              </w:rPr>
              <w:br/>
              <w:t>IEC 61851-25:2020</w:t>
            </w:r>
          </w:p>
        </w:tc>
        <w:tc>
          <w:tcPr>
            <w:tcW w:w="1799" w:type="pct"/>
            <w:vAlign w:val="center"/>
          </w:tcPr>
          <w:p w14:paraId="76BEDF90"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Hệ thống sạc điện có dây dùng cho xe điện - Phần 25: Thiết bị cấp điện một chiều cho xe điện có bảo vệ dựa trên phân cách về điện</w:t>
            </w:r>
          </w:p>
        </w:tc>
        <w:tc>
          <w:tcPr>
            <w:tcW w:w="1717" w:type="pct"/>
            <w:vAlign w:val="center"/>
          </w:tcPr>
          <w:p w14:paraId="13938828" w14:textId="77777777" w:rsidR="00FE17D8" w:rsidRPr="00250723" w:rsidRDefault="00FE17D8" w:rsidP="00DC53E3">
            <w:pPr>
              <w:jc w:val="both"/>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Áp dụng cho thiết bị cấp điện DC có bảo vệ bằng phân cách điện.</w:t>
            </w:r>
          </w:p>
        </w:tc>
      </w:tr>
      <w:tr w:rsidR="00250723" w:rsidRPr="00250723" w14:paraId="5761242D" w14:textId="77777777" w:rsidTr="00DC53E3">
        <w:trPr>
          <w:jc w:val="center"/>
        </w:trPr>
        <w:tc>
          <w:tcPr>
            <w:tcW w:w="393" w:type="pct"/>
            <w:vAlign w:val="center"/>
          </w:tcPr>
          <w:p w14:paraId="7CB1EBAB" w14:textId="77777777" w:rsidR="00FE17D8" w:rsidRPr="00250723" w:rsidRDefault="00FE17D8" w:rsidP="00BF69F0">
            <w:pPr>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7</w:t>
            </w:r>
          </w:p>
        </w:tc>
        <w:tc>
          <w:tcPr>
            <w:tcW w:w="1091" w:type="pct"/>
            <w:vAlign w:val="center"/>
          </w:tcPr>
          <w:p w14:paraId="50AAEB64"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7447-7-722:2023</w:t>
            </w:r>
            <w:r w:rsidRPr="00250723">
              <w:rPr>
                <w:rFonts w:ascii="Times New Roman" w:eastAsia="Times New Roman" w:hAnsi="Times New Roman" w:cs="Times New Roman"/>
                <w:color w:val="000000" w:themeColor="text1"/>
                <w:sz w:val="24"/>
              </w:rPr>
              <w:br/>
              <w:t>IEC 60364-7-722:2018</w:t>
            </w:r>
          </w:p>
        </w:tc>
        <w:tc>
          <w:tcPr>
            <w:tcW w:w="1799" w:type="pct"/>
            <w:vAlign w:val="center"/>
          </w:tcPr>
          <w:p w14:paraId="4815474D"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Hệ thống lắp đặt điện hạ áp - Phần 7-722: Nguồn cấp cho xe điện</w:t>
            </w:r>
          </w:p>
        </w:tc>
        <w:tc>
          <w:tcPr>
            <w:tcW w:w="1717" w:type="pct"/>
            <w:vAlign w:val="center"/>
          </w:tcPr>
          <w:p w14:paraId="735D24FE" w14:textId="77777777" w:rsidR="00FE17D8" w:rsidRPr="00250723" w:rsidRDefault="00FE17D8" w:rsidP="00DC53E3">
            <w:pPr>
              <w:jc w:val="both"/>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Căn cứ quan trọng khi thiết kế cấp điện cho trạm sạc trong bãi đỗ, tòa nhà, chung cư và trạm dừng nghỉ.</w:t>
            </w:r>
          </w:p>
        </w:tc>
      </w:tr>
      <w:tr w:rsidR="00250723" w:rsidRPr="00250723" w14:paraId="43081DB1" w14:textId="77777777" w:rsidTr="00DC53E3">
        <w:trPr>
          <w:jc w:val="center"/>
        </w:trPr>
        <w:tc>
          <w:tcPr>
            <w:tcW w:w="393" w:type="pct"/>
            <w:vAlign w:val="center"/>
          </w:tcPr>
          <w:p w14:paraId="44B5AE96" w14:textId="77777777" w:rsidR="00FE17D8" w:rsidRPr="00250723" w:rsidRDefault="00FE17D8" w:rsidP="00BF69F0">
            <w:pPr>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8</w:t>
            </w:r>
          </w:p>
        </w:tc>
        <w:tc>
          <w:tcPr>
            <w:tcW w:w="1091" w:type="pct"/>
            <w:vAlign w:val="center"/>
          </w:tcPr>
          <w:p w14:paraId="08F77AF9"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13724-7:2023</w:t>
            </w:r>
            <w:r w:rsidRPr="00250723">
              <w:rPr>
                <w:rFonts w:ascii="Times New Roman" w:eastAsia="Times New Roman" w:hAnsi="Times New Roman" w:cs="Times New Roman"/>
                <w:color w:val="000000" w:themeColor="text1"/>
                <w:sz w:val="24"/>
              </w:rPr>
              <w:br/>
              <w:t>IEC 61439-7:2022</w:t>
            </w:r>
          </w:p>
        </w:tc>
        <w:tc>
          <w:tcPr>
            <w:tcW w:w="1799" w:type="pct"/>
            <w:vAlign w:val="center"/>
          </w:tcPr>
          <w:p w14:paraId="19356B11"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Cụm đóng cắt và điều khiển hạ áp - Phần 7: Cụm lắp ráp dùng cho ứng dụng đặc biệt, trong đó có trạm sạc xe điện</w:t>
            </w:r>
          </w:p>
        </w:tc>
        <w:tc>
          <w:tcPr>
            <w:tcW w:w="1717" w:type="pct"/>
            <w:vAlign w:val="center"/>
          </w:tcPr>
          <w:p w14:paraId="31591F07" w14:textId="77777777" w:rsidR="00FE17D8" w:rsidRPr="00250723" w:rsidRDefault="00FE17D8" w:rsidP="00DC53E3">
            <w:pPr>
              <w:jc w:val="both"/>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Liên quan đến tủ điện, cụm đóng cắt, điều khiển hạ áp tại trạm sạc.</w:t>
            </w:r>
          </w:p>
        </w:tc>
      </w:tr>
      <w:tr w:rsidR="00250723" w:rsidRPr="00250723" w14:paraId="4E997753" w14:textId="77777777" w:rsidTr="00DC53E3">
        <w:trPr>
          <w:jc w:val="center"/>
        </w:trPr>
        <w:tc>
          <w:tcPr>
            <w:tcW w:w="393" w:type="pct"/>
            <w:vAlign w:val="center"/>
          </w:tcPr>
          <w:p w14:paraId="2967FA73" w14:textId="77777777" w:rsidR="00FE17D8" w:rsidRPr="00250723" w:rsidRDefault="00FE17D8" w:rsidP="00BF69F0">
            <w:pPr>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9</w:t>
            </w:r>
          </w:p>
        </w:tc>
        <w:tc>
          <w:tcPr>
            <w:tcW w:w="1091" w:type="pct"/>
            <w:vAlign w:val="center"/>
          </w:tcPr>
          <w:p w14:paraId="14FFDDE1"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13510:2022</w:t>
            </w:r>
            <w:r w:rsidRPr="00250723">
              <w:rPr>
                <w:rFonts w:ascii="Times New Roman" w:eastAsia="Times New Roman" w:hAnsi="Times New Roman" w:cs="Times New Roman"/>
                <w:color w:val="000000" w:themeColor="text1"/>
                <w:sz w:val="24"/>
              </w:rPr>
              <w:br/>
              <w:t>IEC 62752:2016</w:t>
            </w:r>
          </w:p>
        </w:tc>
        <w:tc>
          <w:tcPr>
            <w:tcW w:w="1799" w:type="pct"/>
            <w:vAlign w:val="center"/>
          </w:tcPr>
          <w:p w14:paraId="36EFBAE2"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Thiết bị điều khiển và bảo vệ tích hợp trên cáp dùng cho sạc điện chế độ 2 của phương tiện giao thông đường bộ chạy điện</w:t>
            </w:r>
          </w:p>
        </w:tc>
        <w:tc>
          <w:tcPr>
            <w:tcW w:w="1717" w:type="pct"/>
            <w:vAlign w:val="center"/>
          </w:tcPr>
          <w:p w14:paraId="25E14825" w14:textId="77777777" w:rsidR="00FE17D8" w:rsidRPr="00250723" w:rsidRDefault="00FE17D8" w:rsidP="00DC53E3">
            <w:pPr>
              <w:jc w:val="both"/>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Áp dụng cho bộ điều khiển và bảo vệ trên cáp sạc di động, sạc chế độ 2.</w:t>
            </w:r>
          </w:p>
        </w:tc>
      </w:tr>
      <w:tr w:rsidR="00250723" w:rsidRPr="00250723" w14:paraId="572A0D13" w14:textId="77777777" w:rsidTr="00DC53E3">
        <w:trPr>
          <w:jc w:val="center"/>
        </w:trPr>
        <w:tc>
          <w:tcPr>
            <w:tcW w:w="393" w:type="pct"/>
            <w:vAlign w:val="center"/>
          </w:tcPr>
          <w:p w14:paraId="70839AB8" w14:textId="77777777" w:rsidR="00FE17D8" w:rsidRPr="00250723" w:rsidRDefault="00FE17D8" w:rsidP="00BF69F0">
            <w:pPr>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10</w:t>
            </w:r>
          </w:p>
        </w:tc>
        <w:tc>
          <w:tcPr>
            <w:tcW w:w="1091" w:type="pct"/>
            <w:vAlign w:val="center"/>
          </w:tcPr>
          <w:p w14:paraId="03D37072"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14333-1:2025</w:t>
            </w:r>
            <w:r w:rsidRPr="00250723">
              <w:rPr>
                <w:rFonts w:ascii="Times New Roman" w:eastAsia="Times New Roman" w:hAnsi="Times New Roman" w:cs="Times New Roman"/>
                <w:color w:val="000000" w:themeColor="text1"/>
                <w:sz w:val="24"/>
              </w:rPr>
              <w:br/>
              <w:t>ISO 15118-1</w:t>
            </w:r>
          </w:p>
        </w:tc>
        <w:tc>
          <w:tcPr>
            <w:tcW w:w="1799" w:type="pct"/>
            <w:vAlign w:val="center"/>
          </w:tcPr>
          <w:p w14:paraId="618D7298"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Phương tiện giao thông đường bộ - Giao diện truyền thông tin từ xe đến lưới điện - Phần 1</w:t>
            </w:r>
          </w:p>
        </w:tc>
        <w:tc>
          <w:tcPr>
            <w:tcW w:w="1717" w:type="pct"/>
            <w:vAlign w:val="center"/>
          </w:tcPr>
          <w:p w14:paraId="0A721F5E" w14:textId="77777777" w:rsidR="00FE17D8" w:rsidRPr="00250723" w:rsidRDefault="00FE17D8" w:rsidP="00DC53E3">
            <w:pPr>
              <w:jc w:val="both"/>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Nền tảng cho giao tiếp xe - trạm - lưới, sạc thông minh và các trường hợp sử dụng.</w:t>
            </w:r>
          </w:p>
        </w:tc>
      </w:tr>
      <w:tr w:rsidR="00250723" w:rsidRPr="00250723" w14:paraId="5B2A0EBC" w14:textId="77777777" w:rsidTr="00DC53E3">
        <w:trPr>
          <w:jc w:val="center"/>
        </w:trPr>
        <w:tc>
          <w:tcPr>
            <w:tcW w:w="393" w:type="pct"/>
            <w:vAlign w:val="center"/>
          </w:tcPr>
          <w:p w14:paraId="03446706" w14:textId="77777777" w:rsidR="00FE17D8" w:rsidRPr="00250723" w:rsidRDefault="00FE17D8" w:rsidP="00BF69F0">
            <w:pPr>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11</w:t>
            </w:r>
          </w:p>
        </w:tc>
        <w:tc>
          <w:tcPr>
            <w:tcW w:w="1091" w:type="pct"/>
            <w:vAlign w:val="center"/>
          </w:tcPr>
          <w:p w14:paraId="723111D7"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14333-2:2025</w:t>
            </w:r>
            <w:r w:rsidRPr="00250723">
              <w:rPr>
                <w:rFonts w:ascii="Times New Roman" w:eastAsia="Times New Roman" w:hAnsi="Times New Roman" w:cs="Times New Roman"/>
                <w:color w:val="000000" w:themeColor="text1"/>
                <w:sz w:val="24"/>
              </w:rPr>
              <w:br/>
              <w:t>ISO 15118-2</w:t>
            </w:r>
          </w:p>
        </w:tc>
        <w:tc>
          <w:tcPr>
            <w:tcW w:w="1799" w:type="pct"/>
            <w:vAlign w:val="center"/>
          </w:tcPr>
          <w:p w14:paraId="5F865BF1"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Giao diện truyền thông tin từ xe đến lưới điện - Phần 2: Yêu cầu giao thức mạng và ứng dụng</w:t>
            </w:r>
          </w:p>
        </w:tc>
        <w:tc>
          <w:tcPr>
            <w:tcW w:w="1717" w:type="pct"/>
            <w:vAlign w:val="center"/>
          </w:tcPr>
          <w:p w14:paraId="4082209D" w14:textId="77777777" w:rsidR="00FE17D8" w:rsidRPr="00250723" w:rsidRDefault="00FE17D8" w:rsidP="00DC53E3">
            <w:pPr>
              <w:jc w:val="both"/>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Quy định giao thức ứng dụng phục vụ truyền thông giữa xe điện và thiết bị cấp điện.</w:t>
            </w:r>
          </w:p>
        </w:tc>
      </w:tr>
      <w:tr w:rsidR="00250723" w:rsidRPr="00250723" w14:paraId="429671DA" w14:textId="77777777" w:rsidTr="00DC53E3">
        <w:trPr>
          <w:jc w:val="center"/>
        </w:trPr>
        <w:tc>
          <w:tcPr>
            <w:tcW w:w="393" w:type="pct"/>
            <w:vAlign w:val="center"/>
          </w:tcPr>
          <w:p w14:paraId="77842B1E" w14:textId="77777777" w:rsidR="00FE17D8" w:rsidRPr="00250723" w:rsidRDefault="00FE17D8" w:rsidP="00BF69F0">
            <w:pPr>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12</w:t>
            </w:r>
          </w:p>
        </w:tc>
        <w:tc>
          <w:tcPr>
            <w:tcW w:w="1091" w:type="pct"/>
            <w:vAlign w:val="center"/>
          </w:tcPr>
          <w:p w14:paraId="24772286"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14333-3:2025</w:t>
            </w:r>
            <w:r w:rsidRPr="00250723">
              <w:rPr>
                <w:rFonts w:ascii="Times New Roman" w:eastAsia="Times New Roman" w:hAnsi="Times New Roman" w:cs="Times New Roman"/>
                <w:color w:val="000000" w:themeColor="text1"/>
                <w:sz w:val="24"/>
              </w:rPr>
              <w:br/>
              <w:t>ISO 15118-3</w:t>
            </w:r>
          </w:p>
        </w:tc>
        <w:tc>
          <w:tcPr>
            <w:tcW w:w="1799" w:type="pct"/>
            <w:vAlign w:val="center"/>
          </w:tcPr>
          <w:p w14:paraId="097435A4"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Giao diện truyền thông tin từ xe đến lưới điện - Phần 3: Yêu cầu tầng liên kết dữ liệu và tầng vật lý</w:t>
            </w:r>
          </w:p>
        </w:tc>
        <w:tc>
          <w:tcPr>
            <w:tcW w:w="1717" w:type="pct"/>
            <w:vAlign w:val="center"/>
          </w:tcPr>
          <w:p w14:paraId="4A3A8894" w14:textId="77777777" w:rsidR="00FE17D8" w:rsidRPr="00250723" w:rsidRDefault="00FE17D8" w:rsidP="00BF69F0">
            <w:pP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Quy định lớp truyền thông vật lý và liên kết dữ liệu giữa xe và trạm sạc.</w:t>
            </w:r>
          </w:p>
        </w:tc>
      </w:tr>
    </w:tbl>
    <w:p w14:paraId="562D3A67" w14:textId="5EFF93A7" w:rsidR="00FE17D8" w:rsidRPr="00250723" w:rsidRDefault="00FE17D8" w:rsidP="00487F12">
      <w:pPr>
        <w:spacing w:before="120" w:after="120"/>
        <w:ind w:firstLine="709"/>
        <w:jc w:val="both"/>
        <w:rPr>
          <w:color w:val="000000" w:themeColor="text1"/>
          <w:sz w:val="28"/>
          <w:szCs w:val="28"/>
        </w:rPr>
      </w:pPr>
      <w:r w:rsidRPr="00250723">
        <w:rPr>
          <w:b/>
          <w:color w:val="000000" w:themeColor="text1"/>
          <w:sz w:val="28"/>
          <w:szCs w:val="28"/>
        </w:rPr>
        <w:t>Nhóm tiêu chuẩn về đầu sạc, phích cắm, ổ cắm và vòi sạc</w:t>
      </w:r>
    </w:p>
    <w:p w14:paraId="6E477A31" w14:textId="77777777" w:rsidR="00FE17D8" w:rsidRPr="00250723" w:rsidRDefault="00FE17D8" w:rsidP="00487F12">
      <w:pPr>
        <w:spacing w:before="120" w:after="120"/>
        <w:ind w:firstLine="709"/>
        <w:jc w:val="both"/>
        <w:rPr>
          <w:color w:val="000000" w:themeColor="text1"/>
          <w:sz w:val="28"/>
          <w:szCs w:val="28"/>
        </w:rPr>
      </w:pPr>
      <w:r w:rsidRPr="00250723">
        <w:rPr>
          <w:color w:val="000000" w:themeColor="text1"/>
          <w:sz w:val="28"/>
          <w:szCs w:val="28"/>
        </w:rPr>
        <w:t>Tương ứng với bộ TCVN 14296/IEC 62196. Bao gồm phích cắm, ổ cắm, phích nối dùng cho xe điện, ổ nối vào xe điện và cụm cáp sạc.</w:t>
      </w:r>
    </w:p>
    <w:tbl>
      <w:tblPr>
        <w:tblStyle w:val="TableGrid"/>
        <w:tblW w:w="5000" w:type="pct"/>
        <w:jc w:val="center"/>
        <w:tblLook w:val="04A0" w:firstRow="1" w:lastRow="0" w:firstColumn="1" w:lastColumn="0" w:noHBand="0" w:noVBand="1"/>
      </w:tblPr>
      <w:tblGrid>
        <w:gridCol w:w="709"/>
        <w:gridCol w:w="2968"/>
        <w:gridCol w:w="5384"/>
      </w:tblGrid>
      <w:tr w:rsidR="00250723" w:rsidRPr="00250723" w14:paraId="2EE29D7C" w14:textId="77777777" w:rsidTr="008A0EEB">
        <w:trPr>
          <w:jc w:val="center"/>
        </w:trPr>
        <w:tc>
          <w:tcPr>
            <w:tcW w:w="391" w:type="pct"/>
            <w:vAlign w:val="center"/>
          </w:tcPr>
          <w:p w14:paraId="4727A941"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STT</w:t>
            </w:r>
          </w:p>
        </w:tc>
        <w:tc>
          <w:tcPr>
            <w:tcW w:w="1638" w:type="pct"/>
            <w:vAlign w:val="center"/>
          </w:tcPr>
          <w:p w14:paraId="5794FB67"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Tiêu chuẩn</w:t>
            </w:r>
          </w:p>
        </w:tc>
        <w:tc>
          <w:tcPr>
            <w:tcW w:w="2971" w:type="pct"/>
            <w:vAlign w:val="center"/>
          </w:tcPr>
          <w:p w14:paraId="097D81A0"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Nội dung quy định</w:t>
            </w:r>
          </w:p>
        </w:tc>
      </w:tr>
      <w:tr w:rsidR="00250723" w:rsidRPr="00250723" w14:paraId="239F6D6A" w14:textId="77777777" w:rsidTr="00BF69F0">
        <w:trPr>
          <w:jc w:val="center"/>
        </w:trPr>
        <w:tc>
          <w:tcPr>
            <w:tcW w:w="391" w:type="pct"/>
            <w:vAlign w:val="center"/>
          </w:tcPr>
          <w:p w14:paraId="46C06707"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1</w:t>
            </w:r>
          </w:p>
        </w:tc>
        <w:tc>
          <w:tcPr>
            <w:tcW w:w="1638" w:type="pct"/>
            <w:vAlign w:val="center"/>
          </w:tcPr>
          <w:p w14:paraId="5E3D4E3C"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14296-1:2025</w:t>
            </w:r>
            <w:r w:rsidRPr="00250723">
              <w:rPr>
                <w:rFonts w:ascii="Times New Roman" w:eastAsia="Times New Roman" w:hAnsi="Times New Roman" w:cs="Times New Roman"/>
                <w:color w:val="000000" w:themeColor="text1"/>
                <w:sz w:val="24"/>
              </w:rPr>
              <w:br/>
              <w:t>IEC 62196-1:2022</w:t>
            </w:r>
          </w:p>
        </w:tc>
        <w:tc>
          <w:tcPr>
            <w:tcW w:w="2971" w:type="pct"/>
            <w:vAlign w:val="center"/>
          </w:tcPr>
          <w:p w14:paraId="70EF33B4"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Yêu cầu chung đối với phích cắm, ổ cắm, phích nối dùng cho xe điện, ổ nối vào xe điện và cụm cáp.</w:t>
            </w:r>
          </w:p>
        </w:tc>
      </w:tr>
      <w:tr w:rsidR="00250723" w:rsidRPr="00250723" w14:paraId="63BE6488" w14:textId="77777777" w:rsidTr="00BF69F0">
        <w:trPr>
          <w:jc w:val="center"/>
        </w:trPr>
        <w:tc>
          <w:tcPr>
            <w:tcW w:w="391" w:type="pct"/>
            <w:vAlign w:val="center"/>
          </w:tcPr>
          <w:p w14:paraId="36353A13"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2</w:t>
            </w:r>
          </w:p>
        </w:tc>
        <w:tc>
          <w:tcPr>
            <w:tcW w:w="1638" w:type="pct"/>
            <w:vAlign w:val="center"/>
          </w:tcPr>
          <w:p w14:paraId="3301B814"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14296-2:2025</w:t>
            </w:r>
            <w:r w:rsidRPr="00250723">
              <w:rPr>
                <w:rFonts w:ascii="Times New Roman" w:eastAsia="Times New Roman" w:hAnsi="Times New Roman" w:cs="Times New Roman"/>
                <w:color w:val="000000" w:themeColor="text1"/>
                <w:sz w:val="24"/>
              </w:rPr>
              <w:br/>
              <w:t>IEC 62196-2:2022</w:t>
            </w:r>
          </w:p>
        </w:tc>
        <w:tc>
          <w:tcPr>
            <w:tcW w:w="2971" w:type="pct"/>
            <w:vAlign w:val="center"/>
          </w:tcPr>
          <w:p w14:paraId="63FFB48D"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Yêu cầu tương thích về kích thước đối với phụ kiện dạng chân cắm và ống tiếp xúc AC.</w:t>
            </w:r>
          </w:p>
        </w:tc>
      </w:tr>
      <w:tr w:rsidR="00250723" w:rsidRPr="00250723" w14:paraId="74DCC4B2" w14:textId="77777777" w:rsidTr="00BF69F0">
        <w:trPr>
          <w:jc w:val="center"/>
        </w:trPr>
        <w:tc>
          <w:tcPr>
            <w:tcW w:w="391" w:type="pct"/>
            <w:vAlign w:val="center"/>
          </w:tcPr>
          <w:p w14:paraId="1A23910C"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lastRenderedPageBreak/>
              <w:t>3</w:t>
            </w:r>
          </w:p>
        </w:tc>
        <w:tc>
          <w:tcPr>
            <w:tcW w:w="1638" w:type="pct"/>
            <w:vAlign w:val="center"/>
          </w:tcPr>
          <w:p w14:paraId="61803274"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14296-3:2025</w:t>
            </w:r>
            <w:r w:rsidRPr="00250723">
              <w:rPr>
                <w:rFonts w:ascii="Times New Roman" w:eastAsia="Times New Roman" w:hAnsi="Times New Roman" w:cs="Times New Roman"/>
                <w:color w:val="000000" w:themeColor="text1"/>
                <w:sz w:val="24"/>
              </w:rPr>
              <w:br/>
              <w:t>IEC 62196-3:2022</w:t>
            </w:r>
          </w:p>
        </w:tc>
        <w:tc>
          <w:tcPr>
            <w:tcW w:w="2971" w:type="pct"/>
            <w:vAlign w:val="center"/>
          </w:tcPr>
          <w:p w14:paraId="0E1C75B8"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Yêu cầu tương thích kích thước đối với bộ nối xe điện DC và AC/DC.</w:t>
            </w:r>
          </w:p>
        </w:tc>
      </w:tr>
      <w:tr w:rsidR="00250723" w:rsidRPr="00250723" w14:paraId="264DFE9F" w14:textId="77777777" w:rsidTr="00BF69F0">
        <w:trPr>
          <w:jc w:val="center"/>
        </w:trPr>
        <w:tc>
          <w:tcPr>
            <w:tcW w:w="391" w:type="pct"/>
            <w:vAlign w:val="center"/>
          </w:tcPr>
          <w:p w14:paraId="5472CAFD"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4</w:t>
            </w:r>
          </w:p>
        </w:tc>
        <w:tc>
          <w:tcPr>
            <w:tcW w:w="1638" w:type="pct"/>
            <w:vAlign w:val="center"/>
          </w:tcPr>
          <w:p w14:paraId="52E21C28"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14296-3-1:2025</w:t>
            </w:r>
            <w:r w:rsidRPr="00250723">
              <w:rPr>
                <w:rFonts w:ascii="Times New Roman" w:eastAsia="Times New Roman" w:hAnsi="Times New Roman" w:cs="Times New Roman"/>
                <w:color w:val="000000" w:themeColor="text1"/>
                <w:sz w:val="24"/>
              </w:rPr>
              <w:br/>
              <w:t>IEC TS 62196-3-1:2020</w:t>
            </w:r>
          </w:p>
        </w:tc>
        <w:tc>
          <w:tcPr>
            <w:tcW w:w="2971" w:type="pct"/>
            <w:vAlign w:val="center"/>
          </w:tcPr>
          <w:p w14:paraId="475F18FA"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Phích nối, ổ nối vào xe và cụm cáp dùng cho sạc DC có hệ thống quản lý nhiệt.</w:t>
            </w:r>
          </w:p>
        </w:tc>
      </w:tr>
      <w:tr w:rsidR="00250723" w:rsidRPr="00250723" w14:paraId="14F4A43A" w14:textId="77777777" w:rsidTr="00BF69F0">
        <w:trPr>
          <w:jc w:val="center"/>
        </w:trPr>
        <w:tc>
          <w:tcPr>
            <w:tcW w:w="391" w:type="pct"/>
            <w:vAlign w:val="center"/>
          </w:tcPr>
          <w:p w14:paraId="192DDE66"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5</w:t>
            </w:r>
          </w:p>
        </w:tc>
        <w:tc>
          <w:tcPr>
            <w:tcW w:w="1638" w:type="pct"/>
            <w:vAlign w:val="center"/>
          </w:tcPr>
          <w:p w14:paraId="0FB9B138"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14296-4:2025</w:t>
            </w:r>
            <w:r w:rsidRPr="00250723">
              <w:rPr>
                <w:rFonts w:ascii="Times New Roman" w:eastAsia="Times New Roman" w:hAnsi="Times New Roman" w:cs="Times New Roman"/>
                <w:color w:val="000000" w:themeColor="text1"/>
                <w:sz w:val="24"/>
              </w:rPr>
              <w:br/>
              <w:t>IEC TS 62196-4:2022</w:t>
            </w:r>
          </w:p>
        </w:tc>
        <w:tc>
          <w:tcPr>
            <w:tcW w:w="2971" w:type="pct"/>
            <w:vAlign w:val="center"/>
          </w:tcPr>
          <w:p w14:paraId="61D073BA"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Yêu cầu tương thích kích thước và tính đổi lẫn đối với phụ kiện DC cấp II hoặc cấp III.</w:t>
            </w:r>
          </w:p>
        </w:tc>
      </w:tr>
      <w:tr w:rsidR="00250723" w:rsidRPr="00250723" w14:paraId="158D85CE" w14:textId="77777777" w:rsidTr="00BF69F0">
        <w:trPr>
          <w:jc w:val="center"/>
        </w:trPr>
        <w:tc>
          <w:tcPr>
            <w:tcW w:w="391" w:type="pct"/>
            <w:vAlign w:val="center"/>
          </w:tcPr>
          <w:p w14:paraId="084D1001"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6</w:t>
            </w:r>
          </w:p>
        </w:tc>
        <w:tc>
          <w:tcPr>
            <w:tcW w:w="1638" w:type="pct"/>
            <w:vAlign w:val="center"/>
          </w:tcPr>
          <w:p w14:paraId="0F6B9C0E"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14296-6:2025</w:t>
            </w:r>
            <w:r w:rsidRPr="00250723">
              <w:rPr>
                <w:rFonts w:ascii="Times New Roman" w:eastAsia="Times New Roman" w:hAnsi="Times New Roman" w:cs="Times New Roman"/>
                <w:color w:val="000000" w:themeColor="text1"/>
                <w:sz w:val="24"/>
              </w:rPr>
              <w:br/>
              <w:t>IEC 62196-6:2022</w:t>
            </w:r>
          </w:p>
        </w:tc>
        <w:tc>
          <w:tcPr>
            <w:tcW w:w="2971" w:type="pct"/>
            <w:vAlign w:val="center"/>
          </w:tcPr>
          <w:p w14:paraId="2E4E8693"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Yêu cầu tương thích kích thước đối với bộ nối DC có bảo vệ dựa vào sự phân cách điện.</w:t>
            </w:r>
          </w:p>
        </w:tc>
      </w:tr>
    </w:tbl>
    <w:p w14:paraId="3FE674B7" w14:textId="77777777" w:rsidR="00FE17D8" w:rsidRPr="00250723" w:rsidRDefault="00FE17D8" w:rsidP="00FE17D8">
      <w:pPr>
        <w:widowControl w:val="0"/>
        <w:spacing w:before="120" w:after="120" w:line="288" w:lineRule="auto"/>
        <w:ind w:firstLine="360"/>
        <w:jc w:val="both"/>
        <w:rPr>
          <w:color w:val="000000" w:themeColor="text1"/>
          <w:sz w:val="28"/>
          <w:szCs w:val="28"/>
        </w:rPr>
      </w:pPr>
      <w:r w:rsidRPr="00250723">
        <w:rPr>
          <w:b/>
          <w:bCs/>
          <w:color w:val="000000" w:themeColor="text1"/>
          <w:sz w:val="28"/>
          <w:szCs w:val="28"/>
        </w:rPr>
        <w:t>Nhóm tiêu chuẩn về dây cáp sạc</w:t>
      </w:r>
    </w:p>
    <w:tbl>
      <w:tblPr>
        <w:tblStyle w:val="TableGrid"/>
        <w:tblW w:w="5000" w:type="pct"/>
        <w:jc w:val="center"/>
        <w:tblLook w:val="04A0" w:firstRow="1" w:lastRow="0" w:firstColumn="1" w:lastColumn="0" w:noHBand="0" w:noVBand="1"/>
      </w:tblPr>
      <w:tblGrid>
        <w:gridCol w:w="709"/>
        <w:gridCol w:w="2972"/>
        <w:gridCol w:w="5380"/>
      </w:tblGrid>
      <w:tr w:rsidR="00250723" w:rsidRPr="00250723" w14:paraId="54CC69FC" w14:textId="77777777" w:rsidTr="00BF69F0">
        <w:trPr>
          <w:jc w:val="center"/>
        </w:trPr>
        <w:tc>
          <w:tcPr>
            <w:tcW w:w="391" w:type="pct"/>
            <w:shd w:val="clear" w:color="auto" w:fill="E7E6E6"/>
            <w:vAlign w:val="center"/>
          </w:tcPr>
          <w:p w14:paraId="0ECE3DEA"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STT</w:t>
            </w:r>
          </w:p>
        </w:tc>
        <w:tc>
          <w:tcPr>
            <w:tcW w:w="1640" w:type="pct"/>
            <w:shd w:val="clear" w:color="auto" w:fill="E7E6E6"/>
            <w:vAlign w:val="center"/>
          </w:tcPr>
          <w:p w14:paraId="1929F115"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Tiêu chuẩn</w:t>
            </w:r>
          </w:p>
        </w:tc>
        <w:tc>
          <w:tcPr>
            <w:tcW w:w="2969" w:type="pct"/>
            <w:shd w:val="clear" w:color="auto" w:fill="E7E6E6"/>
            <w:vAlign w:val="center"/>
          </w:tcPr>
          <w:p w14:paraId="79127982"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Nội dung quy định</w:t>
            </w:r>
          </w:p>
        </w:tc>
      </w:tr>
      <w:tr w:rsidR="00250723" w:rsidRPr="00250723" w14:paraId="7A7C50F8" w14:textId="77777777" w:rsidTr="00BF69F0">
        <w:trPr>
          <w:jc w:val="center"/>
        </w:trPr>
        <w:tc>
          <w:tcPr>
            <w:tcW w:w="391" w:type="pct"/>
            <w:vAlign w:val="center"/>
          </w:tcPr>
          <w:p w14:paraId="410AC8D4"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1</w:t>
            </w:r>
          </w:p>
        </w:tc>
        <w:tc>
          <w:tcPr>
            <w:tcW w:w="1640" w:type="pct"/>
            <w:vAlign w:val="center"/>
          </w:tcPr>
          <w:p w14:paraId="55C75683"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12671-1:2019</w:t>
            </w:r>
            <w:r w:rsidRPr="00250723">
              <w:rPr>
                <w:rFonts w:ascii="Times New Roman" w:eastAsia="Times New Roman" w:hAnsi="Times New Roman" w:cs="Times New Roman"/>
                <w:color w:val="000000" w:themeColor="text1"/>
                <w:sz w:val="24"/>
              </w:rPr>
              <w:br/>
              <w:t>IEC 62893-1:2017</w:t>
            </w:r>
          </w:p>
        </w:tc>
        <w:tc>
          <w:tcPr>
            <w:tcW w:w="2969" w:type="pct"/>
            <w:vAlign w:val="center"/>
          </w:tcPr>
          <w:p w14:paraId="5B4ED633"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Cáp sạc dùng cho xe điện có điện áp danh định đến và bằng 0,6/1 kV - Phần 1: Yêu cầu chung.</w:t>
            </w:r>
          </w:p>
        </w:tc>
      </w:tr>
      <w:tr w:rsidR="00250723" w:rsidRPr="00250723" w14:paraId="33D92DCE" w14:textId="77777777" w:rsidTr="00BF69F0">
        <w:trPr>
          <w:jc w:val="center"/>
        </w:trPr>
        <w:tc>
          <w:tcPr>
            <w:tcW w:w="391" w:type="pct"/>
            <w:vAlign w:val="center"/>
          </w:tcPr>
          <w:p w14:paraId="0E3B3042"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2</w:t>
            </w:r>
          </w:p>
        </w:tc>
        <w:tc>
          <w:tcPr>
            <w:tcW w:w="1640" w:type="pct"/>
            <w:vAlign w:val="center"/>
          </w:tcPr>
          <w:p w14:paraId="0FB718B0"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12671-2:2019</w:t>
            </w:r>
            <w:r w:rsidRPr="00250723">
              <w:rPr>
                <w:rFonts w:ascii="Times New Roman" w:eastAsia="Times New Roman" w:hAnsi="Times New Roman" w:cs="Times New Roman"/>
                <w:color w:val="000000" w:themeColor="text1"/>
                <w:sz w:val="24"/>
              </w:rPr>
              <w:br/>
              <w:t>IEC 62893-2:2017</w:t>
            </w:r>
          </w:p>
        </w:tc>
        <w:tc>
          <w:tcPr>
            <w:tcW w:w="2969" w:type="pct"/>
            <w:vAlign w:val="center"/>
          </w:tcPr>
          <w:p w14:paraId="7E3AE110"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Cáp sạc dùng cho xe điện có điện áp danh định đến và bằng 0,6/1 kV - Phần 2: Phương pháp thử nghiệm.</w:t>
            </w:r>
          </w:p>
        </w:tc>
      </w:tr>
      <w:tr w:rsidR="00250723" w:rsidRPr="00250723" w14:paraId="51F5F64D" w14:textId="77777777" w:rsidTr="00BF69F0">
        <w:trPr>
          <w:jc w:val="center"/>
        </w:trPr>
        <w:tc>
          <w:tcPr>
            <w:tcW w:w="391" w:type="pct"/>
            <w:vAlign w:val="center"/>
          </w:tcPr>
          <w:p w14:paraId="2DBF0F94"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3</w:t>
            </w:r>
          </w:p>
        </w:tc>
        <w:tc>
          <w:tcPr>
            <w:tcW w:w="1640" w:type="pct"/>
            <w:vAlign w:val="center"/>
          </w:tcPr>
          <w:p w14:paraId="15C56F25"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12671-3:2019</w:t>
            </w:r>
            <w:r w:rsidRPr="00250723">
              <w:rPr>
                <w:rFonts w:ascii="Times New Roman" w:eastAsia="Times New Roman" w:hAnsi="Times New Roman" w:cs="Times New Roman"/>
                <w:color w:val="000000" w:themeColor="text1"/>
                <w:sz w:val="24"/>
              </w:rPr>
              <w:br/>
              <w:t>IEC 62893-3:2017</w:t>
            </w:r>
          </w:p>
        </w:tc>
        <w:tc>
          <w:tcPr>
            <w:tcW w:w="2969" w:type="pct"/>
            <w:vAlign w:val="center"/>
          </w:tcPr>
          <w:p w14:paraId="524591C4"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Cáp sạc điện xoay chiều theo các chế độ 1, 2 và 3 của IEC 61851-1, điện áp danh định đến và bằng 450/750 V.</w:t>
            </w:r>
          </w:p>
        </w:tc>
      </w:tr>
      <w:tr w:rsidR="00250723" w:rsidRPr="00250723" w14:paraId="66DA19C0" w14:textId="77777777" w:rsidTr="00BF69F0">
        <w:trPr>
          <w:jc w:val="center"/>
        </w:trPr>
        <w:tc>
          <w:tcPr>
            <w:tcW w:w="391" w:type="pct"/>
            <w:vAlign w:val="center"/>
          </w:tcPr>
          <w:p w14:paraId="63F6C99A"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4</w:t>
            </w:r>
          </w:p>
        </w:tc>
        <w:tc>
          <w:tcPr>
            <w:tcW w:w="1640" w:type="pct"/>
            <w:vAlign w:val="center"/>
          </w:tcPr>
          <w:p w14:paraId="0DA10CCA"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12671-4-1:2025</w:t>
            </w:r>
            <w:r w:rsidRPr="00250723">
              <w:rPr>
                <w:rFonts w:ascii="Times New Roman" w:eastAsia="Times New Roman" w:hAnsi="Times New Roman" w:cs="Times New Roman"/>
                <w:color w:val="000000" w:themeColor="text1"/>
                <w:sz w:val="24"/>
              </w:rPr>
              <w:br/>
              <w:t>IEC 62893-4-1:2020</w:t>
            </w:r>
          </w:p>
        </w:tc>
        <w:tc>
          <w:tcPr>
            <w:tcW w:w="2969" w:type="pct"/>
            <w:vAlign w:val="center"/>
          </w:tcPr>
          <w:p w14:paraId="76744DD0"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Cáp dùng cho sạc điện một chiều theo chế độ 4, không sử dụng hệ thống quản lý nhiệt.</w:t>
            </w:r>
          </w:p>
        </w:tc>
      </w:tr>
      <w:tr w:rsidR="00250723" w:rsidRPr="00250723" w14:paraId="695B8378" w14:textId="77777777" w:rsidTr="00BF69F0">
        <w:trPr>
          <w:jc w:val="center"/>
        </w:trPr>
        <w:tc>
          <w:tcPr>
            <w:tcW w:w="391" w:type="pct"/>
            <w:vAlign w:val="center"/>
          </w:tcPr>
          <w:p w14:paraId="581AB7E2"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5</w:t>
            </w:r>
          </w:p>
        </w:tc>
        <w:tc>
          <w:tcPr>
            <w:tcW w:w="1640" w:type="pct"/>
            <w:vAlign w:val="center"/>
          </w:tcPr>
          <w:p w14:paraId="140D50D7"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12671-4-2:2025</w:t>
            </w:r>
            <w:r w:rsidRPr="00250723">
              <w:rPr>
                <w:rFonts w:ascii="Times New Roman" w:eastAsia="Times New Roman" w:hAnsi="Times New Roman" w:cs="Times New Roman"/>
                <w:color w:val="000000" w:themeColor="text1"/>
                <w:sz w:val="24"/>
              </w:rPr>
              <w:br/>
              <w:t>IEC TS 62893-4-2:2021</w:t>
            </w:r>
          </w:p>
        </w:tc>
        <w:tc>
          <w:tcPr>
            <w:tcW w:w="2969" w:type="pct"/>
            <w:vAlign w:val="center"/>
          </w:tcPr>
          <w:p w14:paraId="5DE3059F"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Cáp dùng cho sạc điện một chiều theo chế độ 4, được thiết kế để sử dụng với hệ thống quản lý nhiệt.</w:t>
            </w:r>
          </w:p>
        </w:tc>
      </w:tr>
      <w:tr w:rsidR="00250723" w:rsidRPr="00250723" w14:paraId="33130F27" w14:textId="77777777" w:rsidTr="00BF69F0">
        <w:trPr>
          <w:jc w:val="center"/>
        </w:trPr>
        <w:tc>
          <w:tcPr>
            <w:tcW w:w="391" w:type="pct"/>
            <w:vAlign w:val="center"/>
          </w:tcPr>
          <w:p w14:paraId="76CF8335"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6</w:t>
            </w:r>
          </w:p>
        </w:tc>
        <w:tc>
          <w:tcPr>
            <w:tcW w:w="1640" w:type="pct"/>
            <w:vAlign w:val="center"/>
          </w:tcPr>
          <w:p w14:paraId="11E988AF"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13510:2022</w:t>
            </w:r>
            <w:r w:rsidRPr="00250723">
              <w:rPr>
                <w:rFonts w:ascii="Times New Roman" w:eastAsia="Times New Roman" w:hAnsi="Times New Roman" w:cs="Times New Roman"/>
                <w:color w:val="000000" w:themeColor="text1"/>
                <w:sz w:val="24"/>
              </w:rPr>
              <w:br/>
              <w:t>IEC 62752:2016</w:t>
            </w:r>
          </w:p>
        </w:tc>
        <w:tc>
          <w:tcPr>
            <w:tcW w:w="2969" w:type="pct"/>
            <w:vAlign w:val="center"/>
          </w:tcPr>
          <w:p w14:paraId="472D61F0"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Thiết bị điều khiển và bảo vệ tích hợp trên cáp dùng cho sạc điện chế độ 2. Tiêu chuẩn này thường được xem xét cùng nhóm dây/cụm cáp vì gắn trực tiếp với bộ dây sạc.</w:t>
            </w:r>
          </w:p>
        </w:tc>
      </w:tr>
    </w:tbl>
    <w:p w14:paraId="28CF527E" w14:textId="77777777" w:rsidR="00FE17D8" w:rsidRPr="00250723" w:rsidRDefault="00FE17D8" w:rsidP="00BD6977">
      <w:pPr>
        <w:spacing w:before="120" w:after="120" w:line="288" w:lineRule="auto"/>
        <w:ind w:firstLine="720"/>
        <w:jc w:val="both"/>
        <w:rPr>
          <w:color w:val="000000" w:themeColor="text1"/>
          <w:sz w:val="28"/>
          <w:szCs w:val="28"/>
        </w:rPr>
      </w:pPr>
      <w:r w:rsidRPr="00250723">
        <w:rPr>
          <w:b/>
          <w:color w:val="000000" w:themeColor="text1"/>
          <w:sz w:val="28"/>
          <w:szCs w:val="28"/>
        </w:rPr>
        <w:t>Nhóm tiêu chuẩn về pin, ắc quy và hệ thống tích điện liên quan đến quá trình sạc</w:t>
      </w:r>
    </w:p>
    <w:tbl>
      <w:tblPr>
        <w:tblStyle w:val="TableGrid"/>
        <w:tblW w:w="5000" w:type="pct"/>
        <w:jc w:val="center"/>
        <w:tblLook w:val="04A0" w:firstRow="1" w:lastRow="0" w:firstColumn="1" w:lastColumn="0" w:noHBand="0" w:noVBand="1"/>
      </w:tblPr>
      <w:tblGrid>
        <w:gridCol w:w="698"/>
        <w:gridCol w:w="3061"/>
        <w:gridCol w:w="5302"/>
      </w:tblGrid>
      <w:tr w:rsidR="00250723" w:rsidRPr="00250723" w14:paraId="4DF50773" w14:textId="77777777" w:rsidTr="008A0EEB">
        <w:trPr>
          <w:jc w:val="center"/>
        </w:trPr>
        <w:tc>
          <w:tcPr>
            <w:tcW w:w="385" w:type="pct"/>
            <w:vAlign w:val="center"/>
          </w:tcPr>
          <w:p w14:paraId="0F4A432C"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STT</w:t>
            </w:r>
          </w:p>
        </w:tc>
        <w:tc>
          <w:tcPr>
            <w:tcW w:w="1689" w:type="pct"/>
            <w:vAlign w:val="center"/>
          </w:tcPr>
          <w:p w14:paraId="2EFFAD7A"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Tiêu chuẩn</w:t>
            </w:r>
          </w:p>
        </w:tc>
        <w:tc>
          <w:tcPr>
            <w:tcW w:w="2926" w:type="pct"/>
            <w:vAlign w:val="center"/>
          </w:tcPr>
          <w:p w14:paraId="21AEE788"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Nội dung quy định</w:t>
            </w:r>
          </w:p>
        </w:tc>
      </w:tr>
      <w:tr w:rsidR="00250723" w:rsidRPr="00250723" w14:paraId="13021C7A" w14:textId="77777777" w:rsidTr="00BF69F0">
        <w:trPr>
          <w:jc w:val="center"/>
        </w:trPr>
        <w:tc>
          <w:tcPr>
            <w:tcW w:w="385" w:type="pct"/>
            <w:vAlign w:val="center"/>
          </w:tcPr>
          <w:p w14:paraId="4C2BA5B6"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1</w:t>
            </w:r>
          </w:p>
        </w:tc>
        <w:tc>
          <w:tcPr>
            <w:tcW w:w="1689" w:type="pct"/>
            <w:vAlign w:val="center"/>
          </w:tcPr>
          <w:p w14:paraId="41811647"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12504-1:2020</w:t>
            </w:r>
            <w:r w:rsidRPr="00250723">
              <w:rPr>
                <w:rFonts w:ascii="Times New Roman" w:eastAsia="Times New Roman" w:hAnsi="Times New Roman" w:cs="Times New Roman"/>
                <w:color w:val="000000" w:themeColor="text1"/>
                <w:sz w:val="24"/>
              </w:rPr>
              <w:br/>
              <w:t>ISO 6469-1:2019</w:t>
            </w:r>
          </w:p>
        </w:tc>
        <w:tc>
          <w:tcPr>
            <w:tcW w:w="2926" w:type="pct"/>
            <w:vAlign w:val="center"/>
          </w:tcPr>
          <w:p w14:paraId="10406F7F"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Phương tiện giao thông đường bộ chạy điện - Đặc tính kỹ thuật an toàn - Phần 1: Hệ thống tích điện nạp lại được.</w:t>
            </w:r>
          </w:p>
        </w:tc>
      </w:tr>
      <w:tr w:rsidR="00250723" w:rsidRPr="00250723" w14:paraId="1D3F0B37" w14:textId="77777777" w:rsidTr="00BF69F0">
        <w:trPr>
          <w:jc w:val="center"/>
        </w:trPr>
        <w:tc>
          <w:tcPr>
            <w:tcW w:w="385" w:type="pct"/>
            <w:vAlign w:val="center"/>
          </w:tcPr>
          <w:p w14:paraId="530B36C8"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2</w:t>
            </w:r>
          </w:p>
        </w:tc>
        <w:tc>
          <w:tcPr>
            <w:tcW w:w="1689" w:type="pct"/>
            <w:vAlign w:val="center"/>
          </w:tcPr>
          <w:p w14:paraId="704174EA"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12240:2018</w:t>
            </w:r>
          </w:p>
        </w:tc>
        <w:tc>
          <w:tcPr>
            <w:tcW w:w="2926" w:type="pct"/>
            <w:vAlign w:val="center"/>
          </w:tcPr>
          <w:p w14:paraId="1A2F222E"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An toàn của pin và ắc quy lithium sơ cấp và thứ cấp trong quá trình vận chuyển.</w:t>
            </w:r>
          </w:p>
        </w:tc>
      </w:tr>
      <w:tr w:rsidR="00250723" w:rsidRPr="00250723" w14:paraId="58025521" w14:textId="77777777" w:rsidTr="00BF69F0">
        <w:trPr>
          <w:jc w:val="center"/>
        </w:trPr>
        <w:tc>
          <w:tcPr>
            <w:tcW w:w="385" w:type="pct"/>
            <w:vAlign w:val="center"/>
          </w:tcPr>
          <w:p w14:paraId="169E01EB"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3</w:t>
            </w:r>
          </w:p>
        </w:tc>
        <w:tc>
          <w:tcPr>
            <w:tcW w:w="1689" w:type="pct"/>
            <w:vAlign w:val="center"/>
          </w:tcPr>
          <w:p w14:paraId="46BC4C0B"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13916:2024</w:t>
            </w:r>
          </w:p>
        </w:tc>
        <w:tc>
          <w:tcPr>
            <w:tcW w:w="2926" w:type="pct"/>
            <w:vAlign w:val="center"/>
          </w:tcPr>
          <w:p w14:paraId="40BE1A43"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Pin hoán đổi được dùng cho mô tô điện, xe máy điện hai bánh - Yêu cầu kỹ thuật và phương pháp thử.</w:t>
            </w:r>
          </w:p>
        </w:tc>
      </w:tr>
      <w:tr w:rsidR="00250723" w:rsidRPr="00250723" w14:paraId="3AE044F5" w14:textId="77777777" w:rsidTr="00BF69F0">
        <w:trPr>
          <w:jc w:val="center"/>
        </w:trPr>
        <w:tc>
          <w:tcPr>
            <w:tcW w:w="385" w:type="pct"/>
            <w:vAlign w:val="center"/>
          </w:tcPr>
          <w:p w14:paraId="6C88B631" w14:textId="77777777" w:rsidR="00FE17D8" w:rsidRPr="00250723" w:rsidRDefault="00FE17D8" w:rsidP="00FE17D8">
            <w:pPr>
              <w:spacing w:line="288" w:lineRule="auto"/>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4</w:t>
            </w:r>
          </w:p>
        </w:tc>
        <w:tc>
          <w:tcPr>
            <w:tcW w:w="1689" w:type="pct"/>
            <w:vAlign w:val="center"/>
          </w:tcPr>
          <w:p w14:paraId="53C26285"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14473:2025</w:t>
            </w:r>
          </w:p>
        </w:tc>
        <w:tc>
          <w:tcPr>
            <w:tcW w:w="2926" w:type="pct"/>
            <w:vAlign w:val="center"/>
          </w:tcPr>
          <w:p w14:paraId="634A77BC" w14:textId="77777777" w:rsidR="00FE17D8" w:rsidRPr="00250723" w:rsidRDefault="00FE17D8" w:rsidP="00FE17D8">
            <w:pPr>
              <w:spacing w:line="288" w:lineRule="auto"/>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Pin sử dụng cho các ứng dụng cấp điện phụ trợ tĩnh tại và chuyển động.</w:t>
            </w:r>
          </w:p>
        </w:tc>
      </w:tr>
    </w:tbl>
    <w:p w14:paraId="3FE99189" w14:textId="77777777" w:rsidR="001D01CA" w:rsidRPr="00250723" w:rsidRDefault="00FE17D8" w:rsidP="00487F12">
      <w:pPr>
        <w:spacing w:before="120" w:after="120"/>
        <w:ind w:firstLine="360"/>
        <w:jc w:val="both"/>
        <w:rPr>
          <w:color w:val="000000" w:themeColor="text1"/>
          <w:sz w:val="28"/>
          <w:szCs w:val="28"/>
        </w:rPr>
      </w:pPr>
      <w:r w:rsidRPr="00250723">
        <w:rPr>
          <w:b/>
          <w:color w:val="000000" w:themeColor="text1"/>
          <w:sz w:val="28"/>
          <w:szCs w:val="28"/>
        </w:rPr>
        <w:t>Quy chuẩn kỹ thuật quốc gia về trụ sạc xe điện</w:t>
      </w:r>
    </w:p>
    <w:p w14:paraId="4271F322" w14:textId="1B9F0E05" w:rsidR="003E54E8" w:rsidRPr="00250723" w:rsidRDefault="00FE17D8" w:rsidP="00487F12">
      <w:pPr>
        <w:spacing w:before="120" w:after="120"/>
        <w:ind w:firstLine="720"/>
        <w:jc w:val="both"/>
        <w:rPr>
          <w:color w:val="000000" w:themeColor="text1"/>
          <w:sz w:val="28"/>
          <w:szCs w:val="28"/>
        </w:rPr>
      </w:pPr>
      <w:r w:rsidRPr="00250723">
        <w:rPr>
          <w:color w:val="000000" w:themeColor="text1"/>
          <w:sz w:val="28"/>
          <w:szCs w:val="28"/>
        </w:rPr>
        <w:t xml:space="preserve">Ngoài hệ thống TCVN, Bộ Khoa học và Công nghệ đã xây dựng dự thảo quy chuẩn kỹ thuật quốc gia về trụ sạc xe điện. Đây là bước chuyển quan trọng từ </w:t>
      </w:r>
      <w:r w:rsidRPr="00250723">
        <w:rPr>
          <w:color w:val="000000" w:themeColor="text1"/>
          <w:sz w:val="28"/>
          <w:szCs w:val="28"/>
        </w:rPr>
        <w:lastRenderedPageBreak/>
        <w:t>hệ thống tiêu chuẩn tự nguyện sang cơ chế quản lý bắt buộc đối với thiết bị/trụ sạc. Dự thảo quy chuẩn có ý nghĩa trực tiếp đối với hoạt động sản xuất, nhập khẩu, chứng nhận hợp quy, kiểm tra chất lượng và vận hành trụ sạc trên thị trường.</w:t>
      </w:r>
      <w:r w:rsidR="003E54E8" w:rsidRPr="00250723">
        <w:rPr>
          <w:color w:val="000000" w:themeColor="text1"/>
          <w:sz w:val="28"/>
          <w:szCs w:val="28"/>
        </w:rPr>
        <w:t xml:space="preserve"> Song vẫn cần tiếp tục xây dựng, cập nhật các tiêu chuẩn Việt Nam để phù hợp với sự phát triển nhanh của công nghệ. </w:t>
      </w:r>
      <w:r w:rsidRPr="00250723">
        <w:rPr>
          <w:color w:val="000000" w:themeColor="text1"/>
          <w:sz w:val="28"/>
          <w:szCs w:val="28"/>
        </w:rPr>
        <w:t xml:space="preserve"> </w:t>
      </w:r>
      <w:r w:rsidR="003E54E8" w:rsidRPr="00250723">
        <w:rPr>
          <w:color w:val="000000" w:themeColor="text1"/>
          <w:sz w:val="28"/>
          <w:szCs w:val="28"/>
        </w:rPr>
        <w:t>Tuy nhiên, các quy chuẩn hiện vẫn đang trong quá trình nghiên cứu, xây dựng:</w:t>
      </w:r>
    </w:p>
    <w:p w14:paraId="2889337F" w14:textId="79893589" w:rsidR="003E54E8" w:rsidRPr="00250723" w:rsidRDefault="00EF264C" w:rsidP="00487F12">
      <w:pPr>
        <w:spacing w:before="120" w:after="120"/>
        <w:ind w:firstLine="720"/>
        <w:jc w:val="both"/>
        <w:rPr>
          <w:color w:val="000000" w:themeColor="text1"/>
          <w:sz w:val="28"/>
          <w:szCs w:val="28"/>
        </w:rPr>
      </w:pPr>
      <w:r w:rsidRPr="00250723">
        <w:rPr>
          <w:color w:val="000000" w:themeColor="text1"/>
          <w:sz w:val="28"/>
          <w:szCs w:val="28"/>
        </w:rPr>
        <w:t xml:space="preserve">- </w:t>
      </w:r>
      <w:r w:rsidR="003E54E8" w:rsidRPr="00250723">
        <w:rPr>
          <w:color w:val="000000" w:themeColor="text1"/>
          <w:sz w:val="28"/>
          <w:szCs w:val="28"/>
        </w:rPr>
        <w:t>Quy chuẩn kỹ thuật quốc gia về trạm sạc điện (Bộ Công Thương chủ trì).</w:t>
      </w:r>
    </w:p>
    <w:p w14:paraId="3289684D" w14:textId="329C9FA7" w:rsidR="003E54E8" w:rsidRPr="00250723" w:rsidRDefault="00EF264C" w:rsidP="00487F12">
      <w:pPr>
        <w:spacing w:before="120" w:after="120"/>
        <w:ind w:firstLine="720"/>
        <w:jc w:val="both"/>
        <w:rPr>
          <w:color w:val="000000" w:themeColor="text1"/>
          <w:sz w:val="28"/>
          <w:szCs w:val="28"/>
        </w:rPr>
      </w:pPr>
      <w:r w:rsidRPr="00250723">
        <w:rPr>
          <w:color w:val="000000" w:themeColor="text1"/>
          <w:sz w:val="28"/>
          <w:szCs w:val="28"/>
        </w:rPr>
        <w:t xml:space="preserve">- </w:t>
      </w:r>
      <w:r w:rsidR="003E54E8" w:rsidRPr="00250723">
        <w:rPr>
          <w:color w:val="000000" w:themeColor="text1"/>
          <w:sz w:val="28"/>
          <w:szCs w:val="28"/>
        </w:rPr>
        <w:t>Quy chuẩn kỹ thuật quốc gia về trụ sạc điện cho xe cơ giới (Bộ Khoa học và Công nghệ chủ trì).</w:t>
      </w:r>
    </w:p>
    <w:p w14:paraId="0567470C" w14:textId="77777777" w:rsidR="00FE17D8" w:rsidRPr="00250723" w:rsidRDefault="00FE17D8" w:rsidP="00487F12">
      <w:pPr>
        <w:spacing w:before="120" w:after="120"/>
        <w:ind w:firstLine="360"/>
        <w:jc w:val="both"/>
        <w:rPr>
          <w:b/>
          <w:color w:val="000000" w:themeColor="text1"/>
          <w:sz w:val="28"/>
          <w:szCs w:val="28"/>
        </w:rPr>
      </w:pPr>
      <w:r w:rsidRPr="00250723">
        <w:rPr>
          <w:b/>
          <w:color w:val="000000" w:themeColor="text1"/>
          <w:sz w:val="28"/>
          <w:szCs w:val="28"/>
        </w:rPr>
        <w:t>Một số quy chuẩn kỹ thuật liên quan đến vị trí bố trí trạm sạc</w:t>
      </w:r>
    </w:p>
    <w:p w14:paraId="661D38ED" w14:textId="3FA48060" w:rsidR="00FE17D8" w:rsidRPr="00250723" w:rsidRDefault="00FE17D8" w:rsidP="00487F12">
      <w:pPr>
        <w:spacing w:before="120" w:after="120"/>
        <w:ind w:firstLine="709"/>
        <w:jc w:val="both"/>
        <w:rPr>
          <w:color w:val="000000" w:themeColor="text1"/>
          <w:sz w:val="28"/>
          <w:szCs w:val="28"/>
        </w:rPr>
      </w:pPr>
      <w:r w:rsidRPr="00250723">
        <w:rPr>
          <w:color w:val="000000" w:themeColor="text1"/>
          <w:sz w:val="28"/>
          <w:szCs w:val="28"/>
          <w:lang w:val="vi-VN"/>
        </w:rPr>
        <w:t xml:space="preserve">- </w:t>
      </w:r>
      <w:r w:rsidRPr="00250723">
        <w:rPr>
          <w:color w:val="000000" w:themeColor="text1"/>
          <w:sz w:val="28"/>
          <w:szCs w:val="28"/>
        </w:rPr>
        <w:t>QCVN 04:2021/BXD về nhà chung cư: đã được Bộ Xây dựng ban hành Thông tư số 14/TT-BXD ngày 29/4/2026 Ban hành Sửa đổi 01:2026 QCVN 04:2021/BXD Quy chuẩn kỹ thuật quốc gia về Nhà chung cư bổ sung yêu cầu về xe điện</w:t>
      </w:r>
    </w:p>
    <w:p w14:paraId="0A1DC454" w14:textId="05A99AF5" w:rsidR="00FE17D8" w:rsidRPr="00250723" w:rsidRDefault="00FE17D8" w:rsidP="00487F12">
      <w:pPr>
        <w:spacing w:before="120" w:after="120"/>
        <w:ind w:firstLine="709"/>
        <w:jc w:val="both"/>
        <w:rPr>
          <w:color w:val="000000" w:themeColor="text1"/>
          <w:sz w:val="28"/>
          <w:szCs w:val="28"/>
        </w:rPr>
      </w:pPr>
      <w:r w:rsidRPr="00250723">
        <w:rPr>
          <w:color w:val="000000" w:themeColor="text1"/>
          <w:sz w:val="28"/>
          <w:szCs w:val="28"/>
        </w:rPr>
        <w:t>- QCVN 43:2024/BGTVT về trạm dừng nghỉ: Bộ Giao thông vận tải đã ban hành Thông tư số 56/2024/TT-BGTVT, trong đó ban hành QCVN 43:2024/BGTVT – Quy chuẩn kỹ thuật quốc gia về trạm dừng nghỉ. Thông tư 56/2024/TT-BGTVT có hiệu lực từ ngày 01/01/2025 QCVN 43:2024/BGTVT thay thế QCVN 43:2012/BGTVT và Sửa đổi 01:2024 QCVN 43:2012/BGTVT ban hành theo Thông tư số 09/2024/TT-BGTVT.</w:t>
      </w:r>
    </w:p>
    <w:p w14:paraId="33017108" w14:textId="21B4FEDA" w:rsidR="00FE17D8" w:rsidRPr="00250723" w:rsidRDefault="00FE17D8" w:rsidP="00487F12">
      <w:pPr>
        <w:spacing w:before="120" w:after="120"/>
        <w:ind w:firstLine="709"/>
        <w:jc w:val="both"/>
        <w:rPr>
          <w:color w:val="000000" w:themeColor="text1"/>
          <w:sz w:val="28"/>
          <w:szCs w:val="28"/>
        </w:rPr>
      </w:pPr>
      <w:r w:rsidRPr="00250723">
        <w:rPr>
          <w:color w:val="000000" w:themeColor="text1"/>
          <w:sz w:val="28"/>
          <w:szCs w:val="28"/>
        </w:rPr>
        <w:t>- QCVN 01:2020/BCT về yêu cầu thiết kế cửa hàng xăng dầu: Bộ Công thương đã ban hành, đang có hiệu lực</w:t>
      </w:r>
    </w:p>
    <w:p w14:paraId="595A0151" w14:textId="77777777" w:rsidR="00FE17D8" w:rsidRPr="00250723" w:rsidRDefault="00FE17D8" w:rsidP="00487F12">
      <w:pPr>
        <w:spacing w:before="120" w:after="120"/>
        <w:jc w:val="both"/>
        <w:rPr>
          <w:b/>
          <w:bCs/>
          <w:color w:val="000000" w:themeColor="text1"/>
          <w:sz w:val="28"/>
          <w:szCs w:val="28"/>
          <w:lang w:val="en-GB"/>
        </w:rPr>
      </w:pPr>
      <w:r w:rsidRPr="00250723">
        <w:rPr>
          <w:b/>
          <w:bCs/>
          <w:color w:val="000000" w:themeColor="text1"/>
          <w:sz w:val="28"/>
          <w:szCs w:val="28"/>
          <w:lang w:val="en-GB"/>
        </w:rPr>
        <w:t>Áp dụng theo từng loại vị trí lắp đặt</w:t>
      </w:r>
    </w:p>
    <w:tbl>
      <w:tblPr>
        <w:tblStyle w:val="TableGrid"/>
        <w:tblW w:w="5000" w:type="pct"/>
        <w:jc w:val="center"/>
        <w:tblLook w:val="04A0" w:firstRow="1" w:lastRow="0" w:firstColumn="1" w:lastColumn="0" w:noHBand="0" w:noVBand="1"/>
      </w:tblPr>
      <w:tblGrid>
        <w:gridCol w:w="670"/>
        <w:gridCol w:w="1904"/>
        <w:gridCol w:w="3213"/>
        <w:gridCol w:w="3274"/>
      </w:tblGrid>
      <w:tr w:rsidR="00250723" w:rsidRPr="00250723" w14:paraId="7B8D455E" w14:textId="77777777" w:rsidTr="008A0EEB">
        <w:trPr>
          <w:tblHeader/>
          <w:jc w:val="center"/>
        </w:trPr>
        <w:tc>
          <w:tcPr>
            <w:tcW w:w="366" w:type="pct"/>
            <w:vAlign w:val="center"/>
          </w:tcPr>
          <w:p w14:paraId="6CF17037" w14:textId="77777777" w:rsidR="00FE17D8" w:rsidRPr="00250723" w:rsidRDefault="00FE17D8" w:rsidP="00487F12">
            <w:pPr>
              <w:spacing w:before="120" w:after="120"/>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STT</w:t>
            </w:r>
          </w:p>
        </w:tc>
        <w:tc>
          <w:tcPr>
            <w:tcW w:w="1052" w:type="pct"/>
            <w:vAlign w:val="center"/>
          </w:tcPr>
          <w:p w14:paraId="056AEE7D" w14:textId="77777777" w:rsidR="00FE17D8" w:rsidRPr="00250723" w:rsidRDefault="00FE17D8" w:rsidP="00487F12">
            <w:pPr>
              <w:spacing w:before="120" w:after="120"/>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 xml:space="preserve">Vị trí </w:t>
            </w:r>
          </w:p>
        </w:tc>
        <w:tc>
          <w:tcPr>
            <w:tcW w:w="1774" w:type="pct"/>
            <w:vAlign w:val="center"/>
          </w:tcPr>
          <w:p w14:paraId="724BD24D" w14:textId="77777777" w:rsidR="00FE17D8" w:rsidRPr="00250723" w:rsidRDefault="00FE17D8" w:rsidP="00487F12">
            <w:pPr>
              <w:spacing w:before="120" w:after="120"/>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 xml:space="preserve">Quy chuẩn/tiêu chuẩn </w:t>
            </w:r>
          </w:p>
        </w:tc>
        <w:tc>
          <w:tcPr>
            <w:tcW w:w="1808" w:type="pct"/>
            <w:vAlign w:val="center"/>
          </w:tcPr>
          <w:p w14:paraId="61CFCA35" w14:textId="77777777" w:rsidR="00FE17D8" w:rsidRPr="00250723" w:rsidRDefault="00FE17D8" w:rsidP="00487F12">
            <w:pPr>
              <w:spacing w:before="120" w:after="120"/>
              <w:jc w:val="center"/>
              <w:rPr>
                <w:rFonts w:ascii="Times New Roman" w:hAnsi="Times New Roman" w:cs="Times New Roman"/>
                <w:color w:val="000000" w:themeColor="text1"/>
                <w:sz w:val="24"/>
              </w:rPr>
            </w:pPr>
            <w:r w:rsidRPr="00250723">
              <w:rPr>
                <w:rFonts w:ascii="Times New Roman" w:eastAsia="Times New Roman" w:hAnsi="Times New Roman" w:cs="Times New Roman"/>
                <w:b/>
                <w:color w:val="000000" w:themeColor="text1"/>
                <w:sz w:val="24"/>
              </w:rPr>
              <w:t>Ghi chú</w:t>
            </w:r>
          </w:p>
        </w:tc>
      </w:tr>
      <w:tr w:rsidR="00250723" w:rsidRPr="00250723" w14:paraId="40C80C36" w14:textId="77777777" w:rsidTr="00BF69F0">
        <w:trPr>
          <w:jc w:val="center"/>
        </w:trPr>
        <w:tc>
          <w:tcPr>
            <w:tcW w:w="366" w:type="pct"/>
            <w:vAlign w:val="center"/>
          </w:tcPr>
          <w:p w14:paraId="75AB197C" w14:textId="77777777" w:rsidR="00FE17D8" w:rsidRPr="00250723" w:rsidRDefault="00FE17D8" w:rsidP="00487F12">
            <w:pPr>
              <w:spacing w:before="120" w:after="120"/>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1</w:t>
            </w:r>
          </w:p>
        </w:tc>
        <w:tc>
          <w:tcPr>
            <w:tcW w:w="1052" w:type="pct"/>
            <w:vAlign w:val="center"/>
          </w:tcPr>
          <w:p w14:paraId="3FFDB171"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Bãi đỗ ngoài trời, điểm sạc công cộng</w:t>
            </w:r>
          </w:p>
        </w:tc>
        <w:tc>
          <w:tcPr>
            <w:tcW w:w="1774" w:type="pct"/>
            <w:vAlign w:val="center"/>
          </w:tcPr>
          <w:p w14:paraId="028D1E96"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13078; TCVN 14296; TCVN 12671; TCVN 7447-7-722; TCVN 9385; quy định đo đếm điện năng.</w:t>
            </w:r>
          </w:p>
        </w:tc>
        <w:tc>
          <w:tcPr>
            <w:tcW w:w="1808" w:type="pct"/>
            <w:vAlign w:val="center"/>
          </w:tcPr>
          <w:p w14:paraId="7ADB0E7F"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Chú ý chống nước, chống bụi, chống va chạm, tiếp địa, chống sét, bảo vệ dòng rò và lối tiếp cận chữa cháy.</w:t>
            </w:r>
          </w:p>
        </w:tc>
      </w:tr>
      <w:tr w:rsidR="00250723" w:rsidRPr="00250723" w14:paraId="0540F679" w14:textId="77777777" w:rsidTr="00BF69F0">
        <w:trPr>
          <w:jc w:val="center"/>
        </w:trPr>
        <w:tc>
          <w:tcPr>
            <w:tcW w:w="366" w:type="pct"/>
            <w:vAlign w:val="center"/>
          </w:tcPr>
          <w:p w14:paraId="55893793" w14:textId="77777777" w:rsidR="00FE17D8" w:rsidRPr="00250723" w:rsidRDefault="00FE17D8" w:rsidP="00487F12">
            <w:pPr>
              <w:spacing w:before="120" w:after="120"/>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2</w:t>
            </w:r>
          </w:p>
        </w:tc>
        <w:tc>
          <w:tcPr>
            <w:tcW w:w="1052" w:type="pct"/>
            <w:vAlign w:val="center"/>
          </w:tcPr>
          <w:p w14:paraId="0C25F8F1"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Chung cư, tòa nhà, trung tâm thương mại</w:t>
            </w:r>
          </w:p>
        </w:tc>
        <w:tc>
          <w:tcPr>
            <w:tcW w:w="1774" w:type="pct"/>
            <w:vAlign w:val="center"/>
          </w:tcPr>
          <w:p w14:paraId="27CBF6AA"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QCVN 04 sửa đổi; QCVN 06; QCVN 13 nếu là gara; TCVN 3890; TCVN 5738; TCVN 7336; TCVN 13078; TCVN 7447-7-722.</w:t>
            </w:r>
          </w:p>
        </w:tc>
        <w:tc>
          <w:tcPr>
            <w:tcW w:w="1808" w:type="pct"/>
            <w:vAlign w:val="center"/>
          </w:tcPr>
          <w:p w14:paraId="56C2ABAD"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Cần kiểm soát tầng hầm, thông gió, hút khói, ngăn cháy, báo cháy, chữa cháy, ngắt điện khẩn cấp và trách nhiệm vận hành.</w:t>
            </w:r>
          </w:p>
        </w:tc>
      </w:tr>
      <w:tr w:rsidR="00250723" w:rsidRPr="00250723" w14:paraId="0A3863FD" w14:textId="77777777" w:rsidTr="00BF69F0">
        <w:trPr>
          <w:jc w:val="center"/>
        </w:trPr>
        <w:tc>
          <w:tcPr>
            <w:tcW w:w="366" w:type="pct"/>
            <w:vAlign w:val="center"/>
          </w:tcPr>
          <w:p w14:paraId="283C45A4" w14:textId="77777777" w:rsidR="00FE17D8" w:rsidRPr="00250723" w:rsidRDefault="00FE17D8" w:rsidP="00487F12">
            <w:pPr>
              <w:spacing w:before="120" w:after="120"/>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3</w:t>
            </w:r>
          </w:p>
        </w:tc>
        <w:tc>
          <w:tcPr>
            <w:tcW w:w="1052" w:type="pct"/>
            <w:vAlign w:val="center"/>
          </w:tcPr>
          <w:p w14:paraId="2B487B92"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Tầng hầm, gara kín</w:t>
            </w:r>
          </w:p>
        </w:tc>
        <w:tc>
          <w:tcPr>
            <w:tcW w:w="1774" w:type="pct"/>
            <w:vAlign w:val="center"/>
          </w:tcPr>
          <w:p w14:paraId="16B96576"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QCVN 06; QCVN 13; TCVN 5738; TCVN 7336; TCVN 3890; TCVN 7447-7-722.</w:t>
            </w:r>
          </w:p>
        </w:tc>
        <w:tc>
          <w:tcPr>
            <w:tcW w:w="1808" w:type="pct"/>
            <w:vAlign w:val="center"/>
          </w:tcPr>
          <w:p w14:paraId="6176160A"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Nhóm rủi ro cao, cần kiểm soát cháy lan, khói, nhiệt, lối thoát nạn, khả năng tiếp cận chữa cháy.</w:t>
            </w:r>
          </w:p>
        </w:tc>
      </w:tr>
      <w:tr w:rsidR="00250723" w:rsidRPr="00250723" w14:paraId="1BB5718D" w14:textId="77777777" w:rsidTr="00BF69F0">
        <w:trPr>
          <w:jc w:val="center"/>
        </w:trPr>
        <w:tc>
          <w:tcPr>
            <w:tcW w:w="366" w:type="pct"/>
            <w:vAlign w:val="center"/>
          </w:tcPr>
          <w:p w14:paraId="30609908" w14:textId="77777777" w:rsidR="00FE17D8" w:rsidRPr="00250723" w:rsidRDefault="00FE17D8" w:rsidP="00487F12">
            <w:pPr>
              <w:spacing w:before="120" w:after="120"/>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4</w:t>
            </w:r>
          </w:p>
        </w:tc>
        <w:tc>
          <w:tcPr>
            <w:tcW w:w="1052" w:type="pct"/>
            <w:vAlign w:val="center"/>
          </w:tcPr>
          <w:p w14:paraId="04DBA39F"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Cửa hàng xăng dầu</w:t>
            </w:r>
          </w:p>
        </w:tc>
        <w:tc>
          <w:tcPr>
            <w:tcW w:w="1774" w:type="pct"/>
            <w:vAlign w:val="center"/>
          </w:tcPr>
          <w:p w14:paraId="7920CAD2"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QCVN 01:2020/BCT; QCVN 06; TCVN 3890; TCVN 13078; TCVN 7447-7-722.</w:t>
            </w:r>
          </w:p>
        </w:tc>
        <w:tc>
          <w:tcPr>
            <w:tcW w:w="1808" w:type="pct"/>
            <w:vAlign w:val="center"/>
          </w:tcPr>
          <w:p w14:paraId="7A11E61A"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 xml:space="preserve">Phải xét vùng nguy hiểm cháy nổ và khoảng cách an toàn với </w:t>
            </w:r>
            <w:r w:rsidRPr="00250723">
              <w:rPr>
                <w:rFonts w:ascii="Times New Roman" w:eastAsia="Times New Roman" w:hAnsi="Times New Roman" w:cs="Times New Roman"/>
                <w:color w:val="000000" w:themeColor="text1"/>
                <w:sz w:val="24"/>
              </w:rPr>
              <w:lastRenderedPageBreak/>
              <w:t>bồn chứa, cột bơm, khu nhập nhiên liệu.</w:t>
            </w:r>
          </w:p>
        </w:tc>
      </w:tr>
      <w:tr w:rsidR="00250723" w:rsidRPr="00250723" w14:paraId="218B73AD" w14:textId="77777777" w:rsidTr="00BF69F0">
        <w:trPr>
          <w:jc w:val="center"/>
        </w:trPr>
        <w:tc>
          <w:tcPr>
            <w:tcW w:w="366" w:type="pct"/>
            <w:vAlign w:val="center"/>
          </w:tcPr>
          <w:p w14:paraId="1AD1FCAD" w14:textId="77777777" w:rsidR="00FE17D8" w:rsidRPr="00250723" w:rsidRDefault="00FE17D8" w:rsidP="00487F12">
            <w:pPr>
              <w:spacing w:before="120" w:after="120"/>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lastRenderedPageBreak/>
              <w:t>5</w:t>
            </w:r>
          </w:p>
        </w:tc>
        <w:tc>
          <w:tcPr>
            <w:tcW w:w="1052" w:type="pct"/>
            <w:vAlign w:val="center"/>
          </w:tcPr>
          <w:p w14:paraId="04D73325"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Trạm dừng nghỉ đường bộ</w:t>
            </w:r>
          </w:p>
        </w:tc>
        <w:tc>
          <w:tcPr>
            <w:tcW w:w="1774" w:type="pct"/>
            <w:vAlign w:val="center"/>
          </w:tcPr>
          <w:p w14:paraId="4ED1D20E"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QCVN 43:2024/BGTVT; QCVN 06; QCVN 01:2020/BCT nếu có cây xăng; TCVN 13078; TCVN 14296; TCVN 7447-7-722.</w:t>
            </w:r>
          </w:p>
        </w:tc>
        <w:tc>
          <w:tcPr>
            <w:tcW w:w="1808" w:type="pct"/>
            <w:vAlign w:val="center"/>
          </w:tcPr>
          <w:p w14:paraId="62744517"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Tối thiểu 10% vị trí đỗ có thể bố trí phương tiện vào sạc điện; cần tính trạm biến áp, tủ điện, tuyến cáp và khả năng mở rộng.</w:t>
            </w:r>
          </w:p>
        </w:tc>
      </w:tr>
      <w:tr w:rsidR="00250723" w:rsidRPr="00250723" w14:paraId="13EAC61F" w14:textId="77777777" w:rsidTr="00BF69F0">
        <w:trPr>
          <w:jc w:val="center"/>
        </w:trPr>
        <w:tc>
          <w:tcPr>
            <w:tcW w:w="366" w:type="pct"/>
            <w:vAlign w:val="center"/>
          </w:tcPr>
          <w:p w14:paraId="7DE17209" w14:textId="77777777" w:rsidR="00FE17D8" w:rsidRPr="00250723" w:rsidRDefault="00FE17D8" w:rsidP="00487F12">
            <w:pPr>
              <w:spacing w:before="120" w:after="120"/>
              <w:jc w:val="center"/>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6</w:t>
            </w:r>
          </w:p>
        </w:tc>
        <w:tc>
          <w:tcPr>
            <w:tcW w:w="1052" w:type="pct"/>
            <w:vAlign w:val="center"/>
          </w:tcPr>
          <w:p w14:paraId="4CE0BA55"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Depot xe buýt, taxi, logistics, bến xe</w:t>
            </w:r>
          </w:p>
        </w:tc>
        <w:tc>
          <w:tcPr>
            <w:tcW w:w="1774" w:type="pct"/>
            <w:vAlign w:val="center"/>
          </w:tcPr>
          <w:p w14:paraId="64591A7B"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TCVN 13078-23; TCVN 13078-25; TCVN 7447-7-722; TCVN 13724-7; TCVN 3890; TCVN 5738; TCVN 7336.</w:t>
            </w:r>
          </w:p>
        </w:tc>
        <w:tc>
          <w:tcPr>
            <w:tcW w:w="1808" w:type="pct"/>
            <w:vAlign w:val="center"/>
          </w:tcPr>
          <w:p w14:paraId="4959C516" w14:textId="77777777" w:rsidR="00FE17D8" w:rsidRPr="00250723" w:rsidRDefault="00FE17D8" w:rsidP="00487F12">
            <w:pPr>
              <w:spacing w:before="120" w:after="120"/>
              <w:rPr>
                <w:rFonts w:ascii="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rPr>
              <w:t>Nên có quản lý phụ tải tập trung, sạc theo lịch, giám sát nhiệt, phương án cô lập xe/trụ có sự cố.</w:t>
            </w:r>
          </w:p>
        </w:tc>
      </w:tr>
    </w:tbl>
    <w:p w14:paraId="7EB405AF" w14:textId="16B4537D" w:rsidR="003E54E8" w:rsidRPr="00250723" w:rsidRDefault="003E54E8" w:rsidP="00487F12">
      <w:pPr>
        <w:keepNext/>
        <w:spacing w:before="120" w:after="120"/>
        <w:ind w:firstLine="709"/>
        <w:jc w:val="both"/>
        <w:rPr>
          <w:rFonts w:eastAsiaTheme="minorEastAsia"/>
          <w:b/>
          <w:i/>
          <w:color w:val="000000" w:themeColor="text1"/>
          <w:sz w:val="28"/>
          <w:szCs w:val="28"/>
          <w:lang w:val="vi-VN"/>
        </w:rPr>
      </w:pPr>
      <w:r w:rsidRPr="00250723">
        <w:rPr>
          <w:rFonts w:eastAsiaTheme="minorEastAsia"/>
          <w:b/>
          <w:i/>
          <w:color w:val="000000" w:themeColor="text1"/>
          <w:sz w:val="28"/>
          <w:szCs w:val="28"/>
          <w:lang w:val="vi-VN"/>
        </w:rPr>
        <w:t>Về quy định về an toàn phòng cháy chữa cháy</w:t>
      </w:r>
    </w:p>
    <w:p w14:paraId="5B4AF3C6" w14:textId="72951970" w:rsidR="003E54E8" w:rsidRPr="00250723" w:rsidRDefault="003E54E8" w:rsidP="00487F12">
      <w:pPr>
        <w:spacing w:before="120" w:after="120"/>
        <w:ind w:firstLine="709"/>
        <w:jc w:val="both"/>
        <w:rPr>
          <w:color w:val="000000" w:themeColor="text1"/>
          <w:sz w:val="28"/>
          <w:szCs w:val="28"/>
          <w:lang w:val="vi-VN"/>
        </w:rPr>
      </w:pPr>
      <w:r w:rsidRPr="00250723">
        <w:rPr>
          <w:color w:val="000000" w:themeColor="text1"/>
          <w:sz w:val="28"/>
          <w:szCs w:val="28"/>
          <w:lang w:val="vi-VN"/>
        </w:rPr>
        <w:t>Hiện chưa có quy định về phòng cháy chữa cháy riêng cho “trạm sạc xe điện”. Trạm sạc xe điện hiện chưa được quản lý như một đối tượng thẩm duyệt phòng cháy chữa cháy độc lập trong mọi trường hợp, mà được xem xét theo loại công trình nơi bố trí trạm sạc. Nếu trạm sạc đặt trong gara, tầng hầm, chung cư, trung tâm thương mại, công trình công cộng, cửa hàng xăng dầu, trạm dừng nghỉ hoặc depot thì phải đánh giá theo yêu cầu phòng cháy chữa cháy của công trình đó.</w:t>
      </w:r>
    </w:p>
    <w:p w14:paraId="0545BE1A" w14:textId="77777777" w:rsidR="00FE17D8" w:rsidRPr="00250723" w:rsidRDefault="00FE17D8" w:rsidP="00487F12">
      <w:pPr>
        <w:spacing w:before="120" w:after="120"/>
        <w:ind w:firstLine="360"/>
        <w:jc w:val="both"/>
        <w:rPr>
          <w:color w:val="000000" w:themeColor="text1"/>
          <w:sz w:val="28"/>
          <w:szCs w:val="28"/>
          <w:lang w:val="vi-VN"/>
        </w:rPr>
      </w:pPr>
      <w:r w:rsidRPr="00250723">
        <w:rPr>
          <w:color w:val="000000" w:themeColor="text1"/>
          <w:sz w:val="28"/>
          <w:szCs w:val="28"/>
          <w:lang w:val="vi-VN"/>
        </w:rPr>
        <w:t>Hiện chưa có quy chuẩn, tiêu chuẩn phòng cháy chữa cháy riêng hoàn chỉnh cho “trạm sạc xe điện”. Vì vậy, khi thiết kế, thẩm duyệt, cải tạo hoặc vận hành khu vực sạc xe điện thường phải kết hợp: quy chuẩn an toàn cháy cho công trình, tiêu chuẩn phòng cháy chữa cháy, tiêu chuẩn điện và tiêu chuẩn hệ thống sạc xe điện, cụ thể:</w:t>
      </w:r>
    </w:p>
    <w:p w14:paraId="5F9A9A80" w14:textId="77777777" w:rsidR="00FE17D8" w:rsidRPr="00250723" w:rsidRDefault="00FE17D8" w:rsidP="00487F12">
      <w:pPr>
        <w:spacing w:before="120" w:after="120"/>
        <w:ind w:firstLine="283"/>
        <w:jc w:val="both"/>
        <w:rPr>
          <w:color w:val="000000" w:themeColor="text1"/>
          <w:sz w:val="28"/>
          <w:szCs w:val="28"/>
          <w:lang w:val="vi-VN"/>
        </w:rPr>
      </w:pPr>
      <w:r w:rsidRPr="00250723">
        <w:rPr>
          <w:color w:val="000000" w:themeColor="text1"/>
          <w:sz w:val="28"/>
          <w:szCs w:val="28"/>
          <w:lang w:val="vi-VN"/>
        </w:rPr>
        <w:t>+ QCVN 06:2022/BXD và Sửa đổi 1:2023 QCVN 06:2022/BXD về an toàn cháy cho nhà và công trình;</w:t>
      </w:r>
    </w:p>
    <w:p w14:paraId="4925FD09" w14:textId="77777777" w:rsidR="00FE17D8" w:rsidRPr="00250723" w:rsidRDefault="00FE17D8" w:rsidP="00487F12">
      <w:pPr>
        <w:spacing w:before="120" w:after="120"/>
        <w:ind w:firstLine="283"/>
        <w:jc w:val="both"/>
        <w:rPr>
          <w:color w:val="000000" w:themeColor="text1"/>
          <w:sz w:val="28"/>
          <w:szCs w:val="28"/>
          <w:lang w:val="vi-VN"/>
        </w:rPr>
      </w:pPr>
      <w:r w:rsidRPr="00250723">
        <w:rPr>
          <w:color w:val="000000" w:themeColor="text1"/>
          <w:sz w:val="28"/>
          <w:szCs w:val="28"/>
          <w:lang w:val="vi-VN"/>
        </w:rPr>
        <w:t>+ QCVN 13:2018/BXD về gara ô tô, áp dụng đối với gara độc lập, gara trong nhà, tầng hầm và bãi đỗ trong công trình;</w:t>
      </w:r>
    </w:p>
    <w:p w14:paraId="5169289F" w14:textId="77777777" w:rsidR="00FE17D8" w:rsidRPr="00250723" w:rsidRDefault="00FE17D8" w:rsidP="00487F12">
      <w:pPr>
        <w:spacing w:before="120" w:after="120"/>
        <w:ind w:firstLine="283"/>
        <w:jc w:val="both"/>
        <w:rPr>
          <w:color w:val="000000" w:themeColor="text1"/>
          <w:sz w:val="28"/>
          <w:szCs w:val="28"/>
          <w:lang w:val="vi-VN"/>
        </w:rPr>
      </w:pPr>
      <w:r w:rsidRPr="00250723">
        <w:rPr>
          <w:color w:val="000000" w:themeColor="text1"/>
          <w:sz w:val="28"/>
          <w:szCs w:val="28"/>
          <w:lang w:val="vi-VN"/>
        </w:rPr>
        <w:t>+ TCVN 3890:2023 về trang bị, bố trí phương tiện phòng cháy và chữa cháy cho nhà và công trình;</w:t>
      </w:r>
    </w:p>
    <w:p w14:paraId="4A483A3F" w14:textId="77777777" w:rsidR="00FE17D8" w:rsidRPr="00250723" w:rsidRDefault="00FE17D8" w:rsidP="00487F12">
      <w:pPr>
        <w:spacing w:before="120" w:after="120"/>
        <w:ind w:firstLine="283"/>
        <w:jc w:val="both"/>
        <w:rPr>
          <w:color w:val="000000" w:themeColor="text1"/>
          <w:sz w:val="28"/>
          <w:szCs w:val="28"/>
          <w:lang w:val="vi-VN"/>
        </w:rPr>
      </w:pPr>
      <w:r w:rsidRPr="00250723">
        <w:rPr>
          <w:color w:val="000000" w:themeColor="text1"/>
          <w:sz w:val="28"/>
          <w:szCs w:val="28"/>
          <w:lang w:val="vi-VN"/>
        </w:rPr>
        <w:t>+ TCVN 5738:2021 về hệ thống báo cháy tự động - yêu cầu kỹ thuật;</w:t>
      </w:r>
    </w:p>
    <w:p w14:paraId="4FEF5E99" w14:textId="77777777" w:rsidR="00FE17D8" w:rsidRPr="00250723" w:rsidRDefault="00FE17D8" w:rsidP="00487F12">
      <w:pPr>
        <w:spacing w:before="120" w:after="120"/>
        <w:ind w:firstLine="283"/>
        <w:jc w:val="both"/>
        <w:rPr>
          <w:color w:val="000000" w:themeColor="text1"/>
          <w:sz w:val="28"/>
          <w:szCs w:val="28"/>
          <w:lang w:val="vi-VN"/>
        </w:rPr>
      </w:pPr>
      <w:r w:rsidRPr="00250723">
        <w:rPr>
          <w:color w:val="000000" w:themeColor="text1"/>
          <w:sz w:val="28"/>
          <w:szCs w:val="28"/>
          <w:lang w:val="vi-VN"/>
        </w:rPr>
        <w:t>+ TCVN 7336:2021 về hệ thống chữa cháy tự động bằng nước, bọt;</w:t>
      </w:r>
    </w:p>
    <w:p w14:paraId="2D0CFA03" w14:textId="77777777" w:rsidR="00FE17D8" w:rsidRPr="00250723" w:rsidRDefault="00FE17D8" w:rsidP="00487F12">
      <w:pPr>
        <w:spacing w:before="120" w:after="120"/>
        <w:ind w:firstLine="283"/>
        <w:jc w:val="both"/>
        <w:rPr>
          <w:color w:val="000000" w:themeColor="text1"/>
          <w:sz w:val="28"/>
          <w:szCs w:val="28"/>
          <w:lang w:val="vi-VN"/>
        </w:rPr>
      </w:pPr>
      <w:r w:rsidRPr="00250723">
        <w:rPr>
          <w:color w:val="000000" w:themeColor="text1"/>
          <w:sz w:val="28"/>
          <w:szCs w:val="28"/>
          <w:lang w:val="vi-VN"/>
        </w:rPr>
        <w:t>+ TCVN 9385:2012 về chống sét cho công trình xây dựng;</w:t>
      </w:r>
    </w:p>
    <w:p w14:paraId="65E0042D" w14:textId="77777777" w:rsidR="00FE17D8" w:rsidRPr="00250723" w:rsidRDefault="00FE17D8" w:rsidP="00487F12">
      <w:pPr>
        <w:spacing w:before="120" w:after="120"/>
        <w:ind w:firstLine="283"/>
        <w:jc w:val="both"/>
        <w:rPr>
          <w:color w:val="000000" w:themeColor="text1"/>
          <w:sz w:val="28"/>
          <w:szCs w:val="28"/>
          <w:lang w:val="vi-VN"/>
        </w:rPr>
      </w:pPr>
      <w:r w:rsidRPr="00250723">
        <w:rPr>
          <w:color w:val="000000" w:themeColor="text1"/>
          <w:sz w:val="28"/>
          <w:szCs w:val="28"/>
          <w:lang w:val="vi-VN"/>
        </w:rPr>
        <w:t>+ TCVN 7447-7-722:2023 về nguồn cấp cho xe điện và các tiêu chuẩn lắp đặt điện hạ áp có liên quan;</w:t>
      </w:r>
    </w:p>
    <w:p w14:paraId="5E0D304D" w14:textId="77777777" w:rsidR="00FE17D8" w:rsidRPr="00250723" w:rsidRDefault="00FE17D8" w:rsidP="00487F12">
      <w:pPr>
        <w:spacing w:before="120" w:after="120"/>
        <w:ind w:firstLine="283"/>
        <w:jc w:val="both"/>
        <w:rPr>
          <w:color w:val="000000" w:themeColor="text1"/>
          <w:sz w:val="28"/>
          <w:szCs w:val="28"/>
          <w:lang w:val="vi-VN"/>
        </w:rPr>
      </w:pPr>
      <w:r w:rsidRPr="00250723">
        <w:rPr>
          <w:color w:val="000000" w:themeColor="text1"/>
          <w:sz w:val="28"/>
          <w:szCs w:val="28"/>
          <w:lang w:val="vi-VN"/>
        </w:rPr>
        <w:t>+ QCVN 01:2020/BCT về yêu cầu thiết kế cửa hàng xăng dầu, áp dụng khi trạm sạc bố trí trong khuôn viên cửa hàng xăng dầu.</w:t>
      </w:r>
    </w:p>
    <w:p w14:paraId="3B02E0C6" w14:textId="77777777" w:rsidR="00FE17D8" w:rsidRPr="00250723" w:rsidRDefault="00FE17D8" w:rsidP="00487F12">
      <w:pPr>
        <w:spacing w:before="120" w:after="120"/>
        <w:ind w:firstLine="283"/>
        <w:jc w:val="both"/>
        <w:rPr>
          <w:color w:val="000000" w:themeColor="text1"/>
          <w:sz w:val="28"/>
          <w:szCs w:val="28"/>
          <w:lang w:val="vi-VN"/>
        </w:rPr>
      </w:pPr>
      <w:r w:rsidRPr="00250723">
        <w:rPr>
          <w:color w:val="000000" w:themeColor="text1"/>
          <w:sz w:val="28"/>
          <w:szCs w:val="28"/>
          <w:lang w:val="vi-VN"/>
        </w:rPr>
        <w:lastRenderedPageBreak/>
        <w:t>Đối với trạm sạc bố trí trong tầng hầm, bãi đỗ xe kín hoặc công trình công cộng, cần có giải pháp ngăn cháy, chống cháy lan, thông gió/hút khói, cắt điện khẩn cấp, báo cháy tự động và phương tiện chữa cháy tại chỗ. Đối với trạm sạc trong khuôn viên cửa hàng xăng dầu, vị trí lắp đặt phải phù hợp với phân vùng nguy hiểm cháy nổ và yêu cầu thiết kế của QCVN 01:2020/BCT.</w:t>
      </w:r>
    </w:p>
    <w:p w14:paraId="6576CDAA" w14:textId="77777777" w:rsidR="003E54E8" w:rsidRPr="00250723" w:rsidRDefault="003E54E8" w:rsidP="00487F12">
      <w:pPr>
        <w:spacing w:before="120" w:after="120"/>
        <w:ind w:firstLine="709"/>
        <w:jc w:val="both"/>
        <w:rPr>
          <w:i/>
          <w:iCs/>
          <w:color w:val="000000" w:themeColor="text1"/>
          <w:sz w:val="28"/>
          <w:szCs w:val="28"/>
          <w:lang w:val="vi-VN"/>
        </w:rPr>
      </w:pPr>
      <w:r w:rsidRPr="00250723">
        <w:rPr>
          <w:i/>
          <w:iCs/>
          <w:color w:val="000000" w:themeColor="text1"/>
          <w:sz w:val="28"/>
          <w:szCs w:val="28"/>
          <w:lang w:val="vi-VN"/>
        </w:rPr>
        <w:t>Về cung ứng điện</w:t>
      </w:r>
    </w:p>
    <w:p w14:paraId="19BCF1B0" w14:textId="77777777" w:rsidR="003E54E8" w:rsidRPr="00250723" w:rsidRDefault="003E54E8" w:rsidP="00487F12">
      <w:pPr>
        <w:spacing w:before="120" w:after="120"/>
        <w:ind w:firstLine="709"/>
        <w:jc w:val="both"/>
        <w:rPr>
          <w:color w:val="000000" w:themeColor="text1"/>
          <w:sz w:val="28"/>
          <w:szCs w:val="28"/>
          <w:lang w:val="vi-VN"/>
        </w:rPr>
      </w:pPr>
      <w:r w:rsidRPr="00250723">
        <w:rPr>
          <w:color w:val="000000" w:themeColor="text1"/>
          <w:sz w:val="28"/>
          <w:szCs w:val="28"/>
          <w:lang w:val="vi-VN"/>
        </w:rPr>
        <w:t>Nguồn cung điện: Dự báo, đến 2030 cần thêm khoảng 3 - 4 tỷ kWh/năm, chiếm 1-1,5% sản lượng điện toàn hệ thống. Hệ thống điện cơ bản đáp ứng được nhưng áp lực quá tải có thể xảy ra cục bộ tại các đô thị lớn, cần lắp đặt thêm các trạm biến áp. Các trạm sạc tập trung quy mô lớn có thể khai thác nguồn năng lượng điện mặt trời áp mái.</w:t>
      </w:r>
    </w:p>
    <w:p w14:paraId="0090BB3E" w14:textId="3E1B2B0D" w:rsidR="003E54E8" w:rsidRPr="00250723" w:rsidRDefault="003E54E8" w:rsidP="00487F12">
      <w:pPr>
        <w:spacing w:before="120" w:after="120"/>
        <w:ind w:firstLine="709"/>
        <w:jc w:val="both"/>
        <w:rPr>
          <w:color w:val="000000" w:themeColor="text1"/>
          <w:sz w:val="28"/>
          <w:szCs w:val="28"/>
          <w:lang w:val="vi-VN"/>
        </w:rPr>
      </w:pPr>
      <w:r w:rsidRPr="00250723">
        <w:rPr>
          <w:color w:val="000000" w:themeColor="text1"/>
          <w:sz w:val="28"/>
          <w:szCs w:val="28"/>
          <w:lang w:val="vi-VN"/>
        </w:rPr>
        <w:t xml:space="preserve">Giá bán điện cho trạm sạc: Thủ tướng Chính phủ ban hành quyết định số 14/2025/QĐ-TTg ngày 29/5/2025 quy định về cơ cấu biểu giá bán lẻ điện), trong đó áp dụng mức riêng “giá bán lẻ điện cho sạc xe điện” cao hơn giá điện sản xuất nhưng thấp hơn giá điện kinh doanh; Bộ Công Thương cũng đã có thông tư hướng dẫn số 60/2025/BCT ngày 02/12/2025. </w:t>
      </w:r>
    </w:p>
    <w:p w14:paraId="768BB903" w14:textId="77777777" w:rsidR="00F23B94" w:rsidRPr="00250723" w:rsidRDefault="00F23B94" w:rsidP="00487F12">
      <w:pPr>
        <w:spacing w:before="120" w:after="120"/>
        <w:ind w:firstLine="720"/>
        <w:jc w:val="both"/>
        <w:rPr>
          <w:color w:val="000000" w:themeColor="text1"/>
          <w:sz w:val="28"/>
          <w:szCs w:val="28"/>
          <w:lang w:val="vi-VN"/>
        </w:rPr>
      </w:pPr>
      <w:r w:rsidRPr="00250723">
        <w:rPr>
          <w:color w:val="000000" w:themeColor="text1"/>
          <w:sz w:val="28"/>
          <w:szCs w:val="28"/>
          <w:lang w:val="vi-VN"/>
        </w:rPr>
        <w:t>Tình hình xây dựng định mức kinh tế - kỹ thuật liên quan đến sản xuất, đóng mới, chuyển đổi, hoán cải, nhập khẩu, quản lý, vận hành, khai thác phương tiện, trang thiết bị giao thông vận tải có hiệu suất năng lượng cao, sử dụng điện, năng lượng xanh</w:t>
      </w:r>
    </w:p>
    <w:p w14:paraId="6DD52E98" w14:textId="62BC8D75" w:rsidR="00F23B94" w:rsidRPr="00250723" w:rsidRDefault="00F23B94" w:rsidP="00487F12">
      <w:pPr>
        <w:spacing w:before="120" w:after="120"/>
        <w:ind w:firstLine="720"/>
        <w:jc w:val="both"/>
        <w:rPr>
          <w:color w:val="000000" w:themeColor="text1"/>
          <w:sz w:val="28"/>
          <w:szCs w:val="28"/>
          <w:lang w:val="vi-VN"/>
        </w:rPr>
      </w:pPr>
      <w:r w:rsidRPr="00250723">
        <w:rPr>
          <w:color w:val="000000" w:themeColor="text1"/>
          <w:sz w:val="28"/>
          <w:szCs w:val="28"/>
          <w:lang w:val="vi-VN"/>
        </w:rPr>
        <w:t>Hiện chưa có định mức kỹ thuật đối với chuyển đổi, hoán cải phương tiện cho việc chuyển đổi xe sử dụng động cơ đốt trong sang điện hoặc năng lượng xanh. Việc xây dựng định mức chỉ cần thiết khi triển khai chương trình đặt hàng, hỗ trợ bằng ngân sách hoặc xác định giá dịch vụ chuyển đổi, kiểm tra và chứng nhận phương tiện.</w:t>
      </w:r>
    </w:p>
    <w:p w14:paraId="334F790D" w14:textId="670BED7F" w:rsidR="00F23B94" w:rsidRPr="00250723" w:rsidRDefault="00F23B94" w:rsidP="00487F12">
      <w:pPr>
        <w:spacing w:before="120" w:after="120"/>
        <w:ind w:firstLine="720"/>
        <w:jc w:val="both"/>
        <w:rPr>
          <w:color w:val="000000" w:themeColor="text1"/>
          <w:sz w:val="28"/>
          <w:szCs w:val="28"/>
          <w:lang w:val="vi-VN"/>
        </w:rPr>
      </w:pPr>
      <w:r w:rsidRPr="00250723">
        <w:rPr>
          <w:color w:val="000000" w:themeColor="text1"/>
          <w:sz w:val="28"/>
          <w:szCs w:val="28"/>
          <w:lang w:val="vi-VN"/>
        </w:rPr>
        <w:t>Đối với quản lý, vận hành và khai thác, định mức vận tải hành khách công cộng bằng xe buýt đã được nhiều địa phương ban hành nhưng chủ yếu áp dụng cho xe sử dụng diesel hoặc CNG. Định mức đối với xe buýt điện mới được xây dựng tại một số địa phương hoặc áp dụng theo từng tuyến, từng hợp đồng đặt hàng, chưa có khung thống nhất trên phạm vi cả nước. Hiện đang triển khai xây dựng định mức kinh tế - kỹ thuật và đơn giá vận tải hành khách công cộng bằng xe buýt điện tại Hà Nội, TP Hồ Chí Minh, Bắc Ninh, Gia Lai. Các nội dung được nghiên cứu bao gồm tiêu hao điện năng, thời gian sạc, phương tiện dự phòng, bảo dưỡng hệ thống điện cao áp, suy giảm dung lượng pin, khấu hao thiết bị sạc và chi phí vận hành depot.</w:t>
      </w:r>
    </w:p>
    <w:p w14:paraId="4FA30BAF" w14:textId="3B51AE3C" w:rsidR="00007E12" w:rsidRPr="00250723" w:rsidRDefault="00007E12" w:rsidP="00007E12">
      <w:pPr>
        <w:pStyle w:val="Title"/>
        <w:rPr>
          <w:color w:val="000000" w:themeColor="text1"/>
          <w:lang w:val="vi-VN"/>
        </w:rPr>
      </w:pPr>
      <w:bookmarkStart w:id="91" w:name="_Toc235704464"/>
      <w:bookmarkStart w:id="92" w:name="_Toc235705288"/>
      <w:bookmarkStart w:id="93" w:name="_Toc236464032"/>
      <w:r w:rsidRPr="00250723">
        <w:rPr>
          <w:color w:val="000000" w:themeColor="text1"/>
          <w:lang w:val="vi-VN"/>
        </w:rPr>
        <w:t xml:space="preserve">Bảng </w:t>
      </w:r>
      <w:r w:rsidR="00FA33C1" w:rsidRPr="00250723">
        <w:rPr>
          <w:color w:val="000000" w:themeColor="text1"/>
          <w:lang w:val="vi-VN"/>
        </w:rPr>
        <w:t>9</w:t>
      </w:r>
      <w:r w:rsidRPr="00250723">
        <w:rPr>
          <w:color w:val="000000" w:themeColor="text1"/>
          <w:lang w:val="vi-VN"/>
        </w:rPr>
        <w:t>. Định mức kinh tế kỹ thuật cho xe buýt điện đã ban hành tại các tỉnh, thành phố</w:t>
      </w:r>
      <w:bookmarkEnd w:id="91"/>
      <w:bookmarkEnd w:id="92"/>
      <w:bookmarkEnd w:id="93"/>
    </w:p>
    <w:tbl>
      <w:tblPr>
        <w:tblStyle w:val="TableGrid"/>
        <w:tblW w:w="9209" w:type="dxa"/>
        <w:tblLook w:val="04A0" w:firstRow="1" w:lastRow="0" w:firstColumn="1" w:lastColumn="0" w:noHBand="0" w:noVBand="1"/>
      </w:tblPr>
      <w:tblGrid>
        <w:gridCol w:w="1413"/>
        <w:gridCol w:w="5103"/>
        <w:gridCol w:w="2693"/>
      </w:tblGrid>
      <w:tr w:rsidR="00250723" w:rsidRPr="00250723" w14:paraId="345DA46B" w14:textId="77777777" w:rsidTr="00467258">
        <w:trPr>
          <w:trHeight w:val="397"/>
        </w:trPr>
        <w:tc>
          <w:tcPr>
            <w:tcW w:w="1413" w:type="dxa"/>
            <w:hideMark/>
          </w:tcPr>
          <w:p w14:paraId="697FB415"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Địa phương</w:t>
            </w:r>
          </w:p>
        </w:tc>
        <w:tc>
          <w:tcPr>
            <w:tcW w:w="5103" w:type="dxa"/>
            <w:hideMark/>
          </w:tcPr>
          <w:p w14:paraId="632C7A8B" w14:textId="1923FBD6"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Số văn bản</w:t>
            </w:r>
          </w:p>
        </w:tc>
        <w:tc>
          <w:tcPr>
            <w:tcW w:w="2693" w:type="dxa"/>
            <w:hideMark/>
          </w:tcPr>
          <w:p w14:paraId="3C661C6F"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Đối tượng áp dụng</w:t>
            </w:r>
          </w:p>
        </w:tc>
      </w:tr>
      <w:tr w:rsidR="00250723" w:rsidRPr="00250723" w14:paraId="4E496E89" w14:textId="77777777" w:rsidTr="007E6B52">
        <w:trPr>
          <w:trHeight w:val="397"/>
        </w:trPr>
        <w:tc>
          <w:tcPr>
            <w:tcW w:w="1413" w:type="dxa"/>
            <w:hideMark/>
          </w:tcPr>
          <w:p w14:paraId="07796B66"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Hà Nội</w:t>
            </w:r>
          </w:p>
        </w:tc>
        <w:tc>
          <w:tcPr>
            <w:tcW w:w="5103" w:type="dxa"/>
            <w:hideMark/>
          </w:tcPr>
          <w:p w14:paraId="5819E951"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Quyết định 02/2026/QĐ-UBND ngày 05/01/2026</w:t>
            </w:r>
          </w:p>
        </w:tc>
        <w:tc>
          <w:tcPr>
            <w:tcW w:w="2693" w:type="dxa"/>
            <w:hideMark/>
          </w:tcPr>
          <w:p w14:paraId="7518AA47"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Xe buýt điện TB và nhỏ</w:t>
            </w:r>
          </w:p>
        </w:tc>
      </w:tr>
      <w:tr w:rsidR="00250723" w:rsidRPr="00250723" w14:paraId="30966527" w14:textId="77777777" w:rsidTr="007E6B52">
        <w:trPr>
          <w:trHeight w:val="397"/>
        </w:trPr>
        <w:tc>
          <w:tcPr>
            <w:tcW w:w="1413" w:type="dxa"/>
            <w:hideMark/>
          </w:tcPr>
          <w:p w14:paraId="72226AA3"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Hà Nội</w:t>
            </w:r>
          </w:p>
        </w:tc>
        <w:tc>
          <w:tcPr>
            <w:tcW w:w="5103" w:type="dxa"/>
            <w:hideMark/>
          </w:tcPr>
          <w:p w14:paraId="2D61EC7F"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Quyết định 23/2023/QĐ-UBND ngày 21/9/2023</w:t>
            </w:r>
          </w:p>
        </w:tc>
        <w:tc>
          <w:tcPr>
            <w:tcW w:w="2693" w:type="dxa"/>
            <w:hideMark/>
          </w:tcPr>
          <w:p w14:paraId="20BA9297"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Xe buýt điện lớn</w:t>
            </w:r>
          </w:p>
        </w:tc>
      </w:tr>
      <w:tr w:rsidR="00250723" w:rsidRPr="00250723" w14:paraId="135813AD" w14:textId="77777777" w:rsidTr="007E6B52">
        <w:trPr>
          <w:trHeight w:val="397"/>
        </w:trPr>
        <w:tc>
          <w:tcPr>
            <w:tcW w:w="1413" w:type="dxa"/>
            <w:hideMark/>
          </w:tcPr>
          <w:p w14:paraId="14B348C9"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TP Hồ Chí Minh</w:t>
            </w:r>
          </w:p>
        </w:tc>
        <w:tc>
          <w:tcPr>
            <w:tcW w:w="5103" w:type="dxa"/>
            <w:hideMark/>
          </w:tcPr>
          <w:p w14:paraId="3CFC02AA"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Quyết định 50/2025/QĐ-UBND ngày 24/3/2025</w:t>
            </w:r>
          </w:p>
        </w:tc>
        <w:tc>
          <w:tcPr>
            <w:tcW w:w="2693" w:type="dxa"/>
            <w:hideMark/>
          </w:tcPr>
          <w:p w14:paraId="2AFEFDB7"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Xe buýt điện lớn</w:t>
            </w:r>
          </w:p>
        </w:tc>
      </w:tr>
      <w:tr w:rsidR="00250723" w:rsidRPr="00250723" w14:paraId="1BC67F7C" w14:textId="77777777" w:rsidTr="007E6B52">
        <w:trPr>
          <w:trHeight w:val="397"/>
        </w:trPr>
        <w:tc>
          <w:tcPr>
            <w:tcW w:w="1413" w:type="dxa"/>
            <w:hideMark/>
          </w:tcPr>
          <w:p w14:paraId="34F77E2F"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lastRenderedPageBreak/>
              <w:t>Bắc Ninh</w:t>
            </w:r>
          </w:p>
        </w:tc>
        <w:tc>
          <w:tcPr>
            <w:tcW w:w="5103" w:type="dxa"/>
            <w:hideMark/>
          </w:tcPr>
          <w:p w14:paraId="15B09C9B"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Quyết định 26/2025/QĐ-UBND ngày 18/4/2025</w:t>
            </w:r>
          </w:p>
        </w:tc>
        <w:tc>
          <w:tcPr>
            <w:tcW w:w="2693" w:type="dxa"/>
            <w:hideMark/>
          </w:tcPr>
          <w:p w14:paraId="33749D62"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Xe buýt điện lớn</w:t>
            </w:r>
          </w:p>
        </w:tc>
      </w:tr>
      <w:tr w:rsidR="00250723" w:rsidRPr="00250723" w14:paraId="44087B99" w14:textId="77777777" w:rsidTr="007E6B52">
        <w:trPr>
          <w:trHeight w:val="397"/>
        </w:trPr>
        <w:tc>
          <w:tcPr>
            <w:tcW w:w="1413" w:type="dxa"/>
            <w:hideMark/>
          </w:tcPr>
          <w:p w14:paraId="29158B72"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Gia Lai</w:t>
            </w:r>
          </w:p>
        </w:tc>
        <w:tc>
          <w:tcPr>
            <w:tcW w:w="5103" w:type="dxa"/>
            <w:hideMark/>
          </w:tcPr>
          <w:p w14:paraId="3A934E42"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Quyết định 109/2026/QĐ-UBND ngày 02/7/2026</w:t>
            </w:r>
          </w:p>
        </w:tc>
        <w:tc>
          <w:tcPr>
            <w:tcW w:w="2693" w:type="dxa"/>
            <w:hideMark/>
          </w:tcPr>
          <w:p w14:paraId="402E1C82" w14:textId="77777777" w:rsidR="00007E12" w:rsidRPr="00250723" w:rsidRDefault="00007E12" w:rsidP="00EF264C">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Xe buýt điện</w:t>
            </w:r>
          </w:p>
        </w:tc>
      </w:tr>
    </w:tbl>
    <w:p w14:paraId="27279593" w14:textId="4A83F2CF" w:rsidR="003E54E8" w:rsidRPr="00250723" w:rsidRDefault="008F3A31" w:rsidP="001D01CA">
      <w:pPr>
        <w:shd w:val="clear" w:color="auto" w:fill="FFFFFF" w:themeFill="background1"/>
        <w:spacing w:before="120" w:after="120" w:line="264" w:lineRule="auto"/>
        <w:ind w:firstLine="720"/>
        <w:jc w:val="both"/>
        <w:rPr>
          <w:rFonts w:eastAsiaTheme="minorEastAsia"/>
          <w:b/>
          <w:i/>
          <w:color w:val="000000" w:themeColor="text1"/>
          <w:sz w:val="28"/>
          <w:szCs w:val="28"/>
          <w:lang w:val="vi-VN"/>
        </w:rPr>
      </w:pPr>
      <w:r w:rsidRPr="00250723">
        <w:rPr>
          <w:rFonts w:eastAsiaTheme="minorEastAsia"/>
          <w:b/>
          <w:i/>
          <w:color w:val="000000" w:themeColor="text1"/>
          <w:sz w:val="28"/>
          <w:szCs w:val="28"/>
          <w:lang w:val="vi-VN"/>
        </w:rPr>
        <w:t>Đường thủy nội đị</w:t>
      </w:r>
      <w:r w:rsidR="001D01CA" w:rsidRPr="00250723">
        <w:rPr>
          <w:rFonts w:eastAsiaTheme="minorEastAsia"/>
          <w:b/>
          <w:i/>
          <w:color w:val="000000" w:themeColor="text1"/>
          <w:sz w:val="28"/>
          <w:szCs w:val="28"/>
          <w:lang w:val="vi-VN"/>
        </w:rPr>
        <w:t>a</w:t>
      </w:r>
    </w:p>
    <w:p w14:paraId="37A14F97" w14:textId="77777777" w:rsidR="008F3A31" w:rsidRPr="00250723" w:rsidRDefault="008F3A31" w:rsidP="005D2AAC">
      <w:pPr>
        <w:spacing w:before="120" w:after="120"/>
        <w:ind w:firstLine="709"/>
        <w:jc w:val="both"/>
        <w:rPr>
          <w:color w:val="000000" w:themeColor="text1"/>
          <w:sz w:val="28"/>
          <w:szCs w:val="28"/>
          <w:lang w:val="vi-VN"/>
        </w:rPr>
      </w:pPr>
      <w:r w:rsidRPr="00250723">
        <w:rPr>
          <w:color w:val="000000" w:themeColor="text1"/>
          <w:sz w:val="28"/>
          <w:szCs w:val="28"/>
          <w:lang w:val="vi-VN"/>
        </w:rPr>
        <w:t>Đã ban hành 03 QCVN nhằm tạo hành lang pháp lý về an toàn cho tàu thuyền điện.</w:t>
      </w:r>
    </w:p>
    <w:p w14:paraId="7F62FC14" w14:textId="77777777" w:rsidR="008F3A31" w:rsidRPr="00250723" w:rsidRDefault="008F3A31" w:rsidP="005D2AAC">
      <w:pPr>
        <w:spacing w:before="120" w:after="120"/>
        <w:ind w:firstLine="709"/>
        <w:jc w:val="both"/>
        <w:rPr>
          <w:color w:val="000000" w:themeColor="text1"/>
          <w:sz w:val="28"/>
          <w:szCs w:val="28"/>
          <w:lang w:val="vi-VN"/>
        </w:rPr>
      </w:pPr>
      <w:r w:rsidRPr="00250723">
        <w:rPr>
          <w:color w:val="000000" w:themeColor="text1"/>
          <w:sz w:val="28"/>
          <w:szCs w:val="28"/>
          <w:lang w:val="vi-VN"/>
        </w:rPr>
        <w:t>+ QCVN 126:2025/BGTVT:</w:t>
      </w:r>
      <w:r w:rsidR="003A40FC" w:rsidRPr="00250723">
        <w:rPr>
          <w:color w:val="000000" w:themeColor="text1"/>
          <w:sz w:val="28"/>
          <w:szCs w:val="28"/>
          <w:lang w:val="vi-VN"/>
        </w:rPr>
        <w:t xml:space="preserve"> quy định chi tiết về thiết kế, lắp đặt và khai thác hệ thống</w:t>
      </w:r>
      <w:r w:rsidR="000A3C03" w:rsidRPr="00250723">
        <w:rPr>
          <w:color w:val="000000" w:themeColor="text1"/>
          <w:sz w:val="28"/>
          <w:szCs w:val="28"/>
          <w:lang w:val="vi-VN"/>
        </w:rPr>
        <w:t xml:space="preserve"> </w:t>
      </w:r>
      <w:r w:rsidR="003A40FC" w:rsidRPr="00250723">
        <w:rPr>
          <w:color w:val="000000" w:themeColor="text1"/>
          <w:sz w:val="28"/>
          <w:szCs w:val="28"/>
          <w:lang w:val="vi-VN"/>
        </w:rPr>
        <w:t>đẩy bằng động</w:t>
      </w:r>
      <w:r w:rsidR="000A3C03" w:rsidRPr="00250723">
        <w:rPr>
          <w:color w:val="000000" w:themeColor="text1"/>
          <w:sz w:val="28"/>
          <w:szCs w:val="28"/>
          <w:lang w:val="vi-VN"/>
        </w:rPr>
        <w:t xml:space="preserve"> </w:t>
      </w:r>
      <w:r w:rsidR="003A40FC" w:rsidRPr="00250723">
        <w:rPr>
          <w:color w:val="000000" w:themeColor="text1"/>
          <w:sz w:val="28"/>
          <w:szCs w:val="28"/>
          <w:lang w:val="vi-VN"/>
        </w:rPr>
        <w:t>cơ điện hoặc hỗn hợp</w:t>
      </w:r>
      <w:r w:rsidR="00E73E38" w:rsidRPr="00250723">
        <w:rPr>
          <w:color w:val="000000" w:themeColor="text1"/>
          <w:sz w:val="28"/>
          <w:szCs w:val="28"/>
          <w:lang w:val="vi-VN"/>
        </w:rPr>
        <w:t xml:space="preserve">; </w:t>
      </w:r>
    </w:p>
    <w:p w14:paraId="27B49A62" w14:textId="77777777" w:rsidR="008F3A31" w:rsidRPr="00250723" w:rsidRDefault="008F3A31" w:rsidP="005D2AAC">
      <w:pPr>
        <w:spacing w:before="120" w:after="120"/>
        <w:ind w:firstLine="709"/>
        <w:jc w:val="both"/>
        <w:rPr>
          <w:color w:val="000000" w:themeColor="text1"/>
          <w:sz w:val="28"/>
          <w:szCs w:val="28"/>
          <w:lang w:val="vi-VN"/>
        </w:rPr>
      </w:pPr>
      <w:r w:rsidRPr="00250723">
        <w:rPr>
          <w:color w:val="000000" w:themeColor="text1"/>
          <w:sz w:val="28"/>
          <w:szCs w:val="28"/>
          <w:lang w:val="vi-VN"/>
        </w:rPr>
        <w:t xml:space="preserve">+ </w:t>
      </w:r>
      <w:r w:rsidR="003A40FC" w:rsidRPr="00250723">
        <w:rPr>
          <w:color w:val="000000" w:themeColor="text1"/>
          <w:sz w:val="28"/>
          <w:szCs w:val="28"/>
          <w:lang w:val="vi-VN"/>
        </w:rPr>
        <w:t>QCVN89:2015/BGTVT (sửa đổi theo Thông tư 15/2022/TT-BGTVT)</w:t>
      </w:r>
      <w:r w:rsidR="00BB140B" w:rsidRPr="00250723">
        <w:rPr>
          <w:color w:val="000000" w:themeColor="text1"/>
          <w:sz w:val="28"/>
          <w:szCs w:val="28"/>
          <w:lang w:val="vi-VN"/>
        </w:rPr>
        <w:t xml:space="preserve"> </w:t>
      </w:r>
      <w:r w:rsidR="003A40FC" w:rsidRPr="00250723">
        <w:rPr>
          <w:color w:val="000000" w:themeColor="text1"/>
          <w:sz w:val="28"/>
          <w:szCs w:val="28"/>
          <w:lang w:val="vi-VN"/>
        </w:rPr>
        <w:t>quy định về cơ sở vật chất, năng lực công nghệ của các cơ sở đóng mới, hoán cải</w:t>
      </w:r>
      <w:r w:rsidR="000A3C03" w:rsidRPr="00250723">
        <w:rPr>
          <w:color w:val="000000" w:themeColor="text1"/>
          <w:sz w:val="28"/>
          <w:szCs w:val="28"/>
          <w:lang w:val="vi-VN"/>
        </w:rPr>
        <w:t xml:space="preserve"> </w:t>
      </w:r>
      <w:r w:rsidR="003A40FC" w:rsidRPr="00250723">
        <w:rPr>
          <w:color w:val="000000" w:themeColor="text1"/>
          <w:sz w:val="28"/>
          <w:szCs w:val="28"/>
          <w:lang w:val="vi-VN"/>
        </w:rPr>
        <w:t>phương tiện</w:t>
      </w:r>
      <w:r w:rsidR="00BB140B" w:rsidRPr="00250723">
        <w:rPr>
          <w:color w:val="000000" w:themeColor="text1"/>
          <w:sz w:val="28"/>
          <w:szCs w:val="28"/>
          <w:lang w:val="vi-VN"/>
        </w:rPr>
        <w:t xml:space="preserve">; </w:t>
      </w:r>
    </w:p>
    <w:p w14:paraId="132A6801" w14:textId="3F4EB7DE" w:rsidR="000A3C03" w:rsidRPr="00250723" w:rsidRDefault="008F3A31" w:rsidP="005D2AAC">
      <w:pPr>
        <w:spacing w:before="120" w:after="120"/>
        <w:ind w:firstLine="709"/>
        <w:jc w:val="both"/>
        <w:rPr>
          <w:color w:val="000000" w:themeColor="text1"/>
          <w:sz w:val="28"/>
          <w:szCs w:val="28"/>
          <w:lang w:val="vi-VN"/>
        </w:rPr>
      </w:pPr>
      <w:r w:rsidRPr="00250723">
        <w:rPr>
          <w:color w:val="000000" w:themeColor="text1"/>
          <w:sz w:val="28"/>
          <w:szCs w:val="28"/>
          <w:lang w:val="vi-VN"/>
        </w:rPr>
        <w:t xml:space="preserve">+ </w:t>
      </w:r>
      <w:r w:rsidR="003A40FC" w:rsidRPr="00250723">
        <w:rPr>
          <w:color w:val="000000" w:themeColor="text1"/>
          <w:sz w:val="28"/>
          <w:szCs w:val="28"/>
          <w:lang w:val="vi-VN"/>
        </w:rPr>
        <w:t>QCVN 72:201</w:t>
      </w:r>
      <w:r w:rsidRPr="00250723">
        <w:rPr>
          <w:color w:val="000000" w:themeColor="text1"/>
          <w:sz w:val="28"/>
          <w:szCs w:val="28"/>
          <w:lang w:val="vi-VN"/>
        </w:rPr>
        <w:t xml:space="preserve">3/BGTVT </w:t>
      </w:r>
      <w:r w:rsidR="003A40FC" w:rsidRPr="00250723">
        <w:rPr>
          <w:color w:val="000000" w:themeColor="text1"/>
          <w:sz w:val="28"/>
          <w:szCs w:val="28"/>
          <w:lang w:val="vi-VN"/>
        </w:rPr>
        <w:t>cùng với QCVN 25:2015/BGTVT dành cho phương tiện cỡ nhỏ.</w:t>
      </w:r>
    </w:p>
    <w:p w14:paraId="534A2F94" w14:textId="3F9C8066" w:rsidR="00A50195" w:rsidRPr="00250723" w:rsidRDefault="008F3A31" w:rsidP="005D2AAC">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 </w:t>
      </w:r>
      <w:r w:rsidR="000A3C03" w:rsidRPr="00250723">
        <w:rPr>
          <w:color w:val="000000" w:themeColor="text1"/>
          <w:sz w:val="28"/>
          <w:szCs w:val="28"/>
          <w:lang w:val="vi-VN"/>
        </w:rPr>
        <w:t>QCVN</w:t>
      </w:r>
      <w:r w:rsidR="00D82545" w:rsidRPr="00250723">
        <w:rPr>
          <w:color w:val="000000" w:themeColor="text1"/>
          <w:sz w:val="28"/>
          <w:szCs w:val="28"/>
          <w:lang w:val="vi-VN"/>
        </w:rPr>
        <w:t xml:space="preserve"> </w:t>
      </w:r>
      <w:r w:rsidR="000A3C03" w:rsidRPr="00250723">
        <w:rPr>
          <w:color w:val="000000" w:themeColor="text1"/>
          <w:sz w:val="28"/>
          <w:szCs w:val="28"/>
          <w:lang w:val="vi-VN"/>
        </w:rPr>
        <w:t xml:space="preserve">72:2025/BGTVT về phân cấp, đóng tàu do Cục Đăng kiểm Việt Nam chủ trì. </w:t>
      </w:r>
    </w:p>
    <w:p w14:paraId="727C4CFF" w14:textId="0D28B705" w:rsidR="008F3A31" w:rsidRPr="00250723" w:rsidRDefault="008F3A31" w:rsidP="005D2AAC">
      <w:pPr>
        <w:shd w:val="clear" w:color="auto" w:fill="FFFFFF" w:themeFill="background1"/>
        <w:spacing w:before="120" w:after="120"/>
        <w:ind w:firstLine="720"/>
        <w:jc w:val="both"/>
        <w:rPr>
          <w:b/>
          <w:bCs/>
          <w:i/>
          <w:iCs/>
          <w:color w:val="000000" w:themeColor="text1"/>
          <w:sz w:val="28"/>
          <w:szCs w:val="28"/>
          <w:lang w:val="vi-VN"/>
        </w:rPr>
      </w:pPr>
      <w:r w:rsidRPr="00250723">
        <w:rPr>
          <w:b/>
          <w:bCs/>
          <w:i/>
          <w:iCs/>
          <w:color w:val="000000" w:themeColor="text1"/>
          <w:sz w:val="28"/>
          <w:szCs w:val="28"/>
          <w:lang w:val="vi-VN"/>
        </w:rPr>
        <w:t>Hàng hải</w:t>
      </w:r>
    </w:p>
    <w:p w14:paraId="29D03B18" w14:textId="654F9D42" w:rsidR="00BB140B" w:rsidRPr="00250723" w:rsidRDefault="000A3C03" w:rsidP="005D2AAC">
      <w:pPr>
        <w:spacing w:before="120" w:after="120"/>
        <w:ind w:firstLine="720"/>
        <w:jc w:val="both"/>
        <w:rPr>
          <w:color w:val="000000" w:themeColor="text1"/>
          <w:sz w:val="28"/>
          <w:szCs w:val="28"/>
          <w:lang w:val="vi-VN"/>
        </w:rPr>
      </w:pPr>
      <w:r w:rsidRPr="00250723">
        <w:rPr>
          <w:color w:val="000000" w:themeColor="text1"/>
          <w:sz w:val="28"/>
          <w:szCs w:val="28"/>
          <w:lang w:val="vi-VN"/>
        </w:rPr>
        <w:t>Đối với hàng hả</w:t>
      </w:r>
      <w:r w:rsidR="00BB140B" w:rsidRPr="00250723">
        <w:rPr>
          <w:color w:val="000000" w:themeColor="text1"/>
          <w:sz w:val="28"/>
          <w:szCs w:val="28"/>
          <w:lang w:val="vi-VN"/>
        </w:rPr>
        <w:t>i đã t</w:t>
      </w:r>
      <w:r w:rsidRPr="00250723">
        <w:rPr>
          <w:color w:val="000000" w:themeColor="text1"/>
          <w:sz w:val="28"/>
          <w:szCs w:val="28"/>
          <w:lang w:val="vi-VN"/>
        </w:rPr>
        <w:t>ổ chức triển khai áp dụng các yêu cầu của Tổ chức Hàng hải quốc tế (IMO) về Chỉ số thiết kế hiệu quả năng lượng đối với tàu đóng mới (EEDI), Chỉ số hiệu quả năng lượng tàu đang khai thác (EEXI), Chỉ số cường độ các-bon (CII) và các yêu cầu kiểm soát phát thải từ tàu biển.</w:t>
      </w:r>
    </w:p>
    <w:p w14:paraId="3A50E4E6" w14:textId="34775356" w:rsidR="008F3A31" w:rsidRPr="00250723" w:rsidRDefault="00B57381" w:rsidP="005D2AAC">
      <w:pPr>
        <w:shd w:val="clear" w:color="auto" w:fill="FFFFFF" w:themeFill="background1"/>
        <w:spacing w:before="120" w:after="120"/>
        <w:ind w:firstLine="720"/>
        <w:jc w:val="both"/>
        <w:rPr>
          <w:b/>
          <w:bCs/>
          <w:i/>
          <w:iCs/>
          <w:color w:val="000000" w:themeColor="text1"/>
          <w:sz w:val="28"/>
          <w:szCs w:val="28"/>
          <w:lang w:val="vi-VN"/>
        </w:rPr>
      </w:pPr>
      <w:r w:rsidRPr="00250723">
        <w:rPr>
          <w:b/>
          <w:bCs/>
          <w:i/>
          <w:iCs/>
          <w:color w:val="000000" w:themeColor="text1"/>
          <w:sz w:val="28"/>
          <w:szCs w:val="28"/>
          <w:lang w:val="vi-VN"/>
        </w:rPr>
        <w:t>Đường sắt</w:t>
      </w:r>
    </w:p>
    <w:p w14:paraId="4E896CFC" w14:textId="77777777" w:rsidR="00B57381" w:rsidRPr="00250723" w:rsidRDefault="000A3C03" w:rsidP="005D2AAC">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Đối với lĩnh vực </w:t>
      </w:r>
      <w:r w:rsidR="00BB140B" w:rsidRPr="00250723">
        <w:rPr>
          <w:color w:val="000000" w:themeColor="text1"/>
          <w:sz w:val="28"/>
          <w:szCs w:val="28"/>
          <w:lang w:val="vi-VN"/>
        </w:rPr>
        <w:t>đ</w:t>
      </w:r>
      <w:r w:rsidRPr="00250723">
        <w:rPr>
          <w:color w:val="000000" w:themeColor="text1"/>
          <w:sz w:val="28"/>
          <w:szCs w:val="28"/>
          <w:lang w:val="vi-VN"/>
        </w:rPr>
        <w:t>ường sắt</w:t>
      </w:r>
      <w:r w:rsidR="00BB140B" w:rsidRPr="00250723">
        <w:rPr>
          <w:color w:val="000000" w:themeColor="text1"/>
          <w:sz w:val="28"/>
          <w:szCs w:val="28"/>
          <w:lang w:val="vi-VN"/>
        </w:rPr>
        <w:t xml:space="preserve"> đ</w:t>
      </w:r>
      <w:r w:rsidRPr="00250723">
        <w:rPr>
          <w:color w:val="000000" w:themeColor="text1"/>
          <w:sz w:val="28"/>
          <w:szCs w:val="28"/>
          <w:lang w:val="vi-VN"/>
        </w:rPr>
        <w:t>ang nghiên cứu xây dựng TCVN về pin lithium-ion (IEC 62928:2017) và hệ thống pin nhiên liệu cho phương tiện đường sắt</w:t>
      </w:r>
      <w:r w:rsidR="00D82545" w:rsidRPr="00250723">
        <w:rPr>
          <w:color w:val="000000" w:themeColor="text1"/>
          <w:sz w:val="28"/>
          <w:szCs w:val="28"/>
          <w:lang w:val="vi-VN"/>
        </w:rPr>
        <w:t xml:space="preserve">. </w:t>
      </w:r>
    </w:p>
    <w:p w14:paraId="0528BEAA" w14:textId="3593D845" w:rsidR="00D82545" w:rsidRPr="00250723" w:rsidRDefault="00D82545" w:rsidP="005D2AAC">
      <w:pPr>
        <w:spacing w:before="120" w:after="120"/>
        <w:ind w:firstLine="720"/>
        <w:jc w:val="both"/>
        <w:rPr>
          <w:color w:val="000000" w:themeColor="text1"/>
          <w:sz w:val="28"/>
          <w:szCs w:val="28"/>
          <w:lang w:val="vi-VN"/>
        </w:rPr>
      </w:pPr>
      <w:r w:rsidRPr="00250723">
        <w:rPr>
          <w:color w:val="000000" w:themeColor="text1"/>
          <w:sz w:val="28"/>
          <w:szCs w:val="28"/>
          <w:lang w:val="vi-VN"/>
        </w:rPr>
        <w:t>Bộ Xây dựng đang thực hiện nhiệm vụ “Nghiên cứu định hướng xây dựng dự thảo Quy chuẩn kỹ thuật, danh mục tiêu chuẩn áp dụng cho đường sắt đô thị phù hợp với điều kiện Việt Nam và xu thế phát triển của thế giới”, mã số DT24308. Kết quả đề tài đã xác định danh mục tiêu chuẩn cần thiết cho loại hình đường sắt đô thị. Năm 2026, Bộ Xây dựng giao Trường Đại học GTVT chủ trì thực hiện nhiệm vụ KH&amp;CN “Nghiên cứu, phân tích, đánh giá hệ thống tiêu chuẩn đường sắt trên thế giới và đề xuất khả năng áp dụng cho đường sắt quốc gia điện khí hóa, khổ đường 1435 mm, có vận tốc đến 350 km/h tại Việt Nam”. Kết quả của nhiệm vụ này dự kiến sẽ bao gồm: (1) phân tích hệ thống tiêu chuẩn đường sắt của châu Âu và Trung Quốc; (2) đánh giá điều kiện áp dụng tại Việt Nam; (3) đề xuất bộ thông số kỹ thuật chính cho hệ thống đường sắt điện khí hóa; (4) đề xuất khung hệ thống tiêu chuẩn và lộ trình xây dựng tiêu chuẩn cho Việt Nam và 51 dự thảo TCVN liên quan đến công tác khảo sát, đo đạc và thiết kế công trình hạ tầng của Đường sắt tốc độ cao (từ nguồn các tiêu chuẩn tương đương của Trung Quốc).</w:t>
      </w:r>
    </w:p>
    <w:p w14:paraId="1C5CA67A" w14:textId="76DB861A" w:rsidR="008F3A31" w:rsidRPr="00250723" w:rsidRDefault="00B57381" w:rsidP="005D2AAC">
      <w:pPr>
        <w:shd w:val="clear" w:color="auto" w:fill="FFFFFF" w:themeFill="background1"/>
        <w:spacing w:before="120" w:after="120"/>
        <w:ind w:firstLine="720"/>
        <w:jc w:val="both"/>
        <w:rPr>
          <w:b/>
          <w:bCs/>
          <w:i/>
          <w:iCs/>
          <w:color w:val="000000" w:themeColor="text1"/>
          <w:sz w:val="28"/>
          <w:szCs w:val="28"/>
          <w:lang w:val="vi-VN"/>
        </w:rPr>
      </w:pPr>
      <w:r w:rsidRPr="00250723">
        <w:rPr>
          <w:b/>
          <w:bCs/>
          <w:i/>
          <w:iCs/>
          <w:color w:val="000000" w:themeColor="text1"/>
          <w:sz w:val="28"/>
          <w:szCs w:val="28"/>
          <w:lang w:val="vi-VN"/>
        </w:rPr>
        <w:t>Hàng không</w:t>
      </w:r>
    </w:p>
    <w:p w14:paraId="16D51E72" w14:textId="35BB230A" w:rsidR="00BB140B" w:rsidRPr="00250723" w:rsidRDefault="00BB140B" w:rsidP="005D2AAC">
      <w:pPr>
        <w:spacing w:before="120" w:after="120"/>
        <w:ind w:firstLine="720"/>
        <w:jc w:val="both"/>
        <w:rPr>
          <w:color w:val="000000" w:themeColor="text1"/>
          <w:sz w:val="28"/>
          <w:szCs w:val="28"/>
          <w:lang w:val="vi-VN"/>
        </w:rPr>
      </w:pPr>
      <w:r w:rsidRPr="00250723">
        <w:rPr>
          <w:color w:val="000000" w:themeColor="text1"/>
          <w:sz w:val="28"/>
          <w:szCs w:val="28"/>
          <w:lang w:val="vi-VN"/>
        </w:rPr>
        <w:lastRenderedPageBreak/>
        <w:t xml:space="preserve">Bộ </w:t>
      </w:r>
      <w:r w:rsidR="007E6B52" w:rsidRPr="00250723">
        <w:rPr>
          <w:color w:val="000000" w:themeColor="text1"/>
          <w:sz w:val="28"/>
          <w:szCs w:val="28"/>
          <w:lang w:val="vi-VN"/>
        </w:rPr>
        <w:t xml:space="preserve">Khoa học và công nghệ </w:t>
      </w:r>
      <w:r w:rsidRPr="00250723">
        <w:rPr>
          <w:color w:val="000000" w:themeColor="text1"/>
          <w:sz w:val="28"/>
          <w:szCs w:val="28"/>
          <w:lang w:val="vi-VN"/>
        </w:rPr>
        <w:t>đã công bố TCVN 14414:2025 về nhiên liệu hàng không bền vững, hài hòa với ASTM D7566. Đây là nền tảng kỹ thuật quan trọng để quản lý chất lượng phương tiện điện, hạ tầng</w:t>
      </w:r>
      <w:r w:rsidR="007E6B52" w:rsidRPr="00250723">
        <w:rPr>
          <w:color w:val="000000" w:themeColor="text1"/>
          <w:sz w:val="28"/>
          <w:szCs w:val="28"/>
          <w:lang w:val="vi-VN"/>
        </w:rPr>
        <w:t xml:space="preserve"> sạc, nhiên liệu sinh học và nhiên liệu hàng không bền vững (SAF).</w:t>
      </w:r>
    </w:p>
    <w:p w14:paraId="7EA3B8EA" w14:textId="6109821D" w:rsidR="006A2B56" w:rsidRPr="00250723" w:rsidRDefault="007E6B52" w:rsidP="006A2B56">
      <w:pPr>
        <w:spacing w:before="120" w:after="120"/>
        <w:ind w:firstLine="720"/>
        <w:jc w:val="both"/>
        <w:rPr>
          <w:color w:val="000000" w:themeColor="text1"/>
          <w:sz w:val="28"/>
          <w:szCs w:val="28"/>
          <w:lang w:val="vi-VN"/>
        </w:rPr>
      </w:pPr>
      <w:r w:rsidRPr="00250723">
        <w:rPr>
          <w:color w:val="000000" w:themeColor="text1"/>
          <w:sz w:val="28"/>
          <w:szCs w:val="28"/>
          <w:lang w:val="vi-VN"/>
        </w:rPr>
        <w:t>Bộ Công Thương đã ban hành Chỉ thị 13/CT-BCT ngày 11/08/2025 về phát triển, ứng dụng nhiên liệu hàng không bền vững SAF cho vận tải hàng không nhằm bảo vệ môi trường và đáp ứng các</w:t>
      </w:r>
      <w:r w:rsidR="006A2B56" w:rsidRPr="00250723">
        <w:rPr>
          <w:color w:val="000000" w:themeColor="text1"/>
          <w:sz w:val="28"/>
          <w:szCs w:val="28"/>
          <w:lang w:val="vi-VN"/>
        </w:rPr>
        <w:t xml:space="preserve"> quy định quốc tế. Để đáp ứng các cam kết phát thải ròng bằng 0 của Việt Nam và các quy định quốc tế, ngành hàng không cùng các đơn vị quản lý, doanh nghiệp cung ứng nhiên liệu cần sớm xây dựng kế hoạch nghiên cứu, sản xuất, nhập khẩu và cung ứng SAF.  Việc phát triển SAF không chỉ giúp giảm phát thải mà còn mở ra cơ hội hình thành thị trường SAF trong nước, thúc đẩy xuất khẩu. Với nguồn nguyên liệu tái tạo dồi dào như phụ phẩm nông nghiệp, dầu tái chế và sinh khối, Việt Nam có lợi thế phát triển ngành SAF, tham gia chuỗi cung ứng toàn cầu và nâng cao vị thế công nghiệp xanh</w:t>
      </w:r>
    </w:p>
    <w:p w14:paraId="10622165" w14:textId="7EF58944" w:rsidR="00066BB6" w:rsidRPr="00250723" w:rsidRDefault="008F3A31" w:rsidP="005D2AAC">
      <w:pPr>
        <w:shd w:val="clear" w:color="auto" w:fill="FFFFFF" w:themeFill="background1"/>
        <w:spacing w:before="120" w:after="120"/>
        <w:ind w:firstLine="720"/>
        <w:jc w:val="both"/>
        <w:rPr>
          <w:b/>
          <w:bCs/>
          <w:i/>
          <w:iCs/>
          <w:color w:val="000000" w:themeColor="text1"/>
          <w:sz w:val="28"/>
          <w:szCs w:val="28"/>
          <w:lang w:val="nl-NL"/>
        </w:rPr>
      </w:pPr>
      <w:r w:rsidRPr="00250723">
        <w:rPr>
          <w:b/>
          <w:bCs/>
          <w:i/>
          <w:iCs/>
          <w:color w:val="000000" w:themeColor="text1"/>
          <w:sz w:val="28"/>
          <w:szCs w:val="28"/>
          <w:lang w:val="vi-VN"/>
        </w:rPr>
        <w:t xml:space="preserve">(iii) </w:t>
      </w:r>
      <w:r w:rsidR="00066BB6" w:rsidRPr="00250723">
        <w:rPr>
          <w:b/>
          <w:bCs/>
          <w:i/>
          <w:iCs/>
          <w:color w:val="000000" w:themeColor="text1"/>
          <w:sz w:val="28"/>
          <w:szCs w:val="28"/>
          <w:lang w:val="nl-NL"/>
        </w:rPr>
        <w:t>Xây dựng và ban hành cơ chế, chính sách nhằm khuyến khích, hỗ trợ, tạo thuận lợi cho doanh nghiệp nâng cao năng lực tài chính, năng lực kỹ thuật để đầu tư hạ tầng, phương tiện, trang thiết bị, phát triển nguồn nhân lực đáp ứng được sự đổi mới theo hướng chuyển đổi sử dụng điện, năng lượng xanh, giảm phát thải khí nhà kính và tham gia t</w:t>
      </w:r>
      <w:r w:rsidR="00EF264C" w:rsidRPr="00250723">
        <w:rPr>
          <w:b/>
          <w:bCs/>
          <w:i/>
          <w:iCs/>
          <w:color w:val="000000" w:themeColor="text1"/>
          <w:sz w:val="28"/>
          <w:szCs w:val="28"/>
          <w:lang w:val="nl-NL"/>
        </w:rPr>
        <w:t>rao đổi, bù trừ tín chỉ các-bon</w:t>
      </w:r>
    </w:p>
    <w:p w14:paraId="144552FC" w14:textId="7C422F38" w:rsidR="00EF264C" w:rsidRPr="00250723" w:rsidRDefault="00EF264C" w:rsidP="005D2AAC">
      <w:pPr>
        <w:shd w:val="clear" w:color="auto" w:fill="FFFFFF" w:themeFill="background1"/>
        <w:spacing w:before="120" w:after="120"/>
        <w:ind w:firstLine="720"/>
        <w:jc w:val="both"/>
        <w:rPr>
          <w:b/>
          <w:bCs/>
          <w:i/>
          <w:iCs/>
          <w:color w:val="000000" w:themeColor="text1"/>
          <w:sz w:val="28"/>
          <w:szCs w:val="28"/>
          <w:lang w:val="nl-NL"/>
        </w:rPr>
      </w:pPr>
      <w:r w:rsidRPr="00250723">
        <w:rPr>
          <w:b/>
          <w:bCs/>
          <w:i/>
          <w:iCs/>
          <w:color w:val="000000" w:themeColor="text1"/>
          <w:sz w:val="28"/>
          <w:szCs w:val="28"/>
          <w:lang w:val="nl-NL"/>
        </w:rPr>
        <w:t>Ở cấp quốc gia</w:t>
      </w:r>
    </w:p>
    <w:p w14:paraId="5185CF83" w14:textId="301D4D16" w:rsidR="008E1FED" w:rsidRPr="00250723" w:rsidRDefault="00182842" w:rsidP="00182842">
      <w:pPr>
        <w:spacing w:before="120" w:after="120"/>
        <w:ind w:firstLine="720"/>
        <w:jc w:val="both"/>
        <w:rPr>
          <w:color w:val="000000" w:themeColor="text1"/>
          <w:sz w:val="28"/>
          <w:szCs w:val="28"/>
          <w:lang w:val="nl-NL"/>
        </w:rPr>
      </w:pPr>
      <w:r w:rsidRPr="00250723">
        <w:rPr>
          <w:color w:val="000000" w:themeColor="text1"/>
          <w:sz w:val="28"/>
          <w:szCs w:val="28"/>
          <w:lang w:val="nl-NL"/>
        </w:rPr>
        <w:t>Đến</w:t>
      </w:r>
      <w:r w:rsidR="008F3A31" w:rsidRPr="00250723">
        <w:rPr>
          <w:color w:val="000000" w:themeColor="text1"/>
          <w:sz w:val="28"/>
          <w:szCs w:val="28"/>
          <w:lang w:val="vi-VN"/>
        </w:rPr>
        <w:t xml:space="preserve"> thời điểm tháng 06, 2026, </w:t>
      </w:r>
      <w:r w:rsidRPr="00250723">
        <w:rPr>
          <w:color w:val="000000" w:themeColor="text1"/>
          <w:sz w:val="28"/>
          <w:szCs w:val="28"/>
          <w:lang w:val="nl-NL"/>
        </w:rPr>
        <w:t>các chính sách khuyến khích, hỗ trợ, tạo thuận lợi cho doanh nghiệp tham gia bảo vệ môi trường, bảo vệ môi trường, khoa học công nghệ, đổi mới sáng tạo, chuyển đổi số và chuyển đổi xanh đã được ban hành cụ thể trong 0</w:t>
      </w:r>
      <w:r w:rsidR="008E1FED" w:rsidRPr="00250723">
        <w:rPr>
          <w:color w:val="000000" w:themeColor="text1"/>
          <w:sz w:val="28"/>
          <w:szCs w:val="28"/>
          <w:lang w:val="nl-NL"/>
        </w:rPr>
        <w:t>7</w:t>
      </w:r>
      <w:r w:rsidRPr="00250723">
        <w:rPr>
          <w:color w:val="000000" w:themeColor="text1"/>
          <w:sz w:val="28"/>
          <w:szCs w:val="28"/>
          <w:lang w:val="nl-NL"/>
        </w:rPr>
        <w:t xml:space="preserve"> Luật, gồm </w:t>
      </w:r>
      <w:r w:rsidR="004B3D96" w:rsidRPr="00250723">
        <w:rPr>
          <w:color w:val="000000" w:themeColor="text1"/>
          <w:sz w:val="28"/>
          <w:szCs w:val="28"/>
          <w:lang w:val="nl-NL"/>
        </w:rPr>
        <w:t>Luật Đầu tư, Luật Bảo vệ môi trường</w:t>
      </w:r>
      <w:r w:rsidRPr="00250723">
        <w:rPr>
          <w:color w:val="000000" w:themeColor="text1"/>
          <w:sz w:val="28"/>
          <w:szCs w:val="28"/>
          <w:lang w:val="nl-NL"/>
        </w:rPr>
        <w:t>, Luật Đất đai, Luật thuế thu  nhập doanh nghiệp, Luật thuế giá trị gia tăng (GTGT), Luật Thuế thu nhập cá nhân (TNCN), Luật thuế tiêu thụ đặc biệt (TTĐB)</w:t>
      </w:r>
      <w:r w:rsidR="008E1FED" w:rsidRPr="00250723">
        <w:rPr>
          <w:color w:val="000000" w:themeColor="text1"/>
          <w:sz w:val="28"/>
          <w:szCs w:val="28"/>
          <w:lang w:val="nl-NL"/>
        </w:rPr>
        <w:t>.</w:t>
      </w:r>
    </w:p>
    <w:p w14:paraId="3FD8E7A8" w14:textId="3F978A2B" w:rsidR="008E1FED" w:rsidRPr="00250723" w:rsidRDefault="008E1FED" w:rsidP="008E1FED">
      <w:pPr>
        <w:spacing w:before="120" w:after="120"/>
        <w:ind w:firstLine="720"/>
        <w:jc w:val="both"/>
        <w:rPr>
          <w:color w:val="000000" w:themeColor="text1"/>
          <w:sz w:val="28"/>
          <w:szCs w:val="28"/>
          <w:lang w:val="nl-NL"/>
        </w:rPr>
      </w:pPr>
      <w:r w:rsidRPr="00250723">
        <w:rPr>
          <w:color w:val="000000" w:themeColor="text1"/>
          <w:sz w:val="28"/>
          <w:szCs w:val="28"/>
          <w:lang w:val="nl-NL"/>
        </w:rPr>
        <w:t>Đối với Luật Đầu tư đã xác định việc phát triển kinh tế xanh, kinh tế tuần hoàn và phát triển năng lượng mới, năng lượng tái tạo; đảm bảo an ninh quốc gia là một ngành nghề ưu đãi đầu tư. Luật Bảo vệ môi trường giao Chính phủ ban hành chính sách ưu đãi, hỗ trợ, khuyến khích phát triển phương tiện giao thông công cộng, phương tiện giao thông sử dụng năng lượng tái tạo, mức tiêu hao nhiên liệu thấp, phát thải thấp hoặc không phát thải; lộ trình chuyển đổi, loại bỏ phương tiện giao thông sử dụng nhiên liệu hóa thạch, phương tiện giao thông gây ô nhiễm môi trường. Các Luật Đất đai, Luật thuế thu  nhập doanh nghiệp, Luật thuế giá trị gia tăng (GTGT), Luật Thuế thu nhập cá nhân (TNCN), Luật thuế tiêu thụ đặc biệt (TTĐB) có các chính sách ưu đãi về về thuế, phí và lệ phí.</w:t>
      </w:r>
    </w:p>
    <w:p w14:paraId="4777FABB" w14:textId="1FDA30E6" w:rsidR="00F921EC" w:rsidRPr="00250723" w:rsidRDefault="00F921EC" w:rsidP="003271B5">
      <w:pPr>
        <w:pStyle w:val="Title"/>
        <w:rPr>
          <w:color w:val="000000" w:themeColor="text1"/>
          <w:sz w:val="26"/>
          <w:lang w:val="nl-NL"/>
        </w:rPr>
      </w:pPr>
      <w:bookmarkStart w:id="94" w:name="_Toc235704465"/>
      <w:bookmarkStart w:id="95" w:name="_Toc235705289"/>
      <w:bookmarkStart w:id="96" w:name="_Toc236464033"/>
      <w:r w:rsidRPr="00250723">
        <w:rPr>
          <w:color w:val="000000" w:themeColor="text1"/>
          <w:sz w:val="26"/>
          <w:lang w:val="nl-NL"/>
        </w:rPr>
        <w:t xml:space="preserve">Bảng </w:t>
      </w:r>
      <w:r w:rsidR="00FA33C1" w:rsidRPr="00250723">
        <w:rPr>
          <w:color w:val="000000" w:themeColor="text1"/>
          <w:sz w:val="26"/>
          <w:lang w:val="nl-NL"/>
        </w:rPr>
        <w:t>10</w:t>
      </w:r>
      <w:r w:rsidRPr="00250723">
        <w:rPr>
          <w:color w:val="000000" w:themeColor="text1"/>
          <w:sz w:val="26"/>
          <w:lang w:val="nl-NL"/>
        </w:rPr>
        <w:t>. Danh mục các Luật</w:t>
      </w:r>
      <w:r w:rsidR="00A50195" w:rsidRPr="00250723">
        <w:rPr>
          <w:color w:val="000000" w:themeColor="text1"/>
          <w:sz w:val="26"/>
          <w:lang w:val="nl-NL"/>
        </w:rPr>
        <w:t xml:space="preserve"> nhằm khuyến khích, hỗ trợ, tạo điều kiện thuận lợi cho doanh nghiệp nâng cao năng lực tài chính để</w:t>
      </w:r>
      <w:r w:rsidRPr="00250723">
        <w:rPr>
          <w:color w:val="000000" w:themeColor="text1"/>
          <w:sz w:val="26"/>
          <w:lang w:val="nl-NL"/>
        </w:rPr>
        <w:t xml:space="preserve"> chuyển đổi</w:t>
      </w:r>
      <w:r w:rsidR="00A50195" w:rsidRPr="00250723">
        <w:rPr>
          <w:color w:val="000000" w:themeColor="text1"/>
          <w:sz w:val="26"/>
          <w:lang w:val="nl-NL"/>
        </w:rPr>
        <w:t xml:space="preserve"> </w:t>
      </w:r>
      <w:r w:rsidRPr="00250723">
        <w:rPr>
          <w:color w:val="000000" w:themeColor="text1"/>
          <w:sz w:val="26"/>
          <w:lang w:val="nl-NL"/>
        </w:rPr>
        <w:t xml:space="preserve">năng lượng trong </w:t>
      </w:r>
      <w:r w:rsidR="00EF264C" w:rsidRPr="00250723">
        <w:rPr>
          <w:color w:val="000000" w:themeColor="text1"/>
          <w:sz w:val="26"/>
          <w:lang w:val="nl-NL"/>
        </w:rPr>
        <w:t>giao thông vận tải</w:t>
      </w:r>
      <w:bookmarkEnd w:id="94"/>
      <w:bookmarkEnd w:id="95"/>
      <w:bookmarkEnd w:id="96"/>
    </w:p>
    <w:tbl>
      <w:tblPr>
        <w:tblStyle w:val="TableGrid"/>
        <w:tblW w:w="0" w:type="auto"/>
        <w:tblLook w:val="04A0" w:firstRow="1" w:lastRow="0" w:firstColumn="1" w:lastColumn="0" w:noHBand="0" w:noVBand="1"/>
      </w:tblPr>
      <w:tblGrid>
        <w:gridCol w:w="2405"/>
        <w:gridCol w:w="6656"/>
      </w:tblGrid>
      <w:tr w:rsidR="00250723" w:rsidRPr="00250723" w14:paraId="024142D0" w14:textId="5131635D" w:rsidTr="004F219C">
        <w:trPr>
          <w:tblHeader/>
        </w:trPr>
        <w:tc>
          <w:tcPr>
            <w:tcW w:w="2405" w:type="dxa"/>
            <w:vAlign w:val="center"/>
          </w:tcPr>
          <w:p w14:paraId="2E335499" w14:textId="2E96F269" w:rsidR="004B3D96" w:rsidRPr="00250723" w:rsidRDefault="001A7710" w:rsidP="00BD6977">
            <w:pPr>
              <w:spacing w:before="40" w:after="40"/>
              <w:jc w:val="center"/>
              <w:rPr>
                <w:rFonts w:ascii="Times New Roman" w:hAnsi="Times New Roman" w:cs="Times New Roman"/>
                <w:b/>
                <w:color w:val="000000" w:themeColor="text1"/>
                <w:sz w:val="24"/>
              </w:rPr>
            </w:pPr>
            <w:r w:rsidRPr="00250723">
              <w:rPr>
                <w:rFonts w:ascii="Times New Roman" w:hAnsi="Times New Roman" w:cs="Times New Roman"/>
                <w:b/>
                <w:color w:val="000000" w:themeColor="text1"/>
                <w:sz w:val="24"/>
              </w:rPr>
              <w:t>Tên Luật</w:t>
            </w:r>
          </w:p>
        </w:tc>
        <w:tc>
          <w:tcPr>
            <w:tcW w:w="6656" w:type="dxa"/>
            <w:vAlign w:val="center"/>
          </w:tcPr>
          <w:p w14:paraId="6EBDC2A5" w14:textId="28B76521" w:rsidR="004B3D96" w:rsidRPr="00250723" w:rsidRDefault="004B3D96" w:rsidP="00BD6977">
            <w:pPr>
              <w:spacing w:before="40" w:after="40"/>
              <w:jc w:val="center"/>
              <w:rPr>
                <w:rFonts w:ascii="Times New Roman" w:hAnsi="Times New Roman" w:cs="Times New Roman"/>
                <w:b/>
                <w:color w:val="000000" w:themeColor="text1"/>
                <w:sz w:val="24"/>
              </w:rPr>
            </w:pPr>
            <w:r w:rsidRPr="00250723">
              <w:rPr>
                <w:rFonts w:ascii="Times New Roman" w:hAnsi="Times New Roman" w:cs="Times New Roman"/>
                <w:b/>
                <w:color w:val="000000" w:themeColor="text1"/>
                <w:sz w:val="24"/>
              </w:rPr>
              <w:t>Nội dung cụ thể</w:t>
            </w:r>
          </w:p>
        </w:tc>
      </w:tr>
      <w:tr w:rsidR="00250723" w:rsidRPr="00250723" w14:paraId="2B2C678C" w14:textId="00E1284F" w:rsidTr="004F219C">
        <w:tc>
          <w:tcPr>
            <w:tcW w:w="2405" w:type="dxa"/>
          </w:tcPr>
          <w:p w14:paraId="77003AE8" w14:textId="77777777" w:rsidR="008E1FED" w:rsidRPr="00250723" w:rsidRDefault="008E1FED" w:rsidP="00BD6977">
            <w:pPr>
              <w:pStyle w:val="Heading4"/>
              <w:shd w:val="clear" w:color="auto" w:fill="FFFFFF"/>
              <w:spacing w:before="40" w:after="40"/>
              <w:outlineLvl w:val="3"/>
              <w:rPr>
                <w:rFonts w:ascii="Times New Roman" w:eastAsia="Times New Roman" w:hAnsi="Times New Roman" w:cs="Times New Roman"/>
                <w:b w:val="0"/>
                <w:i w:val="0"/>
                <w:iCs w:val="0"/>
                <w:color w:val="000000" w:themeColor="text1"/>
                <w:sz w:val="24"/>
                <w:lang w:val="vi-VN"/>
              </w:rPr>
            </w:pPr>
            <w:r w:rsidRPr="00250723">
              <w:rPr>
                <w:rFonts w:ascii="Times New Roman" w:eastAsia="Times New Roman" w:hAnsi="Times New Roman" w:cs="Times New Roman"/>
                <w:b w:val="0"/>
                <w:i w:val="0"/>
                <w:iCs w:val="0"/>
                <w:color w:val="000000" w:themeColor="text1"/>
                <w:sz w:val="24"/>
                <w:lang w:val="vi-VN"/>
              </w:rPr>
              <w:t>Luật Đầu tư số 143/2025/QH15 </w:t>
            </w:r>
          </w:p>
          <w:p w14:paraId="1CACC5C9" w14:textId="5D24E31D" w:rsidR="004B3D96" w:rsidRPr="00250723" w:rsidRDefault="004B3D96" w:rsidP="00BD6977">
            <w:pPr>
              <w:spacing w:before="40" w:after="40"/>
              <w:jc w:val="both"/>
              <w:rPr>
                <w:rFonts w:ascii="Times New Roman" w:eastAsia="Times New Roman" w:hAnsi="Times New Roman" w:cs="Times New Roman"/>
                <w:color w:val="000000" w:themeColor="text1"/>
                <w:sz w:val="24"/>
              </w:rPr>
            </w:pPr>
          </w:p>
        </w:tc>
        <w:tc>
          <w:tcPr>
            <w:tcW w:w="6656" w:type="dxa"/>
          </w:tcPr>
          <w:p w14:paraId="58D4159F" w14:textId="3C2EE3CF" w:rsidR="004B3D96" w:rsidRPr="00250723" w:rsidRDefault="004B3D96"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lastRenderedPageBreak/>
              <w:t xml:space="preserve">Quy định ngành, nghề ưu đãi đầu tư phát triển kinh tế xanh, kinh tế tuần hoàn, kinh tế chia sẻ, kinh tế số, phát triển các mô hình kinh tế </w:t>
            </w:r>
            <w:r w:rsidRPr="00250723">
              <w:rPr>
                <w:rFonts w:ascii="Times New Roman" w:eastAsia="Times New Roman" w:hAnsi="Times New Roman" w:cs="Times New Roman"/>
                <w:color w:val="000000" w:themeColor="text1"/>
                <w:sz w:val="24"/>
                <w:lang w:val="vi-VN"/>
              </w:rPr>
              <w:lastRenderedPageBreak/>
              <w:t>mới; phát triển năng lượng tái tạo, năng lượng mới, năng lượng sạch; bảo đảm an ninh năng lượng quốc gia</w:t>
            </w:r>
            <w:r w:rsidR="00EF264C" w:rsidRPr="00250723">
              <w:rPr>
                <w:rFonts w:ascii="Times New Roman" w:eastAsia="Times New Roman" w:hAnsi="Times New Roman" w:cs="Times New Roman"/>
                <w:color w:val="000000" w:themeColor="text1"/>
                <w:sz w:val="24"/>
                <w:lang w:val="vi-VN"/>
              </w:rPr>
              <w:t xml:space="preserve"> (điểm b, khoản 1, Điều 25)</w:t>
            </w:r>
          </w:p>
        </w:tc>
      </w:tr>
      <w:tr w:rsidR="00250723" w:rsidRPr="00250723" w14:paraId="51299229" w14:textId="77777777" w:rsidTr="004F219C">
        <w:tc>
          <w:tcPr>
            <w:tcW w:w="2405" w:type="dxa"/>
          </w:tcPr>
          <w:p w14:paraId="12EA95A9" w14:textId="7014D43A" w:rsidR="008E1FED" w:rsidRPr="00250723" w:rsidRDefault="008E1FED" w:rsidP="00BD6977">
            <w:pPr>
              <w:spacing w:before="40" w:after="40"/>
              <w:jc w:val="both"/>
              <w:rPr>
                <w:rFonts w:ascii="Times New Roman" w:eastAsia="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lang w:val="vi-VN"/>
              </w:rPr>
              <w:lastRenderedPageBreak/>
              <w:t>Luật Bảo vệ môi trường 72/2020/QH14</w:t>
            </w:r>
          </w:p>
        </w:tc>
        <w:tc>
          <w:tcPr>
            <w:tcW w:w="6656" w:type="dxa"/>
          </w:tcPr>
          <w:p w14:paraId="4C7C21CD" w14:textId="0C9618CE" w:rsidR="008E1FED" w:rsidRPr="00250723" w:rsidRDefault="008E1FED" w:rsidP="00BD6977">
            <w:pPr>
              <w:spacing w:before="40" w:after="40"/>
              <w:jc w:val="both"/>
              <w:rPr>
                <w:rFonts w:ascii="Times New Roman" w:eastAsia="Times New Roman" w:hAnsi="Times New Roman" w:cs="Times New Roman"/>
                <w:color w:val="000000" w:themeColor="text1"/>
                <w:sz w:val="24"/>
              </w:rPr>
            </w:pPr>
            <w:bookmarkStart w:id="97" w:name="khoan_7_65"/>
            <w:r w:rsidRPr="00250723">
              <w:rPr>
                <w:rFonts w:ascii="Times New Roman" w:eastAsia="Times New Roman" w:hAnsi="Times New Roman" w:cs="Times New Roman"/>
                <w:color w:val="000000" w:themeColor="text1"/>
                <w:sz w:val="24"/>
                <w:lang w:val="vi-VN"/>
              </w:rPr>
              <w:t>Giao Chính phủ ban hành chính sách ưu đãi, hỗ trợ, khuyến khích phát triển phương tiện giao thông công cộng, phương tiện giao thông sử dụng năng lượng tái tạo, mức tiêu hao nhiên liệu thấp, phát thải thấp hoặc không phát thải; lộ trình chuyển đổi, loại bỏ phương tiện giao thông sử dụng nhiên liệu hóa thạch, phương tiện giao thông gây ô nhiễm môi trường</w:t>
            </w:r>
            <w:bookmarkEnd w:id="97"/>
            <w:r w:rsidRPr="00250723">
              <w:rPr>
                <w:rFonts w:ascii="Times New Roman" w:eastAsia="Times New Roman" w:hAnsi="Times New Roman" w:cs="Times New Roman"/>
                <w:color w:val="000000" w:themeColor="text1"/>
                <w:sz w:val="24"/>
              </w:rPr>
              <w:t xml:space="preserve"> </w:t>
            </w:r>
            <w:r w:rsidRPr="00250723">
              <w:rPr>
                <w:rFonts w:ascii="Times New Roman" w:eastAsia="Times New Roman" w:hAnsi="Times New Roman" w:cs="Times New Roman"/>
                <w:color w:val="000000" w:themeColor="text1"/>
                <w:sz w:val="24"/>
                <w:lang w:val="vi-VN"/>
              </w:rPr>
              <w:t>(khoản 7, điều 65)</w:t>
            </w:r>
          </w:p>
        </w:tc>
      </w:tr>
      <w:tr w:rsidR="00250723" w:rsidRPr="00250723" w14:paraId="22DFFBCA" w14:textId="77777777" w:rsidTr="008E1FED">
        <w:tc>
          <w:tcPr>
            <w:tcW w:w="9061" w:type="dxa"/>
            <w:gridSpan w:val="2"/>
          </w:tcPr>
          <w:p w14:paraId="5FDC561A" w14:textId="47DF13BE" w:rsidR="008E1FED" w:rsidRPr="00250723" w:rsidRDefault="008E1FED" w:rsidP="00BD6977">
            <w:pPr>
              <w:spacing w:before="40" w:after="40"/>
              <w:jc w:val="both"/>
              <w:rPr>
                <w:rFonts w:ascii="Times New Roman" w:hAnsi="Times New Roman" w:cs="Times New Roman"/>
                <w:i/>
                <w:color w:val="000000" w:themeColor="text1"/>
                <w:sz w:val="24"/>
              </w:rPr>
            </w:pPr>
            <w:r w:rsidRPr="00250723">
              <w:rPr>
                <w:rFonts w:ascii="Times New Roman" w:hAnsi="Times New Roman" w:cs="Times New Roman"/>
                <w:i/>
                <w:color w:val="000000" w:themeColor="text1"/>
                <w:sz w:val="24"/>
              </w:rPr>
              <w:t xml:space="preserve">Chính sách </w:t>
            </w:r>
            <w:r w:rsidR="00716385" w:rsidRPr="00250723">
              <w:rPr>
                <w:rFonts w:ascii="Times New Roman" w:hAnsi="Times New Roman" w:cs="Times New Roman"/>
                <w:i/>
                <w:color w:val="000000" w:themeColor="text1"/>
                <w:sz w:val="24"/>
              </w:rPr>
              <w:t>ưu đãi thuế (mức thuế suất, thời gian miễn thuế</w:t>
            </w:r>
            <w:r w:rsidR="00BC133F" w:rsidRPr="00250723">
              <w:rPr>
                <w:rFonts w:ascii="Times New Roman" w:hAnsi="Times New Roman" w:cs="Times New Roman"/>
                <w:i/>
                <w:color w:val="000000" w:themeColor="text1"/>
                <w:sz w:val="24"/>
              </w:rPr>
              <w:t>, giảm thuế)</w:t>
            </w:r>
          </w:p>
        </w:tc>
      </w:tr>
      <w:tr w:rsidR="00250723" w:rsidRPr="00250723" w14:paraId="6D9DB892" w14:textId="77777777" w:rsidTr="004F219C">
        <w:trPr>
          <w:trHeight w:val="623"/>
        </w:trPr>
        <w:tc>
          <w:tcPr>
            <w:tcW w:w="2405" w:type="dxa"/>
          </w:tcPr>
          <w:p w14:paraId="552D2799" w14:textId="0F0E2BD6" w:rsidR="00716385" w:rsidRPr="00250723" w:rsidRDefault="00716385" w:rsidP="00BD6977">
            <w:pPr>
              <w:pStyle w:val="Heading4"/>
              <w:shd w:val="clear" w:color="auto" w:fill="FFFFFF"/>
              <w:spacing w:before="40" w:after="40"/>
              <w:outlineLvl w:val="3"/>
              <w:rPr>
                <w:rFonts w:ascii="Times New Roman" w:eastAsia="Times New Roman" w:hAnsi="Times New Roman" w:cs="Times New Roman"/>
                <w:b w:val="0"/>
                <w:i w:val="0"/>
                <w:iCs w:val="0"/>
                <w:color w:val="000000" w:themeColor="text1"/>
                <w:sz w:val="24"/>
                <w:lang w:val="vi-VN"/>
              </w:rPr>
            </w:pPr>
            <w:r w:rsidRPr="00250723">
              <w:rPr>
                <w:rFonts w:ascii="Times New Roman" w:eastAsia="Times New Roman" w:hAnsi="Times New Roman" w:cs="Times New Roman"/>
                <w:b w:val="0"/>
                <w:i w:val="0"/>
                <w:iCs w:val="0"/>
                <w:color w:val="000000" w:themeColor="text1"/>
                <w:sz w:val="24"/>
                <w:lang w:val="vi-VN"/>
              </w:rPr>
              <w:t>Luật Đất đai, số 31/2024/QH15</w:t>
            </w:r>
          </w:p>
          <w:p w14:paraId="28C5AC0E" w14:textId="7B91A881" w:rsidR="008E1FED" w:rsidRPr="00250723" w:rsidRDefault="008E1FED" w:rsidP="00BD6977">
            <w:pPr>
              <w:spacing w:before="40" w:after="40"/>
              <w:jc w:val="both"/>
              <w:rPr>
                <w:rFonts w:ascii="Times New Roman" w:eastAsia="Times New Roman" w:hAnsi="Times New Roman" w:cs="Times New Roman"/>
                <w:color w:val="000000" w:themeColor="text1"/>
                <w:sz w:val="24"/>
                <w:lang w:val="vi-VN"/>
              </w:rPr>
            </w:pPr>
          </w:p>
        </w:tc>
        <w:tc>
          <w:tcPr>
            <w:tcW w:w="6656" w:type="dxa"/>
          </w:tcPr>
          <w:p w14:paraId="42666782" w14:textId="083675A8" w:rsidR="008E1FED" w:rsidRPr="00250723" w:rsidRDefault="008E1FED"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t xml:space="preserve">Miễn giảm tiền thuê đất đối với các lĩnh vực được ưu đãi đầu tư </w:t>
            </w:r>
            <w:bookmarkStart w:id="98" w:name="diem_a_1_157"/>
            <w:r w:rsidRPr="00250723">
              <w:rPr>
                <w:rFonts w:ascii="Times New Roman" w:eastAsia="Times New Roman" w:hAnsi="Times New Roman" w:cs="Times New Roman"/>
                <w:color w:val="000000" w:themeColor="text1"/>
                <w:sz w:val="24"/>
                <w:lang w:val="vi-VN"/>
              </w:rPr>
              <w:t xml:space="preserve"> hoặc tại địa bàn ưu đãi đầu tư theo quy định của pháp luật về đầu tư và pháp luật có liên quan, trừ trường hợp sử dụng đất xây dựng nhà ở thương mại, sử dụng đất thương mại, dịch vụ</w:t>
            </w:r>
            <w:bookmarkEnd w:id="98"/>
            <w:r w:rsidRPr="00250723">
              <w:rPr>
                <w:rFonts w:ascii="Times New Roman" w:eastAsia="Times New Roman" w:hAnsi="Times New Roman" w:cs="Times New Roman"/>
                <w:color w:val="000000" w:themeColor="text1"/>
                <w:sz w:val="24"/>
                <w:lang w:val="vi-VN"/>
              </w:rPr>
              <w:t xml:space="preserve"> (điểm a, khoản 1, điều 157)</w:t>
            </w:r>
          </w:p>
        </w:tc>
      </w:tr>
      <w:tr w:rsidR="00250723" w:rsidRPr="00250723" w14:paraId="7E313CFA" w14:textId="5B4E5412" w:rsidTr="004F219C">
        <w:tc>
          <w:tcPr>
            <w:tcW w:w="2405" w:type="dxa"/>
          </w:tcPr>
          <w:p w14:paraId="618D20D4" w14:textId="7D830769" w:rsidR="004B3D96" w:rsidRPr="00250723" w:rsidRDefault="004B3D96"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t>Luật số 09/2026/QH16 sửa đổi, bổ sung một số điều của Luật thuế TNCN, Luật thuế GTGT, Thuế TNDN và Thuế TTĐB</w:t>
            </w:r>
          </w:p>
        </w:tc>
        <w:tc>
          <w:tcPr>
            <w:tcW w:w="6656" w:type="dxa"/>
          </w:tcPr>
          <w:p w14:paraId="66FC1DA3" w14:textId="26275426" w:rsidR="004B3D96" w:rsidRPr="00250723" w:rsidRDefault="004B3D96"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t>Gia hạn thuế suất TTĐB đối với xe có gắn động cơ dưới 24 chỗ chạy bằng pin đến hết năm 2030 (tiếp tục áp dụng  mức thuế TTĐB hiện hành từ 1%, 2%và 3% đến hết năm 2030 thay vì mức thuế suất 4%, 7% và 11% từ 01/3/2027).</w:t>
            </w:r>
          </w:p>
        </w:tc>
      </w:tr>
      <w:tr w:rsidR="00250723" w:rsidRPr="00250723" w14:paraId="5A990B5C" w14:textId="77777777" w:rsidTr="004F219C">
        <w:tc>
          <w:tcPr>
            <w:tcW w:w="2405" w:type="dxa"/>
          </w:tcPr>
          <w:p w14:paraId="17750F86" w14:textId="653840BD" w:rsidR="00EF264C" w:rsidRPr="00250723" w:rsidRDefault="00EF264C"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t>Luật thuế Thu nhập doanh nghiệp số 67/2025/QH</w:t>
            </w:r>
          </w:p>
        </w:tc>
        <w:tc>
          <w:tcPr>
            <w:tcW w:w="6656" w:type="dxa"/>
          </w:tcPr>
          <w:p w14:paraId="022388F0" w14:textId="5F88BF04" w:rsidR="00EF264C" w:rsidRPr="00250723" w:rsidRDefault="00EF264C"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t> Thu nhập từ chuyển nhượng chứng chỉ giảm phát thải, chuyển nhượng tín chỉ các-bon lần đầu sau khi phát hành của doanh nghiệp được cấp chứng chỉ giảm phát thải, tín chỉ các-bon; thu nhập từ tiền lãi trái phiếu xanh; thu nhập từ chuyển nhượng trái phiếu xanh lần đầu sau khi phát hành (khoản 10, điều 4)</w:t>
            </w:r>
          </w:p>
          <w:p w14:paraId="54ADB7E1" w14:textId="753B8DF6" w:rsidR="0054698A" w:rsidRPr="00250723" w:rsidRDefault="0054698A"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t>Áp dụng thuế suất 10% trong 15 năm, miễn giảm thuế tối đa không quá 4 năm và giảm 50% thuế thu nhập doanh nghiệp phải nộp tối đa không quá 9 năm tiếp theo đối với các dự án đầu tư mới thuộc lĩnh vực bảo vệ môi trường, sản xuất vật liệu composit, các loại vật liệu xây dựng nhẹ, vật liệu quý hiếm; sản xuất năng lượng tái tạo, năng lượng sạch, năng lượng từ việc tiêu hủy chất thải…</w:t>
            </w:r>
          </w:p>
          <w:p w14:paraId="08C21A18" w14:textId="388789CD" w:rsidR="00716385" w:rsidRPr="00250723" w:rsidRDefault="00716385"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t>Áp dụng thuế suất 17% trong 10 năm, miễn thuế 2 năm và giảm 50% số thuế phải nộp tối đa trong vòng 4 năm tiếp theo đối với thu nhập của doanh nghiệp từ thực hiện dự án đầu tư mới trong lĩnh vực sản xuất tiết kiệm năng lượng</w:t>
            </w:r>
          </w:p>
          <w:p w14:paraId="00E1341E" w14:textId="7323CE5D" w:rsidR="00EF264C" w:rsidRPr="00250723" w:rsidRDefault="0054698A" w:rsidP="00BD6977">
            <w:pPr>
              <w:spacing w:before="40" w:after="40"/>
              <w:jc w:val="both"/>
              <w:rPr>
                <w:rFonts w:ascii="Times New Roman" w:eastAsia="Times New Roman" w:hAnsi="Times New Roman" w:cs="Times New Roman"/>
                <w:color w:val="000000" w:themeColor="text1"/>
                <w:sz w:val="24"/>
              </w:rPr>
            </w:pPr>
            <w:r w:rsidRPr="00250723">
              <w:rPr>
                <w:rFonts w:ascii="Times New Roman" w:eastAsia="Times New Roman" w:hAnsi="Times New Roman" w:cs="Times New Roman"/>
                <w:color w:val="000000" w:themeColor="text1"/>
                <w:sz w:val="24"/>
                <w:lang w:val="vi-VN"/>
              </w:rPr>
              <w:t>(</w:t>
            </w:r>
            <w:r w:rsidR="004F219C" w:rsidRPr="00250723">
              <w:rPr>
                <w:rFonts w:ascii="Times New Roman" w:eastAsia="Times New Roman" w:hAnsi="Times New Roman" w:cs="Times New Roman"/>
                <w:color w:val="000000" w:themeColor="text1"/>
                <w:sz w:val="24"/>
              </w:rPr>
              <w:t>Điều 10)</w:t>
            </w:r>
          </w:p>
        </w:tc>
      </w:tr>
      <w:tr w:rsidR="00250723" w:rsidRPr="00250723" w14:paraId="195AA827" w14:textId="77777777" w:rsidTr="004F219C">
        <w:tc>
          <w:tcPr>
            <w:tcW w:w="2405" w:type="dxa"/>
          </w:tcPr>
          <w:p w14:paraId="17F80AEF" w14:textId="7493A70E" w:rsidR="002B61A5" w:rsidRPr="00250723" w:rsidRDefault="002B61A5"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t>Nghị định 10/2022/NĐ-CP ngày 15/01/2022 của Chính phủ về Lệ phí trước bạ (LPTB)</w:t>
            </w:r>
          </w:p>
        </w:tc>
        <w:tc>
          <w:tcPr>
            <w:tcW w:w="6656" w:type="dxa"/>
          </w:tcPr>
          <w:p w14:paraId="21C839B5" w14:textId="202A84F6" w:rsidR="002B61A5" w:rsidRPr="00250723" w:rsidRDefault="008C682D"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t>Đ</w:t>
            </w:r>
            <w:r w:rsidR="002B61A5" w:rsidRPr="00250723">
              <w:rPr>
                <w:rFonts w:ascii="Times New Roman" w:eastAsia="Times New Roman" w:hAnsi="Times New Roman" w:cs="Times New Roman"/>
                <w:color w:val="000000" w:themeColor="text1"/>
                <w:sz w:val="24"/>
                <w:lang w:val="vi-VN"/>
              </w:rPr>
              <w:t xml:space="preserve">ối với xe phương tiện vận tải hành khách công cộng bằng xe buýt sử dụng năng lượng sạch; Đối với xe ô tô chạy pin (mức thu LPTB lần đầu với ô tô chạy pin là 0% trong vòng 3 năm kể từ ngày Nghị định này có hiệu lực thi hành). </w:t>
            </w:r>
          </w:p>
        </w:tc>
      </w:tr>
      <w:tr w:rsidR="00250723" w:rsidRPr="00250723" w14:paraId="5EF8735E" w14:textId="77777777" w:rsidTr="004F219C">
        <w:tc>
          <w:tcPr>
            <w:tcW w:w="2405" w:type="dxa"/>
          </w:tcPr>
          <w:p w14:paraId="53B108B9" w14:textId="7C6EC0A6" w:rsidR="002B61A5" w:rsidRPr="00250723" w:rsidRDefault="002B61A5" w:rsidP="00BD6977">
            <w:pPr>
              <w:spacing w:before="40" w:after="40"/>
              <w:jc w:val="both"/>
              <w:rPr>
                <w:color w:val="000000" w:themeColor="text1"/>
                <w:sz w:val="24"/>
                <w:lang w:val="vi-VN"/>
              </w:rPr>
            </w:pPr>
            <w:r w:rsidRPr="00250723">
              <w:rPr>
                <w:rFonts w:ascii="Times New Roman" w:eastAsia="Times New Roman" w:hAnsi="Times New Roman" w:cs="Times New Roman"/>
                <w:color w:val="000000" w:themeColor="text1"/>
                <w:sz w:val="24"/>
                <w:lang w:val="vi-VN"/>
              </w:rPr>
              <w:t>Nghị định 51/2025/NĐ-Cp sửa đổi và bổ sung Nghị định 10/2022/NĐ-CP</w:t>
            </w:r>
          </w:p>
        </w:tc>
        <w:tc>
          <w:tcPr>
            <w:tcW w:w="6656" w:type="dxa"/>
          </w:tcPr>
          <w:p w14:paraId="49A87760" w14:textId="559A9ABC" w:rsidR="002B61A5" w:rsidRPr="00250723" w:rsidRDefault="002B61A5"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t>Nghị định 51/2025/NĐ-Cp sửa đổi và bổ sung Nghị định 10/2022/NĐ-CP, trong đó quy định mức thu LPTB lần đầu đối với ô tô điện chạy pin là 0% kể từ 01/3/2025 đến hết ngày 28/02/2027. Dự kiến sẽ tiếp tục gia  hạn lệ phí trước bạ đối với ô tô chạy pin đến hết ngày 31/12/2030 (Theo Tờ trình Chính phủ ngày 274/TTr-BTC)</w:t>
            </w:r>
          </w:p>
        </w:tc>
      </w:tr>
      <w:tr w:rsidR="00250723" w:rsidRPr="00250723" w14:paraId="77CBED25" w14:textId="77777777" w:rsidTr="004F219C">
        <w:tc>
          <w:tcPr>
            <w:tcW w:w="2405" w:type="dxa"/>
          </w:tcPr>
          <w:p w14:paraId="522C7B2C" w14:textId="0C4E7FBA" w:rsidR="008C682D" w:rsidRPr="00250723" w:rsidRDefault="008C682D"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lastRenderedPageBreak/>
              <w:t>Nghị định số 99/2026/NĐ-CP  ngày 31/03/2026 của Chính phủ đã sửa đổi, bổ sung một số điều của các Nghị định quy định về quản lý, sử dụng và khai thác tài sản kết cấu hạ tầng giao thông</w:t>
            </w:r>
          </w:p>
        </w:tc>
        <w:tc>
          <w:tcPr>
            <w:tcW w:w="6656" w:type="dxa"/>
          </w:tcPr>
          <w:p w14:paraId="5E5E8C62" w14:textId="28DFDC5D" w:rsidR="008C682D" w:rsidRPr="00250723" w:rsidRDefault="008C682D"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t>Tại khoản 3, Điều 6; khoản 2, Điều 26, Điều 41, Điều 52, Điều 65 quy định liên quan đến việc lắp đặt “trạm sạc pin phương tiện giao thông” trên tài sản kết cấu hạ tầng giao thông:</w:t>
            </w:r>
          </w:p>
          <w:p w14:paraId="0F7E3535" w14:textId="2F15B6C0" w:rsidR="008C682D" w:rsidRPr="00250723" w:rsidRDefault="008C682D"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t>“Trong quá trình quản lý, sử dụng và khai thác tài sản kết cấu hạ tầng đường bộ/ đường thủy nội địa/đường sắt/hàng hải, trường hợp xây dựng, lắp đặt trạm sạc pin điện cộng cộng, trạm sạc pin phương tiện giao thông trên tài sản kết cấu hạ tầng giao thông thì việc xây dựng, lắp đặt thực hiện theo quy định của pháp luạt liên quan đến giao thông xanh và pháp luật chuyên ngành về đường bộ/đường thủy nội địa/đường sắt/hàng hải. Việc quản lý, sử dụng số tiền thu được từ xây dựng, lắp đặt trạm sạc pin điện thoại công cộng, trạm sạc pin phương tiện giao thông được thực hiện theo quy định”.</w:t>
            </w:r>
          </w:p>
        </w:tc>
      </w:tr>
      <w:tr w:rsidR="00250723" w:rsidRPr="00250723" w14:paraId="046ACDDD" w14:textId="77777777" w:rsidTr="004F219C">
        <w:tc>
          <w:tcPr>
            <w:tcW w:w="2405" w:type="dxa"/>
          </w:tcPr>
          <w:p w14:paraId="7885ED25" w14:textId="27ED0997" w:rsidR="00D5782B" w:rsidRPr="00250723" w:rsidRDefault="00D5782B"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t>- Nghị định số 186/2025/NĐ-CP ngày 01/07/2025 của Chính phủ quy định chi tiết một số điều của Luật quản lý, sử dụng tài sản công</w:t>
            </w:r>
          </w:p>
        </w:tc>
        <w:tc>
          <w:tcPr>
            <w:tcW w:w="6656" w:type="dxa"/>
          </w:tcPr>
          <w:p w14:paraId="3CBC79A2" w14:textId="0F8F4F7C" w:rsidR="00D5782B" w:rsidRPr="00250723" w:rsidRDefault="00D5782B"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t>Tại điểm d, khoản 1, điểm c, khoản 5, Điều 14, Điều 49, Điều 50, quy định cho tổ chức, cá nhân sử dụng vị trí tại trụ sở làm việc, cơ sở hoạt động sự nghiệp để lắp đặt trạm sạc điện phương tiện giao thông theo quy định</w:t>
            </w:r>
          </w:p>
          <w:p w14:paraId="44E79C7A" w14:textId="77777777" w:rsidR="00D5782B" w:rsidRPr="00250723" w:rsidRDefault="00D5782B" w:rsidP="00BD6977">
            <w:pPr>
              <w:spacing w:before="40" w:after="40"/>
              <w:jc w:val="both"/>
              <w:rPr>
                <w:rFonts w:ascii="Times New Roman" w:eastAsia="Times New Roman" w:hAnsi="Times New Roman" w:cs="Times New Roman"/>
                <w:color w:val="000000" w:themeColor="text1"/>
                <w:sz w:val="24"/>
                <w:lang w:val="vi-VN"/>
              </w:rPr>
            </w:pPr>
          </w:p>
        </w:tc>
      </w:tr>
      <w:tr w:rsidR="00250723" w:rsidRPr="00250723" w14:paraId="393C56CA" w14:textId="77777777" w:rsidTr="004F219C">
        <w:tc>
          <w:tcPr>
            <w:tcW w:w="2405" w:type="dxa"/>
          </w:tcPr>
          <w:p w14:paraId="42680D20" w14:textId="04069E9A" w:rsidR="00D5782B" w:rsidRPr="00250723" w:rsidRDefault="00D5782B"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t>Dự thảo Nghị định quy định về việc quản lý, sử dụng và khai thác tài sản kết cấu hạ tầng do Nhà nước đầu tư, quản lý</w:t>
            </w:r>
          </w:p>
        </w:tc>
        <w:tc>
          <w:tcPr>
            <w:tcW w:w="6656" w:type="dxa"/>
          </w:tcPr>
          <w:p w14:paraId="2CCC6B47" w14:textId="7A4A770B" w:rsidR="00D5782B" w:rsidRPr="00250723" w:rsidRDefault="00D5782B" w:rsidP="00BD6977">
            <w:pPr>
              <w:spacing w:before="40" w:after="40"/>
              <w:jc w:val="both"/>
              <w:rPr>
                <w:rFonts w:ascii="Times New Roman" w:eastAsia="Times New Roman" w:hAnsi="Times New Roman" w:cs="Times New Roman"/>
                <w:color w:val="000000" w:themeColor="text1"/>
                <w:sz w:val="24"/>
                <w:lang w:val="vi-VN"/>
              </w:rPr>
            </w:pPr>
            <w:r w:rsidRPr="00250723">
              <w:rPr>
                <w:rFonts w:ascii="Times New Roman" w:eastAsia="Times New Roman" w:hAnsi="Times New Roman" w:cs="Times New Roman"/>
                <w:color w:val="000000" w:themeColor="text1"/>
                <w:sz w:val="24"/>
                <w:lang w:val="vi-VN"/>
              </w:rPr>
              <w:t>Trong đó quy định cơ quan, đơn vị quản lý tài sản, doanh nghiệp quản lý tài sản theo hình thức không tính thành phần vốn nhà nước tại doanh nghiệp trực tiếp tổ chức khai thác tài sản kết cấu hạ tầng đối với dịch vụ hỗ trợ “trạm sạc pin điện thoại công cộng, trạm sạc pin phương tiện giao thông”.</w:t>
            </w:r>
          </w:p>
        </w:tc>
      </w:tr>
    </w:tbl>
    <w:p w14:paraId="1728C0F1" w14:textId="77777777" w:rsidR="001A7710" w:rsidRPr="00250723" w:rsidRDefault="00D5782B"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 xml:space="preserve">Theo yêu cầu thực tiễn hiện nay, kết quả thực hiện về huy động nguồn lực vẫn chủ yếu dừng ở mức khung chính sách chung, chưa hình thành rõ các cơ chế tài chính chuyên biệt, trực tiếp và đủ mạnh cho chuyển đổi phương tiện giao thông xanh.  </w:t>
      </w:r>
    </w:p>
    <w:p w14:paraId="095B3CFC" w14:textId="60A78F13" w:rsidR="00D5782B" w:rsidRPr="00250723" w:rsidRDefault="00D5782B" w:rsidP="00BD6977">
      <w:pPr>
        <w:spacing w:before="120" w:after="120" w:line="340" w:lineRule="exact"/>
        <w:ind w:firstLine="720"/>
        <w:jc w:val="both"/>
        <w:rPr>
          <w:color w:val="000000" w:themeColor="text1"/>
          <w:sz w:val="28"/>
          <w:szCs w:val="28"/>
          <w:lang w:val="nl-NL"/>
        </w:rPr>
      </w:pPr>
      <w:r w:rsidRPr="00250723">
        <w:rPr>
          <w:color w:val="000000" w:themeColor="text1"/>
          <w:sz w:val="28"/>
          <w:szCs w:val="28"/>
          <w:lang w:val="nl-NL"/>
        </w:rPr>
        <w:t xml:space="preserve">Các </w:t>
      </w:r>
      <w:r w:rsidRPr="00250723">
        <w:rPr>
          <w:color w:val="000000" w:themeColor="text1"/>
          <w:sz w:val="28"/>
          <w:szCs w:val="28"/>
          <w:lang w:val="vi-VN"/>
        </w:rPr>
        <w:t>chính sách hỗ trợ riêng cho doanh nghiệp vận tải khi chuyển đổi đoàn phương tiện hỗ trợ tài chính trực tiếp cho người dân chuyển đổi phương tiện cá nhân; chính sách ưu đãi riêng đủ rõ cho đầu tư trạm sạc, depot sạc, hạ tầng cấp điện tại bến xe, bãi đỗ xe, trạm dừng nghỉ, cảng, nhà ga</w:t>
      </w:r>
      <w:r w:rsidRPr="00250723">
        <w:rPr>
          <w:color w:val="000000" w:themeColor="text1"/>
          <w:sz w:val="28"/>
          <w:szCs w:val="28"/>
          <w:lang w:val="nl-NL"/>
        </w:rPr>
        <w:t xml:space="preserve"> còn thiếu. Các </w:t>
      </w:r>
      <w:r w:rsidRPr="00250723">
        <w:rPr>
          <w:color w:val="000000" w:themeColor="text1"/>
          <w:sz w:val="28"/>
          <w:szCs w:val="28"/>
          <w:lang w:val="vi-VN"/>
        </w:rPr>
        <w:t>cơ chế tài chính cụ thể cho các lĩnh vực khó chuyển đổi như xe tải nặng, xe khách đường dài, hàng hải, đường thủy nội địa, đường sắt và hàng không</w:t>
      </w:r>
      <w:r w:rsidRPr="00250723">
        <w:rPr>
          <w:color w:val="000000" w:themeColor="text1"/>
          <w:sz w:val="28"/>
          <w:szCs w:val="28"/>
          <w:lang w:val="nl-NL"/>
        </w:rPr>
        <w:t xml:space="preserve"> cũng còn bỏ ngỏ</w:t>
      </w:r>
      <w:r w:rsidRPr="00250723">
        <w:rPr>
          <w:color w:val="000000" w:themeColor="text1"/>
          <w:sz w:val="28"/>
          <w:szCs w:val="28"/>
          <w:lang w:val="vi-VN"/>
        </w:rPr>
        <w:t xml:space="preserve">. </w:t>
      </w:r>
    </w:p>
    <w:p w14:paraId="6920FFD8" w14:textId="339B0159" w:rsidR="00D5782B" w:rsidRPr="00250723" w:rsidRDefault="001A7710"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nl-NL"/>
        </w:rPr>
        <w:t>Trong giai đoạn tiếp theo c</w:t>
      </w:r>
      <w:r w:rsidR="00D5782B" w:rsidRPr="00250723">
        <w:rPr>
          <w:color w:val="000000" w:themeColor="text1"/>
          <w:sz w:val="28"/>
          <w:szCs w:val="28"/>
          <w:lang w:val="vi-VN"/>
        </w:rPr>
        <w:t xml:space="preserve">ác bộ ngành cần hoàn thiện các chính sách liên ngành, đồng bộ và cùng thời điểm để doanh nghiệp có thế áp dụng được chính sách ngay. Như ưu đãi tiền thuê đất theo pháp luật đầu tư có thể áp dụng cho dự án thuộc danh mục ưu đãi, nhưng chưa tự động giải quyết các khó khăn rất cụ thể của hạ tầng sạc như bố trí mặt bằng, giá thuê, đấu nối điện, mô hình khai thác trên tài sản công, chia sẻ doanh thu và trách nhiệm đầu tư. </w:t>
      </w:r>
    </w:p>
    <w:p w14:paraId="5C8F9304" w14:textId="7CF4E3B4" w:rsidR="001453E4" w:rsidRPr="00250723" w:rsidRDefault="001453E4" w:rsidP="00BD6977">
      <w:pPr>
        <w:shd w:val="clear" w:color="auto" w:fill="FFFFFF" w:themeFill="background1"/>
        <w:spacing w:before="120" w:after="120" w:line="340" w:lineRule="exact"/>
        <w:ind w:firstLine="720"/>
        <w:jc w:val="both"/>
        <w:rPr>
          <w:b/>
          <w:bCs/>
          <w:i/>
          <w:iCs/>
          <w:color w:val="000000" w:themeColor="text1"/>
          <w:sz w:val="28"/>
          <w:szCs w:val="28"/>
          <w:lang w:val="vi-VN"/>
        </w:rPr>
      </w:pPr>
      <w:r w:rsidRPr="00250723">
        <w:rPr>
          <w:b/>
          <w:bCs/>
          <w:i/>
          <w:iCs/>
          <w:color w:val="000000" w:themeColor="text1"/>
          <w:sz w:val="28"/>
          <w:szCs w:val="28"/>
          <w:lang w:val="nl-NL"/>
        </w:rPr>
        <w:t>Ở cấp địa phương</w:t>
      </w:r>
    </w:p>
    <w:p w14:paraId="4F14B82D" w14:textId="4EE5A55F" w:rsidR="001453E4" w:rsidRPr="00250723" w:rsidRDefault="001453E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lastRenderedPageBreak/>
        <w:t>Qua tổng hợp báo, các địa phương đã có nhiều nỗ lực trong việc xây dựng chính sách hỗ trợ chuyển đổi xanh trong lĩnh vực giao thông vận tải tuy nhiên nhưng mức độ và phạm vi còn hạn chế, chủ yế</w:t>
      </w:r>
      <w:r w:rsidR="004F219C" w:rsidRPr="00250723">
        <w:rPr>
          <w:color w:val="000000" w:themeColor="text1"/>
          <w:sz w:val="28"/>
          <w:szCs w:val="28"/>
          <w:lang w:val="vi-VN"/>
        </w:rPr>
        <w:t>u tập trung vào lĩnh vực xe buýt.</w:t>
      </w:r>
    </w:p>
    <w:p w14:paraId="68EA84DD" w14:textId="77777777" w:rsidR="001453E4" w:rsidRPr="00250723" w:rsidRDefault="001453E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Về hỗ trợ chuyển đổi xe buýt và doanh nghiệp vận tải: Đây là nhóm chính sách được nhiều địa phương quan tâm nhất. Thành phố Hồ Chí Minh đã ban hành Nghị quyết số 29/2024/NQ-HĐND ngày 11/12/2024 và Nghị quyết số 523/2025/NQ-HĐND ngày 26/12/2025, trong đó hỗ trợ 50% lãi suất đối với dự án đầu tư phương tiện vận tải sử dụng  công nghệ mới và hỗ trợ kinh phí hoạt động vận tải hành khách công cộng; Hà Nội đã có Nghị quyết số 37/2025/NQ-HĐND hỗ trợ lãi suất vay vốn cho doanh nghiệp đầu tư phương tiện xe buýt điện, năng lượng xanh và đầu tư hạ tầng phục vụ xe buýt điện; Đồng Nai ban hành Nghị quyết số 08/2025/NQ-HĐND và 09/2025/NQ-HĐND cùng ngày 03/10/2025 về hỗ trợ lãi suất vay vốn cho dự án đầu tư xe buýt và xây dựng hạ tầng; Thái Nguyên, Tuyên Quang, Đồng Tháp, Quảng Ngãi cũng đã ban hành các nghị quyết hỗ trợ lãi suất và kinh phí hoạt động vận tải hành khách công cộng bằng xe buýt. Tuy nhiên, phần lớn các chính sách này mới chỉ áp dụng cho xe buýt, chưa mở rộng sang xe taxi và xe khách nội tỉnh, do xe taxi đã tự chuyển đổi mạnh nhờ động lực thị trường.</w:t>
      </w:r>
    </w:p>
    <w:p w14:paraId="1540434B" w14:textId="77777777" w:rsidR="00EC1E65" w:rsidRPr="00250723" w:rsidRDefault="00EC1E65"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Về hỗ trợ người dân chuyển đổi xe máy: </w:t>
      </w:r>
    </w:p>
    <w:p w14:paraId="5D624014" w14:textId="77777777" w:rsidR="00EC1E65" w:rsidRPr="00250723" w:rsidRDefault="00EC1E65"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Hiện mới chỉ có duy nhất Hà Nội ban hành chính thức quy định chính sách hỗ trợ chuyển đổi phương tiện giao thông đường bộ từ sử dụng nhiên liệu hóa thạch sang sử dụng năng lượng sạch và khuyến khích sử dụng giao thông công cộng thông qua Nghị quyết số 68/2026/NQ-HĐND vào ngày 15/6/2026. Trong đó tập trung hỗ trợ cho các nhóm đối tượng cụ thể:</w:t>
      </w:r>
    </w:p>
    <w:p w14:paraId="1D412313" w14:textId="77777777" w:rsidR="00EC1E65" w:rsidRPr="00250723" w:rsidRDefault="00EC1E65" w:rsidP="009940D6">
      <w:pPr>
        <w:pStyle w:val="ListParagraph"/>
        <w:numPr>
          <w:ilvl w:val="0"/>
          <w:numId w:val="20"/>
        </w:numPr>
        <w:spacing w:before="120" w:after="120" w:line="340" w:lineRule="exact"/>
        <w:jc w:val="both"/>
        <w:rPr>
          <w:color w:val="000000" w:themeColor="text1"/>
          <w:sz w:val="28"/>
          <w:szCs w:val="28"/>
          <w:lang w:val="vi-VN"/>
        </w:rPr>
      </w:pPr>
      <w:r w:rsidRPr="00250723">
        <w:rPr>
          <w:color w:val="000000" w:themeColor="text1"/>
          <w:sz w:val="28"/>
          <w:szCs w:val="28"/>
          <w:lang w:val="vi-VN"/>
        </w:rPr>
        <w:t>Hộ nghèo: Được hỗ trợ 100% giá trị xe mới, tối đa 20 triệu đồng/xe.</w:t>
      </w:r>
    </w:p>
    <w:p w14:paraId="66EB4147" w14:textId="77777777" w:rsidR="00EC1E65" w:rsidRPr="00250723" w:rsidRDefault="00EC1E65" w:rsidP="009940D6">
      <w:pPr>
        <w:pStyle w:val="ListParagraph"/>
        <w:numPr>
          <w:ilvl w:val="0"/>
          <w:numId w:val="20"/>
        </w:numPr>
        <w:spacing w:before="120" w:after="120" w:line="340" w:lineRule="exact"/>
        <w:jc w:val="both"/>
        <w:rPr>
          <w:color w:val="000000" w:themeColor="text1"/>
          <w:sz w:val="28"/>
          <w:szCs w:val="28"/>
          <w:lang w:val="vi-VN"/>
        </w:rPr>
      </w:pPr>
      <w:r w:rsidRPr="00250723">
        <w:rPr>
          <w:color w:val="000000" w:themeColor="text1"/>
          <w:sz w:val="28"/>
          <w:szCs w:val="28"/>
          <w:lang w:val="vi-VN"/>
        </w:rPr>
        <w:t>Hộ cận nghèo: Được hỗ trợ 80% giá trị xe mới, tối đa 15 triệu đồng/xe.</w:t>
      </w:r>
    </w:p>
    <w:p w14:paraId="6A343587" w14:textId="77777777" w:rsidR="00EC1E65" w:rsidRPr="00250723" w:rsidRDefault="00EC1E65" w:rsidP="009940D6">
      <w:pPr>
        <w:pStyle w:val="ListParagraph"/>
        <w:numPr>
          <w:ilvl w:val="0"/>
          <w:numId w:val="20"/>
        </w:numPr>
        <w:spacing w:before="120" w:after="120" w:line="340" w:lineRule="exact"/>
        <w:jc w:val="both"/>
        <w:rPr>
          <w:color w:val="000000" w:themeColor="text1"/>
          <w:sz w:val="28"/>
          <w:szCs w:val="28"/>
          <w:lang w:val="vi-VN"/>
        </w:rPr>
      </w:pPr>
      <w:r w:rsidRPr="00250723">
        <w:rPr>
          <w:color w:val="000000" w:themeColor="text1"/>
          <w:sz w:val="28"/>
          <w:szCs w:val="28"/>
          <w:lang w:val="vi-VN"/>
        </w:rPr>
        <w:t>Hộ thông thường: Theo một số nguồn, mức hỗ trợ dự kiến là 20% giá trị xe mới, tối đa 5 triệu đồng/xe</w:t>
      </w:r>
    </w:p>
    <w:p w14:paraId="6FF67C18" w14:textId="77777777" w:rsidR="00EC1E65" w:rsidRPr="00250723" w:rsidRDefault="00EC1E65" w:rsidP="009940D6">
      <w:pPr>
        <w:pStyle w:val="ListParagraph"/>
        <w:numPr>
          <w:ilvl w:val="0"/>
          <w:numId w:val="20"/>
        </w:numPr>
        <w:spacing w:before="120" w:after="120" w:line="340" w:lineRule="exact"/>
        <w:jc w:val="both"/>
        <w:rPr>
          <w:color w:val="000000" w:themeColor="text1"/>
          <w:sz w:val="28"/>
          <w:szCs w:val="28"/>
          <w:lang w:val="vi-VN"/>
        </w:rPr>
      </w:pPr>
      <w:r w:rsidRPr="00250723">
        <w:rPr>
          <w:color w:val="000000" w:themeColor="text1"/>
          <w:sz w:val="28"/>
          <w:szCs w:val="28"/>
          <w:lang w:val="vi-VN"/>
        </w:rPr>
        <w:t>Bên cạnh hỗ trợ tiền mua xe, Hà Nội còn đề xuất:</w:t>
      </w:r>
    </w:p>
    <w:p w14:paraId="5E038ED1" w14:textId="77777777" w:rsidR="00EC1E65" w:rsidRPr="00250723" w:rsidRDefault="00EC1E65" w:rsidP="009940D6">
      <w:pPr>
        <w:pStyle w:val="ListParagraph"/>
        <w:numPr>
          <w:ilvl w:val="0"/>
          <w:numId w:val="20"/>
        </w:numPr>
        <w:spacing w:before="120" w:after="120" w:line="340" w:lineRule="exact"/>
        <w:jc w:val="both"/>
        <w:rPr>
          <w:color w:val="000000" w:themeColor="text1"/>
          <w:sz w:val="28"/>
          <w:szCs w:val="28"/>
          <w:lang w:val="vi-VN"/>
        </w:rPr>
      </w:pPr>
      <w:r w:rsidRPr="00250723">
        <w:rPr>
          <w:color w:val="000000" w:themeColor="text1"/>
          <w:sz w:val="28"/>
          <w:szCs w:val="28"/>
          <w:lang w:val="vi-VN"/>
        </w:rPr>
        <w:t>Miễn phí 1 năm vé xe buýt cho người dân di chuyển trong khu vực Vành đai 1.</w:t>
      </w:r>
    </w:p>
    <w:p w14:paraId="498AC98F" w14:textId="77777777" w:rsidR="00EC1E65" w:rsidRPr="00250723" w:rsidRDefault="00EC1E65" w:rsidP="009940D6">
      <w:pPr>
        <w:pStyle w:val="ListParagraph"/>
        <w:numPr>
          <w:ilvl w:val="0"/>
          <w:numId w:val="20"/>
        </w:numPr>
        <w:spacing w:before="120" w:after="120" w:line="340" w:lineRule="exact"/>
        <w:jc w:val="both"/>
        <w:rPr>
          <w:color w:val="000000" w:themeColor="text1"/>
          <w:sz w:val="28"/>
          <w:szCs w:val="28"/>
          <w:lang w:val="vi-VN"/>
        </w:rPr>
      </w:pPr>
      <w:r w:rsidRPr="00250723">
        <w:rPr>
          <w:color w:val="000000" w:themeColor="text1"/>
          <w:sz w:val="28"/>
          <w:szCs w:val="28"/>
          <w:lang w:val="vi-VN"/>
        </w:rPr>
        <w:t>Hỗ trợ 50% lệ phí cấp đăng ký, biển số khi chuyển đổi sang phương tiện xanh.</w:t>
      </w:r>
    </w:p>
    <w:p w14:paraId="6C63406C" w14:textId="77777777" w:rsidR="00EC1E65" w:rsidRPr="00250723" w:rsidRDefault="00EC1E65" w:rsidP="009940D6">
      <w:pPr>
        <w:pStyle w:val="ListParagraph"/>
        <w:numPr>
          <w:ilvl w:val="0"/>
          <w:numId w:val="20"/>
        </w:numPr>
        <w:spacing w:before="120" w:after="120" w:line="340" w:lineRule="exact"/>
        <w:jc w:val="both"/>
        <w:rPr>
          <w:color w:val="000000" w:themeColor="text1"/>
          <w:sz w:val="28"/>
          <w:szCs w:val="28"/>
          <w:lang w:val="vi-VN"/>
        </w:rPr>
      </w:pPr>
      <w:r w:rsidRPr="00250723">
        <w:rPr>
          <w:color w:val="000000" w:themeColor="text1"/>
          <w:sz w:val="28"/>
          <w:szCs w:val="28"/>
          <w:lang w:val="vi-VN"/>
        </w:rPr>
        <w:t>Hỗ trợ 30% lãi suất vay vốn cho các doanh nghiệp, tổ chức</w:t>
      </w:r>
    </w:p>
    <w:p w14:paraId="212E2791" w14:textId="77777777" w:rsidR="001453E4" w:rsidRPr="00250723" w:rsidRDefault="001453E4" w:rsidP="00124DFF">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Thành phố Hồ Chí Minh đang nghiên cứu nhóm chính sách hỗ trợ tài chính nhằm khuyến khích người dân chuyển đổi sang phương tiện giao thông xanh, trong đó ưu tiên hộ nghèo, hộ cận nghèo, người lao động, lực lượng xe công nghệ hai bánh và các khu vực cần chuyển đổi sớm.</w:t>
      </w:r>
    </w:p>
    <w:p w14:paraId="02B0A020" w14:textId="77777777" w:rsidR="001453E4" w:rsidRPr="00250723" w:rsidRDefault="001453E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lastRenderedPageBreak/>
        <w:t>Trên phạm vi toàn thành phố, hộ nghèo dự kiến được hỗ trợ 100% chi phí chuyển đổi xe máy, khoảng 20 triệu đồng/xe; hộ cận nghèo được hỗ trợ khoảng 70%, tương đương 14 triệu đồng/xe. Nhóm xe công nghệ hai bánh như shipper, giao hàng được hỗ trợ lệ phí đăng ký, biển số và lãi vay, khoảng 5 triệu đồng/xe.</w:t>
      </w:r>
    </w:p>
    <w:p w14:paraId="4CFB92D0" w14:textId="77777777" w:rsidR="001453E4" w:rsidRPr="00250723" w:rsidRDefault="001453E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 xml:space="preserve">Tại Côn Đảo, mức hỗ trợ cao hơn nhằm thúc đẩy chuyển đổi toàn diện. Cá nhân, hộ gia đình chuyển đổi xe mô tô, xe gắn máy được hỗ trợ khoảng 20 triệu đồng/xe; </w:t>
      </w:r>
    </w:p>
    <w:p w14:paraId="6A3C0F54" w14:textId="77777777" w:rsidR="001453E4" w:rsidRPr="00250723" w:rsidRDefault="001453E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Tại các xã Bình Khánh, An Thới Đông, Cần Giờ, Thạnh An và các vùng phát thải thấp, chính sách tập trung hỗ trợ nhóm cá nhân, hộ gia đình chịu tác động trực tiếp bởi lộ trình kiểm soát phương tiện. Mức hỗ trợ chủ yếu là lệ phí trước bạ, phí đăng ký và biển số, khoảng 1,77 triệu đồng/xe máy.</w:t>
      </w:r>
    </w:p>
    <w:p w14:paraId="1D24EB39" w14:textId="77777777" w:rsidR="001453E4" w:rsidRPr="00250723" w:rsidRDefault="001453E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 xml:space="preserve">Đối với các khu vực còn lại của TP.HCM, mức hỗ trợ thấp hơn, chủ yếu hỗ trợ một phần phí đăng ký xe máy khoảng 885.000 đồng/xe; </w:t>
      </w:r>
    </w:p>
    <w:p w14:paraId="166BACD8" w14:textId="2666B9AC" w:rsidR="001453E4" w:rsidRPr="00250723" w:rsidRDefault="001453E4" w:rsidP="00BD6977">
      <w:pPr>
        <w:spacing w:before="120" w:after="120" w:line="340" w:lineRule="exact"/>
        <w:ind w:firstLine="720"/>
        <w:jc w:val="both"/>
        <w:rPr>
          <w:color w:val="000000" w:themeColor="text1"/>
          <w:sz w:val="28"/>
          <w:szCs w:val="28"/>
          <w:lang w:val="vi-VN"/>
        </w:rPr>
      </w:pPr>
      <w:r w:rsidRPr="00250723">
        <w:rPr>
          <w:b/>
          <w:bCs/>
          <w:color w:val="000000" w:themeColor="text1"/>
          <w:sz w:val="28"/>
          <w:szCs w:val="28"/>
          <w:lang w:val="vi-VN"/>
        </w:rPr>
        <w:t>Về hỗ trợ đầu tư trạm sạc:</w:t>
      </w:r>
      <w:r w:rsidRPr="00250723">
        <w:rPr>
          <w:color w:val="000000" w:themeColor="text1"/>
          <w:sz w:val="28"/>
          <w:szCs w:val="28"/>
          <w:lang w:val="vi-VN"/>
        </w:rPr>
        <w:t xml:space="preserve"> Hiện chưa có địa phương nào ban hành chính sách hỗ trợ trực tiếp bằng ngân sách cho đầu tư trạm sạc. Một số địa phương như Hà Nội, Hà Tĩnh, Hưng Yên, Hải Phòng, Nghệ An, Đồng Nai, Huế đã chấp thuận chủ trương hoặc tạo điều kiện về thủ tục cho doanh nghiệp (V-Green, VinFast) thí điểm lắp đặt trạm sạc, tủ đổi pin. </w:t>
      </w:r>
      <w:r w:rsidR="002B3EC5" w:rsidRPr="00250723">
        <w:rPr>
          <w:color w:val="000000" w:themeColor="text1"/>
          <w:sz w:val="28"/>
          <w:szCs w:val="28"/>
          <w:lang w:val="vi-VN"/>
        </w:rPr>
        <w:t>V</w:t>
      </w:r>
      <w:r w:rsidRPr="00250723">
        <w:rPr>
          <w:color w:val="000000" w:themeColor="text1"/>
          <w:sz w:val="28"/>
          <w:szCs w:val="28"/>
          <w:lang w:val="vi-VN"/>
        </w:rPr>
        <w:t>iệc hỗ trợ mới chỉ dừng ở khâu tạo điều kiện về mặt thủ tục, chưa có cơ chế ưu đãi về thuế, phí, giá điện hay hỗ trợ trực tiếp vốn đầu tư.</w:t>
      </w:r>
    </w:p>
    <w:p w14:paraId="1596BDE8" w14:textId="10E69972" w:rsidR="008354D5" w:rsidRPr="00250723" w:rsidRDefault="001453E4" w:rsidP="00BD6977">
      <w:pPr>
        <w:spacing w:before="120" w:after="120" w:line="340" w:lineRule="exact"/>
        <w:ind w:firstLine="720"/>
        <w:jc w:val="both"/>
        <w:rPr>
          <w:color w:val="000000" w:themeColor="text1"/>
          <w:sz w:val="28"/>
          <w:szCs w:val="28"/>
          <w:lang w:val="vi-VN"/>
        </w:rPr>
      </w:pPr>
      <w:r w:rsidRPr="00250723">
        <w:rPr>
          <w:b/>
          <w:bCs/>
          <w:color w:val="000000" w:themeColor="text1"/>
          <w:sz w:val="28"/>
          <w:szCs w:val="28"/>
          <w:lang w:val="vi-VN"/>
        </w:rPr>
        <w:t>Về vùng phát thải thấp:</w:t>
      </w:r>
      <w:r w:rsidRPr="00250723">
        <w:rPr>
          <w:color w:val="000000" w:themeColor="text1"/>
          <w:sz w:val="28"/>
          <w:szCs w:val="28"/>
          <w:lang w:val="vi-VN"/>
        </w:rPr>
        <w:t xml:space="preserve"> Hà Nội là địa phương duy nhất đã ban hành Nghị quyết số 57/2025/NQ-HĐND ngày 26/11/2025 quy định thực hiện vùng phát thải thấp trên địa bàn, với lộ trình cụ thể đến năm 2030. </w:t>
      </w:r>
      <w:r w:rsidR="008354D5" w:rsidRPr="00250723">
        <w:rPr>
          <w:color w:val="000000" w:themeColor="text1"/>
          <w:sz w:val="28"/>
          <w:szCs w:val="28"/>
        </w:rPr>
        <w:t xml:space="preserve">Ngày 29/06/2026, </w:t>
      </w:r>
      <w:r w:rsidR="008354D5" w:rsidRPr="00250723">
        <w:rPr>
          <w:color w:val="000000" w:themeColor="text1"/>
          <w:sz w:val="28"/>
          <w:szCs w:val="28"/>
          <w:lang w:val="vi-VN"/>
        </w:rPr>
        <w:t>UBND thành phố Hà Nội ban hành Quyết định 3273/QĐ-UBND: Về việc phê duyệt Đề án “Vùng phát thải thấp trong vành đai 1, thành phố Hà Nội”</w:t>
      </w:r>
    </w:p>
    <w:p w14:paraId="1BC3DEBD" w14:textId="40A503FC" w:rsidR="001453E4" w:rsidRPr="00250723" w:rsidRDefault="001453E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Qua đó cho thấy, các chính sách hỗ trợ hiện nay còn manh mún, thiếu tính hệ thống. Ba nhóm chính sách cần ưu tiên trong thời gian tới: (i) hỗ trợ tài chính trực tiếp (giảm thuế, phí, trợ cấp lãi suất) cho xe buýt điện và xe máy điện; (ii) cơ chế quy hoạch dành quỹ đất cho trạm sạc tại các khu đô thị, bến xe, trung tâm thương mại; (iii) công cụ kiểm soát nhu cầu (vùng phát thải thấp, tăng phí phương tiện hóa thạch) để tạo động lực chuyển đổi. Hà Nội đang dẫn đầu về nhóm chính sách (iii), nhưng chưa có địa phương nào hoàn thiện đồng thời cả ba nhóm. Ngoài ra cũng cần tập trung vào việc sớm ban hành tiêu chuẩn trạm sạc, quy định giá điện ưu đãi, và cơ chế tín dụng xanh vì đây là những rào cản thể chế cần tháo gỡ từ cấp quốc gia.</w:t>
      </w:r>
    </w:p>
    <w:p w14:paraId="09088064" w14:textId="5CFDE1E1" w:rsidR="00F3745C" w:rsidRPr="00250723" w:rsidRDefault="00F36DDE" w:rsidP="00BD6977">
      <w:pPr>
        <w:spacing w:before="120" w:after="120" w:line="340" w:lineRule="exact"/>
        <w:jc w:val="both"/>
        <w:rPr>
          <w:b/>
          <w:bCs/>
          <w:i/>
          <w:color w:val="000000" w:themeColor="text1"/>
          <w:sz w:val="28"/>
          <w:szCs w:val="28"/>
          <w:lang w:val="vi-VN"/>
        </w:rPr>
      </w:pPr>
      <w:r w:rsidRPr="00250723">
        <w:rPr>
          <w:b/>
          <w:bCs/>
          <w:i/>
          <w:color w:val="000000" w:themeColor="text1"/>
          <w:sz w:val="28"/>
          <w:szCs w:val="28"/>
          <w:lang w:val="vi-VN"/>
        </w:rPr>
        <w:t xml:space="preserve"> </w:t>
      </w:r>
      <w:r w:rsidR="00F3745C" w:rsidRPr="00250723">
        <w:rPr>
          <w:b/>
          <w:bCs/>
          <w:i/>
          <w:color w:val="000000" w:themeColor="text1"/>
          <w:sz w:val="28"/>
          <w:szCs w:val="28"/>
          <w:lang w:val="vi-VN"/>
        </w:rPr>
        <w:t xml:space="preserve">(iv) Nghiên cứu, điều chỉnh, bổ sung các chiến lược, quy hoạch ngành quốc gia, quy hoạch kỹ thuật chuyên ngành giao thông vận tải và các quy hoạch, kế hoạch liên quan khác đảm bảo việc định hướng đầu tư, xây dựng, nâng cấp, vận hành khai thác kết cấu hạ tầng giao thông phù hợp và đồng bộ với đầu tư, </w:t>
      </w:r>
      <w:r w:rsidR="00F3745C" w:rsidRPr="00250723">
        <w:rPr>
          <w:b/>
          <w:bCs/>
          <w:i/>
          <w:color w:val="000000" w:themeColor="text1"/>
          <w:sz w:val="28"/>
          <w:szCs w:val="28"/>
          <w:lang w:val="vi-VN"/>
        </w:rPr>
        <w:lastRenderedPageBreak/>
        <w:t>khai thác phương tiện, trang thiết bị giao thông sử dụng điện, năng lượng xanh, giảm phát thải</w:t>
      </w:r>
      <w:r w:rsidR="00C94D51" w:rsidRPr="00250723">
        <w:rPr>
          <w:b/>
          <w:bCs/>
          <w:i/>
          <w:color w:val="000000" w:themeColor="text1"/>
          <w:sz w:val="28"/>
          <w:szCs w:val="28"/>
          <w:lang w:val="vi-VN"/>
        </w:rPr>
        <w:t xml:space="preserve"> khí nhà kính</w:t>
      </w:r>
    </w:p>
    <w:p w14:paraId="4AA930F8" w14:textId="75BC8D46" w:rsidR="00C94D51" w:rsidRPr="00250723" w:rsidRDefault="00DD7C97"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Đến nay,</w:t>
      </w:r>
      <w:r w:rsidR="000E32DC" w:rsidRPr="00250723">
        <w:rPr>
          <w:bCs/>
          <w:color w:val="000000" w:themeColor="text1"/>
          <w:sz w:val="28"/>
          <w:szCs w:val="28"/>
          <w:lang w:val="vi-VN"/>
        </w:rPr>
        <w:t xml:space="preserve"> Bộ Xây dựng đã cập</w:t>
      </w:r>
      <w:r w:rsidRPr="00250723">
        <w:rPr>
          <w:bCs/>
          <w:color w:val="000000" w:themeColor="text1"/>
          <w:sz w:val="28"/>
          <w:szCs w:val="28"/>
          <w:lang w:val="vi-VN"/>
        </w:rPr>
        <w:t xml:space="preserve"> nhật, </w:t>
      </w:r>
      <w:r w:rsidR="000E32DC" w:rsidRPr="00250723">
        <w:rPr>
          <w:bCs/>
          <w:color w:val="000000" w:themeColor="text1"/>
          <w:sz w:val="28"/>
          <w:szCs w:val="28"/>
          <w:lang w:val="vi-VN"/>
        </w:rPr>
        <w:t>điều chỉnh</w:t>
      </w:r>
      <w:r w:rsidR="00C94D51" w:rsidRPr="00250723">
        <w:rPr>
          <w:bCs/>
          <w:color w:val="000000" w:themeColor="text1"/>
          <w:sz w:val="28"/>
          <w:szCs w:val="28"/>
          <w:lang w:val="vi-VN"/>
        </w:rPr>
        <w:t xml:space="preserve"> </w:t>
      </w:r>
      <w:r w:rsidRPr="00250723">
        <w:rPr>
          <w:bCs/>
          <w:color w:val="000000" w:themeColor="text1"/>
          <w:sz w:val="28"/>
          <w:szCs w:val="28"/>
          <w:lang w:val="vi-VN"/>
        </w:rPr>
        <w:t xml:space="preserve">qua hai lần điều chỉnh </w:t>
      </w:r>
      <w:r w:rsidR="000E32DC" w:rsidRPr="00250723">
        <w:rPr>
          <w:bCs/>
          <w:color w:val="000000" w:themeColor="text1"/>
          <w:sz w:val="28"/>
          <w:szCs w:val="28"/>
          <w:lang w:val="vi-VN"/>
        </w:rPr>
        <w:t xml:space="preserve">05 quy hoạch kết cấu hạ tầng đường bộ, đường sắt, hàng không, đường thủy nội địa </w:t>
      </w:r>
      <w:r w:rsidRPr="00250723">
        <w:rPr>
          <w:bCs/>
          <w:color w:val="000000" w:themeColor="text1"/>
          <w:sz w:val="28"/>
          <w:szCs w:val="28"/>
          <w:lang w:val="vi-VN"/>
        </w:rPr>
        <w:t>vào năm 2024</w:t>
      </w:r>
      <w:r w:rsidR="009C1E69" w:rsidRPr="00250723">
        <w:rPr>
          <w:bCs/>
          <w:color w:val="000000" w:themeColor="text1"/>
          <w:sz w:val="28"/>
          <w:szCs w:val="28"/>
          <w:lang w:val="vi-VN"/>
        </w:rPr>
        <w:t>, 2025</w:t>
      </w:r>
      <w:r w:rsidRPr="00250723">
        <w:rPr>
          <w:bCs/>
          <w:color w:val="000000" w:themeColor="text1"/>
          <w:sz w:val="28"/>
          <w:szCs w:val="28"/>
          <w:lang w:val="vi-VN"/>
        </w:rPr>
        <w:t xml:space="preserve"> và 6.2026 và đang </w:t>
      </w:r>
      <w:r w:rsidR="000E32DC" w:rsidRPr="00250723">
        <w:rPr>
          <w:bCs/>
          <w:color w:val="000000" w:themeColor="text1"/>
          <w:sz w:val="28"/>
          <w:szCs w:val="28"/>
          <w:lang w:val="vi-VN"/>
        </w:rPr>
        <w:t xml:space="preserve">tổ chức xây dựng Chiến lược phát triển dịch vụ vận tải đến năm 2035, định hướng đến năm 2050. </w:t>
      </w:r>
    </w:p>
    <w:p w14:paraId="53FCCA9F" w14:textId="798A8236" w:rsidR="003C789D" w:rsidRPr="00250723" w:rsidRDefault="003C789D" w:rsidP="00BD6977">
      <w:pPr>
        <w:spacing w:before="120" w:after="120" w:line="340" w:lineRule="exact"/>
        <w:ind w:firstLine="720"/>
        <w:jc w:val="both"/>
        <w:rPr>
          <w:b/>
          <w:i/>
          <w:color w:val="000000" w:themeColor="text1"/>
          <w:sz w:val="28"/>
          <w:szCs w:val="28"/>
          <w:lang w:val="vi-VN"/>
        </w:rPr>
      </w:pPr>
      <w:r w:rsidRPr="00250723">
        <w:rPr>
          <w:b/>
          <w:i/>
          <w:color w:val="000000" w:themeColor="text1"/>
          <w:sz w:val="28"/>
          <w:szCs w:val="28"/>
          <w:lang w:val="vi-VN"/>
        </w:rPr>
        <w:t>Đường bộ</w:t>
      </w:r>
    </w:p>
    <w:p w14:paraId="0D7D9F54" w14:textId="77B30D09" w:rsidR="00C07459" w:rsidRPr="00250723" w:rsidRDefault="00C07459"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 xml:space="preserve">Quy hoạch mạng lưới đường </w:t>
      </w:r>
      <w:r w:rsidR="001F72F7" w:rsidRPr="00250723">
        <w:rPr>
          <w:bCs/>
          <w:color w:val="000000" w:themeColor="text1"/>
          <w:sz w:val="28"/>
          <w:szCs w:val="28"/>
          <w:lang w:val="vi-VN"/>
        </w:rPr>
        <w:t>bộ</w:t>
      </w:r>
      <w:r w:rsidRPr="00250723">
        <w:rPr>
          <w:bCs/>
          <w:color w:val="000000" w:themeColor="text1"/>
          <w:sz w:val="28"/>
          <w:szCs w:val="28"/>
          <w:lang w:val="vi-VN"/>
        </w:rPr>
        <w:t xml:space="preserve"> thời kỳ 2021–2030, tầm nhìn đến năm 2050 đã được phê duyệt tại Quyết định số </w:t>
      </w:r>
      <w:r w:rsidR="001F72F7" w:rsidRPr="00250723">
        <w:rPr>
          <w:bCs/>
          <w:color w:val="000000" w:themeColor="text1"/>
          <w:sz w:val="28"/>
          <w:szCs w:val="28"/>
          <w:lang w:val="vi-VN"/>
        </w:rPr>
        <w:t>1454</w:t>
      </w:r>
      <w:r w:rsidRPr="00250723">
        <w:rPr>
          <w:bCs/>
          <w:color w:val="000000" w:themeColor="text1"/>
          <w:sz w:val="28"/>
          <w:szCs w:val="28"/>
          <w:lang w:val="vi-VN"/>
        </w:rPr>
        <w:t xml:space="preserve">/QĐ-TTg ngày </w:t>
      </w:r>
      <w:r w:rsidR="001F72F7" w:rsidRPr="00250723">
        <w:rPr>
          <w:bCs/>
          <w:color w:val="000000" w:themeColor="text1"/>
          <w:sz w:val="28"/>
          <w:szCs w:val="28"/>
          <w:lang w:val="vi-VN"/>
        </w:rPr>
        <w:t>01</w:t>
      </w:r>
      <w:r w:rsidRPr="00250723">
        <w:rPr>
          <w:bCs/>
          <w:color w:val="000000" w:themeColor="text1"/>
          <w:sz w:val="28"/>
          <w:szCs w:val="28"/>
          <w:lang w:val="vi-VN"/>
        </w:rPr>
        <w:t>/</w:t>
      </w:r>
      <w:r w:rsidR="001F72F7" w:rsidRPr="00250723">
        <w:rPr>
          <w:bCs/>
          <w:color w:val="000000" w:themeColor="text1"/>
          <w:sz w:val="28"/>
          <w:szCs w:val="28"/>
          <w:lang w:val="vi-VN"/>
        </w:rPr>
        <w:t>09</w:t>
      </w:r>
      <w:r w:rsidRPr="00250723">
        <w:rPr>
          <w:bCs/>
          <w:color w:val="000000" w:themeColor="text1"/>
          <w:sz w:val="28"/>
          <w:szCs w:val="28"/>
          <w:lang w:val="vi-VN"/>
        </w:rPr>
        <w:t xml:space="preserve">/2021, điều chỉnh tại </w:t>
      </w:r>
      <w:r w:rsidR="001F72F7" w:rsidRPr="00250723">
        <w:rPr>
          <w:bCs/>
          <w:color w:val="000000" w:themeColor="text1"/>
          <w:sz w:val="28"/>
          <w:szCs w:val="28"/>
          <w:lang w:val="vi-VN"/>
        </w:rPr>
        <w:t xml:space="preserve">Quyế định số 12/QĐ-TTg ngày 03/01/2025 </w:t>
      </w:r>
      <w:r w:rsidRPr="00250723">
        <w:rPr>
          <w:bCs/>
          <w:color w:val="000000" w:themeColor="text1"/>
          <w:sz w:val="28"/>
          <w:szCs w:val="28"/>
          <w:lang w:val="vi-VN"/>
        </w:rPr>
        <w:t xml:space="preserve">và tiếp tục được điều chỉnh tại Quyết định số </w:t>
      </w:r>
      <w:r w:rsidR="001F72F7" w:rsidRPr="00250723">
        <w:rPr>
          <w:bCs/>
          <w:color w:val="000000" w:themeColor="text1"/>
          <w:sz w:val="28"/>
          <w:szCs w:val="28"/>
          <w:lang w:val="vi-VN"/>
        </w:rPr>
        <w:t>2470</w:t>
      </w:r>
      <w:r w:rsidRPr="00250723">
        <w:rPr>
          <w:bCs/>
          <w:color w:val="000000" w:themeColor="text1"/>
          <w:sz w:val="28"/>
          <w:szCs w:val="28"/>
          <w:lang w:val="vi-VN"/>
        </w:rPr>
        <w:t xml:space="preserve">/QĐ-BXD ngày </w:t>
      </w:r>
      <w:r w:rsidR="001F72F7" w:rsidRPr="00250723">
        <w:rPr>
          <w:bCs/>
          <w:color w:val="000000" w:themeColor="text1"/>
          <w:sz w:val="28"/>
          <w:szCs w:val="28"/>
          <w:lang w:val="vi-VN"/>
        </w:rPr>
        <w:t>30/12/2025.</w:t>
      </w:r>
    </w:p>
    <w:p w14:paraId="0468F747" w14:textId="2502C7CC" w:rsidR="00DD7C97" w:rsidRPr="00250723" w:rsidRDefault="001F72F7"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Các lần</w:t>
      </w:r>
      <w:r w:rsidR="00DD7C97" w:rsidRPr="00250723">
        <w:rPr>
          <w:bCs/>
          <w:color w:val="000000" w:themeColor="text1"/>
          <w:sz w:val="28"/>
          <w:szCs w:val="28"/>
          <w:lang w:val="vi-VN"/>
        </w:rPr>
        <w:t xml:space="preserve"> thực hiện điều chỉnh quy hoạch đã xem xét tích hợp yêu cầu bảo vệ môi trường, thích ứng với biến đổi khí hậu, phát triển giao thông thông minh và tăng cường kết nối liên phương thức. Việc kết nối với đường sắt, đường thủy, cảng biển và trung tâm logistics tạo điều kiện chuyển dịch hàng hóa cự ly dài khỏi đường bộ, giảm tỷ lệ xe chạy rỗng và nâng cao hiệu quả sử dụng năng lượng, giảm phát thải khí nhà kính.</w:t>
      </w:r>
    </w:p>
    <w:p w14:paraId="23F61BE4" w14:textId="5323B53B" w:rsidR="003C789D" w:rsidRPr="00250723" w:rsidRDefault="003C789D"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Việc điều chỉnh quy hoạch đường bộ</w:t>
      </w:r>
      <w:r w:rsidR="00DD7C97" w:rsidRPr="00250723">
        <w:rPr>
          <w:color w:val="000000" w:themeColor="text1"/>
          <w:sz w:val="28"/>
          <w:szCs w:val="28"/>
          <w:lang w:val="vi-VN"/>
        </w:rPr>
        <w:t xml:space="preserve"> năm 2026</w:t>
      </w:r>
      <w:r w:rsidRPr="00250723">
        <w:rPr>
          <w:color w:val="000000" w:themeColor="text1"/>
          <w:sz w:val="28"/>
          <w:szCs w:val="28"/>
          <w:lang w:val="vi-VN"/>
        </w:rPr>
        <w:t xml:space="preserve"> nhằm cập nhật theo Quy hoạch tổng thể quốc gia, kết quả sắp xếp đơn vị hành chính cấp tỉnh, các định hướng phát triển vùng, hành lang kinh tế, cực tăng trưởng và yêu cầu phát triển hệ thống kết cấu hạ tầng giao thông đồng bộ, hiện đại. </w:t>
      </w:r>
    </w:p>
    <w:p w14:paraId="3398C369" w14:textId="3CA4B308" w:rsidR="003C789D" w:rsidRPr="00250723" w:rsidRDefault="00E45565"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Quy hoạch nhằm mục tiêu</w:t>
      </w:r>
      <w:r w:rsidR="003C789D" w:rsidRPr="00250723">
        <w:rPr>
          <w:color w:val="000000" w:themeColor="text1"/>
          <w:sz w:val="28"/>
          <w:szCs w:val="28"/>
          <w:lang w:val="vi-VN"/>
        </w:rPr>
        <w:t xml:space="preserve"> hoàn thiện mạng lưới cao tốc, quốc lộ, các tuyến vành đai, hướng tâm và hành lang vận tải lớn, quy hoạch đường bộ góp phần rút ngắn thời gian lưu thông, giảm ùn tắc, giảm chi phí logistics và tăng cường kết nối với cảng biển, cảng hàng không, cảng thủy nội địa, ga đường sắt, cửa khẩu và các đầu mối logistics. Đây là cơ sở quan trọng để nâng cao hiệu quả tổ chức vận tải, hạn chế tiêu hao nhiên liệu phát sinh do khai thác hạ tầng kém hiệu quả và hỗ trợ mục tiêu giảm phát thải khí nhà kính trong lĩnh vực giao thông vận tải.</w:t>
      </w:r>
    </w:p>
    <w:p w14:paraId="5E231C8D" w14:textId="77777777" w:rsidR="00BD08AF" w:rsidRPr="00250723" w:rsidRDefault="003C789D" w:rsidP="00BD6977">
      <w:pPr>
        <w:spacing w:before="120" w:after="120" w:line="340" w:lineRule="exact"/>
        <w:ind w:firstLine="720"/>
        <w:jc w:val="both"/>
        <w:rPr>
          <w:b/>
          <w:color w:val="000000" w:themeColor="text1"/>
          <w:sz w:val="28"/>
          <w:szCs w:val="28"/>
          <w:lang w:val="vi-VN"/>
        </w:rPr>
      </w:pPr>
      <w:r w:rsidRPr="00250723">
        <w:rPr>
          <w:b/>
          <w:i/>
          <w:color w:val="000000" w:themeColor="text1"/>
          <w:sz w:val="28"/>
          <w:szCs w:val="28"/>
          <w:lang w:val="vi-VN"/>
        </w:rPr>
        <w:t>Đường sắt</w:t>
      </w:r>
    </w:p>
    <w:p w14:paraId="068D54DC" w14:textId="5CF5D617" w:rsidR="003C789D" w:rsidRPr="00250723" w:rsidRDefault="003C789D" w:rsidP="00BD6977">
      <w:pPr>
        <w:spacing w:before="120" w:after="120" w:line="340" w:lineRule="exact"/>
        <w:ind w:firstLine="720"/>
        <w:jc w:val="both"/>
        <w:rPr>
          <w:color w:val="000000" w:themeColor="text1"/>
          <w:sz w:val="28"/>
          <w:szCs w:val="28"/>
          <w:lang w:val="vi-VN"/>
        </w:rPr>
      </w:pPr>
      <w:r w:rsidRPr="00250723">
        <w:rPr>
          <w:bCs/>
          <w:color w:val="000000" w:themeColor="text1"/>
          <w:sz w:val="28"/>
          <w:szCs w:val="28"/>
          <w:lang w:val="vi-VN"/>
        </w:rPr>
        <w:t xml:space="preserve">Quy hoạch mạng lưới đường sắt thời kỳ 2021–2030, tầm nhìn đến năm 2050 đã </w:t>
      </w:r>
      <w:r w:rsidRPr="00250723">
        <w:rPr>
          <w:color w:val="000000" w:themeColor="text1"/>
          <w:sz w:val="28"/>
          <w:szCs w:val="28"/>
          <w:lang w:val="vi-VN"/>
        </w:rPr>
        <w:t>được phê duyệt tại Quyết định số 1769/QĐ-TTg ngày 19/10/2021, điều chỉnh tại Quyết định số 2404/QĐ-TTg ngày 29/10/2025 và tiếp tục được điều chỉnh tại Quyết định số 1093/QĐ-BXD ngày 30/6/2026.</w:t>
      </w:r>
    </w:p>
    <w:p w14:paraId="76FD3ADC" w14:textId="77777777" w:rsidR="003C789D" w:rsidRPr="00250723" w:rsidRDefault="003C789D"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 xml:space="preserve">Nội dung quy hoạch và điều chỉnh quy hoạch tập trung phát triển mạng lưới đường sắt quốc gia, đường sắt tốc độ cao, các tuyến đường sắt mới khổ tiêu chuẩn, các khu đầu mối lớn, ga đầu mối, tuyến kết nối cảng biển, cảng hàng không, cảng cạn, trung tâm logistics, cửa khẩu và các hành lang vận tải liên vùng, liên quốc tế. Trong bối cảnh đường sắt hiện mới chiếm khoảng 1,07% khối lượng luân chuyển </w:t>
      </w:r>
      <w:r w:rsidRPr="00250723">
        <w:rPr>
          <w:color w:val="000000" w:themeColor="text1"/>
          <w:sz w:val="28"/>
          <w:szCs w:val="28"/>
          <w:lang w:val="vi-VN"/>
        </w:rPr>
        <w:lastRenderedPageBreak/>
        <w:t>hàng hóa toàn ngành, việc điều chỉnh quy hoạch có ý nghĩa quan trọng để mở rộng dư địa chuyển dịch vận tải trên các hành lang phù hợp.</w:t>
      </w:r>
    </w:p>
    <w:p w14:paraId="6BC7F9F0" w14:textId="38CC9D67" w:rsidR="003C789D" w:rsidRPr="00250723" w:rsidRDefault="003C789D"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Việc phát triển đường sắt tốc độ cao Bắc – Nam, các tuyến đường sắt mới, các tuyến kết nối cảng biển, cảng cạn, trung tâm logistics và khu đầu mối lớn sẽ góp phần tăng khả năng chuyển dịch vận tải hàng hóa, hành khách từ đường bộ sang đường sắt. Đây là phương thức vận tải khối lượng lớn, có lợi thế về tiết kiệm năng lượng, giảm áp lực cho mạng lưới đường bộ, giảm ùn tắc, giảm chi phí logistics và hỗ trợ giảm phát thải khí nhà kính.</w:t>
      </w:r>
    </w:p>
    <w:p w14:paraId="3BC5D936" w14:textId="2345F0A5" w:rsidR="00BD08AF" w:rsidRPr="00250723" w:rsidRDefault="00BD08AF"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 xml:space="preserve">Điện khí hóa được xác định là định hướng chủ đạo đối với đường sắt tốc độ cao và các tuyến mới có lưu lượng lớn. Quy hoạch tăng cường kết nối với cảng biển, cảng cạn và trung tâm logistics, góp phần chuyển dịch vận tải từ đường bộ sang đường sắt. </w:t>
      </w:r>
    </w:p>
    <w:p w14:paraId="2E76CCE4" w14:textId="77777777" w:rsidR="00BD08AF" w:rsidRPr="00250723" w:rsidRDefault="003C789D" w:rsidP="00BD6977">
      <w:pPr>
        <w:spacing w:before="120" w:after="120" w:line="340" w:lineRule="exact"/>
        <w:ind w:firstLine="720"/>
        <w:jc w:val="both"/>
        <w:rPr>
          <w:b/>
          <w:color w:val="000000" w:themeColor="text1"/>
          <w:sz w:val="28"/>
          <w:szCs w:val="28"/>
          <w:lang w:val="vi-VN"/>
        </w:rPr>
      </w:pPr>
      <w:r w:rsidRPr="00250723">
        <w:rPr>
          <w:b/>
          <w:i/>
          <w:color w:val="000000" w:themeColor="text1"/>
          <w:sz w:val="28"/>
          <w:szCs w:val="28"/>
          <w:lang w:val="vi-VN"/>
        </w:rPr>
        <w:t>Đường thủy nội địa</w:t>
      </w:r>
    </w:p>
    <w:p w14:paraId="48975515" w14:textId="6A02F8BB" w:rsidR="003C789D" w:rsidRPr="00250723" w:rsidRDefault="003C789D" w:rsidP="00BD6977">
      <w:pPr>
        <w:spacing w:before="120" w:after="120" w:line="340" w:lineRule="exact"/>
        <w:ind w:firstLine="720"/>
        <w:jc w:val="both"/>
        <w:rPr>
          <w:color w:val="000000" w:themeColor="text1"/>
          <w:sz w:val="28"/>
          <w:szCs w:val="28"/>
          <w:lang w:val="vi-VN"/>
        </w:rPr>
      </w:pPr>
      <w:r w:rsidRPr="00250723">
        <w:rPr>
          <w:bCs/>
          <w:color w:val="000000" w:themeColor="text1"/>
          <w:sz w:val="28"/>
          <w:szCs w:val="28"/>
          <w:lang w:val="vi-VN"/>
        </w:rPr>
        <w:t xml:space="preserve"> Quy hoạch kết cấu hạ tầng đường thủy nội địa thời kỳ 2021–2030, tầm nhìn đến </w:t>
      </w:r>
      <w:r w:rsidRPr="00250723">
        <w:rPr>
          <w:color w:val="000000" w:themeColor="text1"/>
          <w:sz w:val="28"/>
          <w:szCs w:val="28"/>
          <w:lang w:val="vi-VN"/>
        </w:rPr>
        <w:t>năm 2050 đã được phê duyệt tại Quyết định số 1829/QĐ-TTg ngày 31/10/2021 và điều chỉnh tại Quyết định số 1587/QĐ-TTg ngày 17/12/2024. Đến năm 2026, Bộ Xây dựng tiếp tục phê duyệt điều chỉnh Quy hoạch tổng thể kết cấu hạ tầng đường thủy nội địa tại Quyết định số 1062/QĐ-BXD ngày 29/6/2026, nhằm cập nhật theo Quy hoạch tổng thể quốc gia, kết quả sắp xếp đơn vị hành chính cấp tỉnh và các định hướng phát triển mới giai đoạn 2026–2030.</w:t>
      </w:r>
    </w:p>
    <w:p w14:paraId="788007AB" w14:textId="77777777" w:rsidR="00E45565" w:rsidRPr="00250723" w:rsidRDefault="00E45565"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Quy hoạch đã tích hợp yêu cầu sử dụng năng lượng tiết kiệm, hiệu quả; hạn chế ô nhiễm; thích ứng với biến đổi khí hậu; và phát triển đồng bộ giữa kết cấu hạ tầng, phương tiện và dịch vụ. Lợi thế vận chuyển hàng hóa khối lượng lớn của đường thủy được xác định là một giải pháp quan trọng nhằm giảm tiêu hao năng lượng và phát thải của toàn hệ thống vận tải. Định hướng phát triển cảng container, cảng logistics và cảng, bến hiện đại tạo cơ sở để từng bước bố trí hạ tầng cấp điện, nhiên liệu xanh và điện hóa trang thiết bị.</w:t>
      </w:r>
    </w:p>
    <w:p w14:paraId="70A7F24C" w14:textId="77777777" w:rsidR="003C789D" w:rsidRPr="00250723" w:rsidRDefault="003C789D"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Nội dung điều chỉnh tập trung rà soát mạng lưới hành lang vận tải thủy, tuyến vận tải thủy chính, hệ thống cảng, bến thủy nội địa, luồng quốc gia, luồng địa phương và các kết nối với cảng biển, cảng cạn, trung tâm logistics, khu công nghiệp, đô thị lớn và các hành lang kinh tế. Cả nước có khoảng 17.026 km đường thủy nội địa đang quản lý, khai thác; quy hoạch xác định 09 hành lang vận tải thủy và 55 tuyến vận tải thủy chính. Đây là những thông số nền cho thấy quy mô không gian hạ tầng mà quy hoạch cần tổ chức lại theo hướng hiệu quả hơn.</w:t>
      </w:r>
    </w:p>
    <w:p w14:paraId="76074E7C" w14:textId="34F22283" w:rsidR="003C789D" w:rsidRPr="00250723" w:rsidRDefault="003C789D"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 xml:space="preserve">Năm 2025, đường thủy nội địa vận chuyển khoảng 598 triệu tấn hàng hóa, chiếm khoảng 23,63% khối lượng luân chuyển hàng hóa toàn ngành. Với lợi thế vận chuyển hàng hóa khối lượng lớn, hàng rời, hàng siêu trường, siêu trọng với chi phí thấp và mức độ ô nhiễm thấp hơn so với đường bộ trên nhiều hành lang phù hợp, việc nâng cấp luồng tuyến, xử lý điểm nghẽn tĩnh không cầu, phát triển cảng container, cảng logistics và tăng cường kết nối đa phương thức sẽ góp phần </w:t>
      </w:r>
      <w:r w:rsidRPr="00250723">
        <w:rPr>
          <w:color w:val="000000" w:themeColor="text1"/>
          <w:sz w:val="28"/>
          <w:szCs w:val="28"/>
          <w:lang w:val="vi-VN"/>
        </w:rPr>
        <w:lastRenderedPageBreak/>
        <w:t>giảm áp lực vận tải đường bộ, giảm chi phí logistics, giảm tiêu hao nhiên liệu và giảm phát thải khí nhà kính.</w:t>
      </w:r>
    </w:p>
    <w:p w14:paraId="11D0FF7A" w14:textId="23C6D106" w:rsidR="00E45565" w:rsidRPr="00250723" w:rsidRDefault="00E45565" w:rsidP="00BD6977">
      <w:pPr>
        <w:spacing w:before="120" w:after="120" w:line="340" w:lineRule="exact"/>
        <w:ind w:firstLine="720"/>
        <w:jc w:val="both"/>
        <w:rPr>
          <w:b/>
          <w:i/>
          <w:color w:val="000000" w:themeColor="text1"/>
          <w:sz w:val="28"/>
          <w:szCs w:val="28"/>
          <w:lang w:val="vi-VN"/>
        </w:rPr>
      </w:pPr>
      <w:r w:rsidRPr="00250723">
        <w:rPr>
          <w:b/>
          <w:i/>
          <w:color w:val="000000" w:themeColor="text1"/>
          <w:sz w:val="28"/>
          <w:szCs w:val="28"/>
          <w:lang w:val="vi-VN"/>
        </w:rPr>
        <w:t xml:space="preserve">Hàng hải, cảng biển </w:t>
      </w:r>
    </w:p>
    <w:p w14:paraId="19E5AF0F" w14:textId="12FC228D" w:rsidR="00E45565" w:rsidRPr="00250723" w:rsidRDefault="00E45565"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Quy hoạch tổng thể phát triển hệ thống cảng biển Việt Nam thời kỳ 2021–2030, tầm nhìn đến năm 2050 đã được phê duyệt tại Quyết định số 1579/QĐ-TTg ngày 22/9/2021, điều chỉnh tại Quyết định số 442/QĐ-TTg ngày 22/5/2024. Quy hoạch chi tiết nhóm cảng biển, bến cảng, cầu cảng, bến phao, khu nước, vùng nước thời kỳ 2021–2030, tầm nhìn đến năm 2050 được phê duyệt tại Quyết định số 140/QĐ-TTg ngày 16/01/2025. Đến năm 2026, Bộ Xây dựng ban hành Quyết định số 1061/QĐ-BXD ngày 29/6/2026 phê duyệt điều chỉnh Quy hoạch tổng thể kết cấu hạ tầng hàng hải thời kỳ 2021–2030, tầm nhìn đến năm 2050.</w:t>
      </w:r>
    </w:p>
    <w:p w14:paraId="033661B3" w14:textId="0B7A02D5" w:rsidR="00E45565" w:rsidRPr="00250723" w:rsidRDefault="00E45565"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Quy hoạch đã định hướng việc phát triển cảng biển gắn với tiêu chí cảng xanh, bảo vệ môi trường, sử dụng hiệu quả tài nguyên vùng bờ, vùng nước và từng bước chuyển đổi phương tiện, trang thiết bị tại cảng sang sử dụng điện, năng lượng xanh phù hợp với mục tiêu chuyển đổi xanh, giảm phát thải khí nhà kính.</w:t>
      </w:r>
    </w:p>
    <w:p w14:paraId="1B798DB8" w14:textId="6C230827" w:rsidR="00E45565" w:rsidRPr="00250723" w:rsidRDefault="00E45565"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Quy hoạch tiếp tục khẳng định phát triển hệ thống cảng biển Việt Nam theo hướng đồng bộ, hiện đại, có trọng tâm, trọng điểm; ưu tiên phát triển cảng cửa ngõ quốc tế, cảng trung chuyển quốc tế, các khu bến gắn với vùng động lực, khu kinh tế, khu công nghiệp, trung tâm logistics và các hành lang vận tải chính. Với khối lượng vận tải hàng hóa năm 2025 đạt khoảng 733,5 triệu tấn, lĩnh vực hàng hải tiếp tục giữ vai trò lớn trong vận tải khối lượng lớn và kết nối chuỗi logistics quốc gia.</w:t>
      </w:r>
    </w:p>
    <w:p w14:paraId="213E9952" w14:textId="14B17708" w:rsidR="00E45565" w:rsidRPr="00250723" w:rsidRDefault="00E45565"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 xml:space="preserve">Thông qua nâng cao năng lực thông qua hàng hóa, hiện đại hóa kết cấu hạ tầng cảng biển, tăng cường kết nối đa phương thức và phát triển dịch vụ logistics, lĩnh vực hàng hải, cảng biển góp phần tổ chức lại chuỗi vận tải theo hướng hiệu quả hơn, giảm chi phí logistics và giảm áp lực vận tải đường bộ trên các hành lang vận tải khối lượng lớn. </w:t>
      </w:r>
    </w:p>
    <w:p w14:paraId="2AA4FB8F" w14:textId="77777777" w:rsidR="00BD08AF" w:rsidRPr="00250723" w:rsidRDefault="003C789D" w:rsidP="00BD6977">
      <w:pPr>
        <w:spacing w:before="120" w:after="120" w:line="340" w:lineRule="exact"/>
        <w:ind w:firstLine="720"/>
        <w:jc w:val="both"/>
        <w:rPr>
          <w:b/>
          <w:color w:val="000000" w:themeColor="text1"/>
          <w:sz w:val="28"/>
          <w:szCs w:val="28"/>
          <w:lang w:val="vi-VN"/>
        </w:rPr>
      </w:pPr>
      <w:r w:rsidRPr="00250723">
        <w:rPr>
          <w:b/>
          <w:i/>
          <w:color w:val="000000" w:themeColor="text1"/>
          <w:sz w:val="28"/>
          <w:szCs w:val="28"/>
          <w:lang w:val="vi-VN"/>
        </w:rPr>
        <w:t>Hàng không</w:t>
      </w:r>
    </w:p>
    <w:p w14:paraId="115AD513" w14:textId="5449B4AC" w:rsidR="003C789D" w:rsidRPr="00250723" w:rsidRDefault="003C789D"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 xml:space="preserve"> Quy hoạch tổng thể phát triển hệ thống cảng hàng không, sân bay toàn quốc thời kỳ 2021–2030, tầm nhìn đến năm 2050 đã được phê duyệt tại Quyết định số 648/QĐ-TTg ngày 07/6/2023; được sửa đổi, bổ sung tại Quyết định số 1485/QĐ-TTg ngày 24/11/2023 và có kế hoạch thực hiện tại Quyết định số 655/QĐ-TTg ngày 16/7/2024. Sau đó, quy hoạch tiếp tục được Bộ Xây dựng điều chỉnh tại Quyết định số 1102/QĐ-BXD ngày 20/7/2025, Quyết định số 1714/QĐ-BXD ngày 07/10/2025 và Quyết định số 657/QĐ-BXD ngày 06/5/2026.</w:t>
      </w:r>
    </w:p>
    <w:p w14:paraId="3EF0165B" w14:textId="7AA47AD4" w:rsidR="00E30384" w:rsidRPr="00250723" w:rsidRDefault="00E30384"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 xml:space="preserve">Quy hoạch đã lồng ghép các nội dung liên quan đến bảo vệ môi trường, thích ứng biến đổi khí hậu và định hướng phát triển hạ tầng xanh. Nội dung quy hoạch hạ tầng trạm sạc điện, hạ tầng cung ứng năng lượng xanh tại cảng hàng không cũng đã được nghiên cứu, tích hợp trong quá trình lập và điều chỉnh quy hoạch cảng hàng không phù hợp với nhu cầu phát triển trong thời gian tới. </w:t>
      </w:r>
    </w:p>
    <w:p w14:paraId="64ACEE46" w14:textId="300DC7FF" w:rsidR="003C789D" w:rsidRPr="00250723" w:rsidRDefault="00E30384"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lastRenderedPageBreak/>
        <w:t>Các quy hoạch điều chỉnh</w:t>
      </w:r>
      <w:r w:rsidR="003C789D" w:rsidRPr="00250723">
        <w:rPr>
          <w:bCs/>
          <w:color w:val="000000" w:themeColor="text1"/>
          <w:sz w:val="28"/>
          <w:szCs w:val="28"/>
          <w:lang w:val="vi-VN"/>
        </w:rPr>
        <w:t xml:space="preserve"> chủ yếu tập trung cập nhật mạng lưới cảng hàng không, bổ sung cảng hàng không mới, điều chỉnh quy mô, cấp sân bay, diện tích đất và nhu cầu vốn đầu tư phát triển hệ thống cảng hàng không; đồng thời nâng cao năng lực các cảng hàng không lớn như Nội Bài, Tân Sơn Nhất, Long Thành </w:t>
      </w:r>
      <w:r w:rsidRPr="00250723">
        <w:rPr>
          <w:bCs/>
          <w:color w:val="000000" w:themeColor="text1"/>
          <w:sz w:val="28"/>
          <w:szCs w:val="28"/>
          <w:lang w:val="vi-VN"/>
        </w:rPr>
        <w:t>nhằm</w:t>
      </w:r>
      <w:r w:rsidR="003C789D" w:rsidRPr="00250723">
        <w:rPr>
          <w:bCs/>
          <w:color w:val="000000" w:themeColor="text1"/>
          <w:sz w:val="28"/>
          <w:szCs w:val="28"/>
          <w:lang w:val="vi-VN"/>
        </w:rPr>
        <w:t xml:space="preserve"> tăng cường kết nối với đường bộ, đường sắt, đô thị, logistics và các phương thức vận tải khác.</w:t>
      </w:r>
    </w:p>
    <w:p w14:paraId="593DF25B" w14:textId="3CC1F275" w:rsidR="003C789D" w:rsidRPr="00250723" w:rsidRDefault="003C789D"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 xml:space="preserve">Vì vậy, </w:t>
      </w:r>
      <w:r w:rsidR="00E30384" w:rsidRPr="00250723">
        <w:rPr>
          <w:bCs/>
          <w:color w:val="000000" w:themeColor="text1"/>
          <w:sz w:val="28"/>
          <w:szCs w:val="28"/>
          <w:lang w:val="vi-VN"/>
        </w:rPr>
        <w:t>quy hoạch hàng không đã thực hiện</w:t>
      </w:r>
      <w:r w:rsidRPr="00250723">
        <w:rPr>
          <w:bCs/>
          <w:color w:val="000000" w:themeColor="text1"/>
          <w:sz w:val="28"/>
          <w:szCs w:val="28"/>
          <w:lang w:val="vi-VN"/>
        </w:rPr>
        <w:t xml:space="preserve"> qua nhiều nhóm giải pháp kết hợp</w:t>
      </w:r>
      <w:r w:rsidR="00E30384" w:rsidRPr="00250723">
        <w:rPr>
          <w:bCs/>
          <w:color w:val="000000" w:themeColor="text1"/>
          <w:sz w:val="28"/>
          <w:szCs w:val="28"/>
          <w:lang w:val="vi-VN"/>
        </w:rPr>
        <w:t xml:space="preserve"> nhằm đảm bảo hiệu quả trong khai thác và hướng tới giảm phát thải khí khí nhà kính như</w:t>
      </w:r>
      <w:r w:rsidRPr="00250723">
        <w:rPr>
          <w:bCs/>
          <w:color w:val="000000" w:themeColor="text1"/>
          <w:sz w:val="28"/>
          <w:szCs w:val="28"/>
          <w:lang w:val="vi-VN"/>
        </w:rPr>
        <w:t xml:space="preserve"> hiện đại hóa đội tàu bay, tối ưu hóa khai thác bay, nâng cao hiệu quả khai thác cảng hàng không, </w:t>
      </w:r>
      <w:r w:rsidR="00E30384" w:rsidRPr="00250723">
        <w:rPr>
          <w:bCs/>
          <w:color w:val="000000" w:themeColor="text1"/>
          <w:sz w:val="28"/>
          <w:szCs w:val="28"/>
          <w:lang w:val="vi-VN"/>
        </w:rPr>
        <w:t xml:space="preserve">định hướng </w:t>
      </w:r>
      <w:r w:rsidRPr="00250723">
        <w:rPr>
          <w:bCs/>
          <w:color w:val="000000" w:themeColor="text1"/>
          <w:sz w:val="28"/>
          <w:szCs w:val="28"/>
          <w:lang w:val="vi-VN"/>
        </w:rPr>
        <w:t>chuyển đổi phương tiện mặt đất và trang thiết bị phục vụ mặt đất sang sử dụng điện, năng lượng xanh, đồng thời từng bước nghiên cứu, áp dụng nhiên liệu hàng không bền vững. Việc rà soát, điều chỉnh quy hoạch hệ thống cảng hàng không là cơ sở để phát triển hạ tầng hàng không đồng bộ, hiện đại, gắn với tiêu chí sân bay xanh và mục tiêu giảm phát thải khí nhà kính trong giai đoạn tới.</w:t>
      </w:r>
    </w:p>
    <w:p w14:paraId="068237B1" w14:textId="5EB38E6A" w:rsidR="00E45565" w:rsidRPr="00250723" w:rsidRDefault="00E45565" w:rsidP="00BD6977">
      <w:pPr>
        <w:spacing w:before="120" w:after="120" w:line="340" w:lineRule="exact"/>
        <w:ind w:firstLine="720"/>
        <w:jc w:val="both"/>
        <w:rPr>
          <w:b/>
          <w:i/>
          <w:color w:val="000000" w:themeColor="text1"/>
          <w:sz w:val="28"/>
          <w:szCs w:val="28"/>
          <w:lang w:val="vi-VN"/>
        </w:rPr>
      </w:pPr>
      <w:r w:rsidRPr="00250723">
        <w:rPr>
          <w:b/>
          <w:i/>
          <w:color w:val="000000" w:themeColor="text1"/>
          <w:sz w:val="28"/>
          <w:szCs w:val="28"/>
          <w:lang w:val="vi-VN"/>
        </w:rPr>
        <w:t>Đô thị</w:t>
      </w:r>
    </w:p>
    <w:p w14:paraId="0B3F1942" w14:textId="77777777" w:rsidR="003B11B8" w:rsidRPr="00250723" w:rsidRDefault="003B11B8" w:rsidP="00BD6977">
      <w:pPr>
        <w:spacing w:before="120" w:after="120" w:line="340" w:lineRule="exact"/>
        <w:ind w:firstLine="720"/>
        <w:jc w:val="both"/>
        <w:rPr>
          <w:b/>
          <w:bCs/>
          <w:i/>
          <w:color w:val="000000" w:themeColor="text1"/>
          <w:sz w:val="28"/>
          <w:szCs w:val="28"/>
          <w:lang w:val="vi-VN"/>
        </w:rPr>
      </w:pPr>
      <w:r w:rsidRPr="00250723">
        <w:rPr>
          <w:b/>
          <w:bCs/>
          <w:i/>
          <w:color w:val="000000" w:themeColor="text1"/>
          <w:sz w:val="28"/>
          <w:szCs w:val="28"/>
          <w:lang w:val="vi-VN"/>
        </w:rPr>
        <w:t>Thành phố Hà Nội</w:t>
      </w:r>
    </w:p>
    <w:p w14:paraId="0EB8C0B0" w14:textId="44956B82" w:rsidR="003B11B8" w:rsidRPr="00250723" w:rsidRDefault="00E45565"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Đến kỳ báo cáo  này, thành phố Hà Nội cũng đã thực hiện và điều chỉnh quy hoạch 03 lần:</w:t>
      </w:r>
      <w:r w:rsidR="003B11B8" w:rsidRPr="00250723">
        <w:rPr>
          <w:bCs/>
          <w:color w:val="000000" w:themeColor="text1"/>
          <w:sz w:val="28"/>
          <w:szCs w:val="28"/>
          <w:lang w:val="vi-VN"/>
        </w:rPr>
        <w:t xml:space="preserve"> Quy hoạch Thủ đô Hà Nội thời kỳ 2021–2030, tầm nhìn đến năm 2050 được phê duyệt tại Quyết định số 1569/QĐ-TTg ngày 12/12/2024; Điều chỉnh Quy hoạch chung Thủ đô Hà Nội đến năm 2045, tầm nhìn đến năm 2065 được phê duyệt tại Quyết định số 1668/QĐ-TTg ngày 27/12/2024; và Quy hoạch tổng thể Thủ đô Hà Nội, tầm nhìn 100 năm được phê duyệt tại Quyết định số 2512/QĐ-UBND ngày 13/5/2026. Quyết định số 2512/QĐ-UBND là căn cứ cập nhật mới nhất, tổ chức lại các định hướng phát triển không gian, hạ tầng và giao thông trên toàn địa giới Thủ đô, đồng thời kế thừa các nội dung còn phù hợp của hai quy hoạch đã được Thủ tướng Chính phủ phê duyệt.</w:t>
      </w:r>
    </w:p>
    <w:p w14:paraId="60C4CCE5" w14:textId="77777777"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Quy hoạch xác định hệ thống giao thông công cộng khối lượng lớn, đặc biệt là đường sắt đô thị, giữ vai trò trục chính trong tổ chức không gian Thủ đô; liên kết khu vực đô thị trung tâm với các đô thị phía Bắc, phía Tây và phía Nam, các trung tâm chức năng, đầu mối giao thông quốc gia và vùng. Mô hình phát triển đô thị theo định hướng giao thông công cộng (TOD) được tích hợp với quy hoạch sử dụng đất, phân bố dân cư, việc làm và dịch vụ, qua đó tạo cơ sở tổ chức lại không gian đô thị theo hướng đa cực, đa trung tâm và giảm phụ thuộc vào phương tiện cơ giới cá nhân.</w:t>
      </w:r>
    </w:p>
    <w:p w14:paraId="78F5466E" w14:textId="77777777"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 xml:space="preserve">Theo Quyết định số 2512/QĐ-UBND, mạng lưới đường sắt đô thị được định hướng gồm 18 tuyến với tổng chiều dài khoảng 979 km; tổng quy mô đường sắt quốc gia, đường sắt vùng và đường sắt đô thị trên địa bàn khoảng 1.200 km. Quy hoạch phân kỳ đầu tư khoảng 500 km đường sắt đô thị trong giai đoạn 2026–2035 và khoảng 479 km trong giai đoạn 2036–2045. Hệ thống TOD được tổ chức </w:t>
      </w:r>
      <w:r w:rsidRPr="00250723">
        <w:rPr>
          <w:bCs/>
          <w:color w:val="000000" w:themeColor="text1"/>
          <w:sz w:val="28"/>
          <w:szCs w:val="28"/>
          <w:lang w:val="vi-VN"/>
        </w:rPr>
        <w:lastRenderedPageBreak/>
        <w:t>theo ba cấp, gồm các khu vực TOD cấp quốc gia và vùng, cấp đô thị và cấp khu vực; định hướng số lượng tương ứng khoảng 5–10, 20–30 và 120–150 khu vực, gắn với ga đường sắt, trung tâm đô thị, bến xe và các đầu mối giao thông lớn.</w:t>
      </w:r>
    </w:p>
    <w:p w14:paraId="749BD09C" w14:textId="77777777"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Các chỉ tiêu quy hoạch đặt mục tiêu tỷ lệ vận tải hành khách công cộng đáp ứng khoảng 25–30% nhu cầu đi lại vào năm 2035, 40–45% vào năm 2045 và 55–60% vào năm 2065. Cùng với mạng lưới đường sắt đô thị, quy hoạch tích hợp không gian cho xe buýt, taxi sử dụng điện và năng lượng xanh; hệ thống điểm trung chuyển, bến bãi, đề-pô, bãi đỗ xe; mạng lưới đi bộ, xe đạp và giao thông tiếp cận nhà ga. Nội dung bố trí quỹ đất cho trạm sạc, trạm đổi pin, khu bảo dưỡng phương tiện và hạ tầng cấp điện tại đề-pô, bến xe, bãi đỗ và đầu mối giao thông đã được thể hiện rõ hơn so với các quy hoạch trước.</w:t>
      </w:r>
    </w:p>
    <w:p w14:paraId="189EEB2F" w14:textId="563A297D" w:rsidR="003B11B8" w:rsidRPr="00250723" w:rsidRDefault="003B11B8" w:rsidP="004418A2">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 xml:space="preserve">Hà Nội là địa phương có mức độ tích hợp tương đối toàn diện giữa quy hoạch không gian đô thị, đường sắt đô thị, vận tải hành khách công cộng, TOD và hạ tầng phục vụ phương tiện sử dụng điện, năng lượng xanh. Quyết định số 2512/QĐ-UBND đã cập nhật đáng kể quy mô mạng lưới đường sắt đô thị từ định hướng trước đây, đồng thời lượng hóa các cấp TOD, tỷ lệ vận tải hành khách công cộng và nhu cầu bố trí hạ tầng hỗ trợ. </w:t>
      </w:r>
      <w:r w:rsidR="004418A2" w:rsidRPr="00250723">
        <w:rPr>
          <w:bCs/>
          <w:color w:val="000000" w:themeColor="text1"/>
          <w:sz w:val="28"/>
          <w:szCs w:val="28"/>
          <w:lang w:val="vi-VN"/>
        </w:rPr>
        <w:t>M</w:t>
      </w:r>
      <w:r w:rsidRPr="00250723">
        <w:rPr>
          <w:bCs/>
          <w:color w:val="000000" w:themeColor="text1"/>
          <w:sz w:val="28"/>
          <w:szCs w:val="28"/>
          <w:lang w:val="vi-VN"/>
        </w:rPr>
        <w:t xml:space="preserve">ức độ cụ thể giữa các nội dung </w:t>
      </w:r>
      <w:r w:rsidR="004418A2" w:rsidRPr="00250723">
        <w:rPr>
          <w:bCs/>
          <w:color w:val="000000" w:themeColor="text1"/>
          <w:sz w:val="28"/>
          <w:szCs w:val="28"/>
          <w:lang w:val="vi-VN"/>
        </w:rPr>
        <w:t xml:space="preserve">về </w:t>
      </w:r>
      <w:r w:rsidRPr="00250723">
        <w:rPr>
          <w:bCs/>
          <w:color w:val="000000" w:themeColor="text1"/>
          <w:sz w:val="28"/>
          <w:szCs w:val="28"/>
          <w:lang w:val="vi-VN"/>
        </w:rPr>
        <w:t xml:space="preserve">hướng tuyến, ranh giới khu vực TOD, vị trí đề-pô, bến bãi, trạm sạc, nhu cầu cấp điện và quỹ đất cụ thể </w:t>
      </w:r>
      <w:r w:rsidR="004418A2" w:rsidRPr="00250723">
        <w:rPr>
          <w:bCs/>
          <w:color w:val="000000" w:themeColor="text1"/>
          <w:sz w:val="28"/>
          <w:szCs w:val="28"/>
          <w:lang w:val="vi-VN"/>
        </w:rPr>
        <w:t>sẽ tiếp tục</w:t>
      </w:r>
      <w:r w:rsidRPr="00250723">
        <w:rPr>
          <w:bCs/>
          <w:color w:val="000000" w:themeColor="text1"/>
          <w:sz w:val="28"/>
          <w:szCs w:val="28"/>
          <w:lang w:val="vi-VN"/>
        </w:rPr>
        <w:t xml:space="preserve"> được xác định ở bước quy hoạch phân khu, quy hoạch chuyên ngành và quy hoạch chi tiết.</w:t>
      </w:r>
    </w:p>
    <w:p w14:paraId="23B11CF4" w14:textId="77777777" w:rsidR="003B11B8" w:rsidRPr="00250723" w:rsidRDefault="003B11B8" w:rsidP="00BD6977">
      <w:pPr>
        <w:spacing w:before="120" w:after="120" w:line="340" w:lineRule="exact"/>
        <w:ind w:firstLine="720"/>
        <w:jc w:val="both"/>
        <w:rPr>
          <w:b/>
          <w:bCs/>
          <w:i/>
          <w:color w:val="000000" w:themeColor="text1"/>
          <w:sz w:val="28"/>
          <w:szCs w:val="28"/>
          <w:lang w:val="vi-VN"/>
        </w:rPr>
      </w:pPr>
      <w:r w:rsidRPr="00250723">
        <w:rPr>
          <w:b/>
          <w:bCs/>
          <w:i/>
          <w:color w:val="000000" w:themeColor="text1"/>
          <w:sz w:val="28"/>
          <w:szCs w:val="28"/>
          <w:lang w:val="vi-VN"/>
        </w:rPr>
        <w:t>Thành phố Hồ Chí Minh</w:t>
      </w:r>
    </w:p>
    <w:p w14:paraId="5CB07CED" w14:textId="77777777"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Sau sắp xếp, Thành phố Hồ Chí Minh được hình thành trên cơ sở Thành phố Hồ Chí Minh, tỉnh Bình Dương và tỉnh Bà Rịa – Vũng Tàu trước đây. Nền tảng quy hoạch giao thông đô thị hiện nay gồm Quy hoạch Thành phố Hồ Chí Minh thời kỳ 2021–2030, tầm nhìn đến năm 2050 được phê duyệt tại Quyết định số 1711/QĐ-TTg ngày 31/12/2024; Đồ án điều chỉnh Quy hoạch chung Thành phố Hồ Chí Minh đến năm 2040, tầm nhìn đến năm 2060 được phê duyệt tại Quyết định số 1125/QĐ-TTg ngày 11/6/2025; Quy hoạch tỉnh Bình Dương thời kỳ 2021–2030, tầm nhìn đến năm 2050 được phê duyệt tại Quyết định số 790/QĐ-TTg ngày 03/8/2024; và Quy hoạch tỉnh Bà Rịa – Vũng Tàu thời kỳ 2021–2030, tầm nhìn đến năm 2050 được phê duyệt tại Quyết định số 1629/QĐ-TTg ngày 16/12/2023.</w:t>
      </w:r>
    </w:p>
    <w:p w14:paraId="79B58A74" w14:textId="77777777"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Đối với toàn không gian Thành phố sau sắp xếp, Quyết định số 2754/QĐ-UBND ngày 13/5/2026 mới phê duyệt Đề cương Quy hoạch tổng thể Thành phố Hồ Chí Minh thời kỳ 2021–2050, tầm nhìn 100 năm. Đến ngày 16/7/2026, Quy hoạch tổng thể chung cho toàn bộ địa giới Thành phố đang trong quá trình lập; vì vậy, kết quả tích hợp hiện được đánh giá trên nền ba hệ thống quy hoạch đã được phê duyệt trước sắp xếp và các yêu cầu thống nhất đang được nghiên cứu trong quy hoạch mới.</w:t>
      </w:r>
    </w:p>
    <w:p w14:paraId="448D75BB" w14:textId="40797172"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lastRenderedPageBreak/>
        <w:t xml:space="preserve">Đối với khu vực Thành phố Hồ Chí Minh trước sắp xếp, các Quyết định số 1711/QĐ-TTg và 1125/QĐ-TTg xác định đường sắt đô thị, xe buýt nhanh, xe buýt thường, giao thông đường thủy và các phương thức tiếp cận nhà ga là hệ thống giao thông công cộng chủ đạo. Quy hoạch chung định hướng 12 tuyến đường sắt đô thị với tổng chiều dài khoảng 582 km; tổ chức TOD tại các nhà ga và đầu mối giao thông; bố trí bến bãi, đề-pô, trung tâm trung chuyển, bãi đỗ xe và không gian đi bộ, xe đạp. Tỷ lệ vận tải hành khách công cộng được định hướng đạt khoảng 35–40% vào năm 2040 và 50–60% vào năm 2060. Quy hoạch </w:t>
      </w:r>
      <w:r w:rsidR="00E7636B" w:rsidRPr="00250723">
        <w:rPr>
          <w:bCs/>
          <w:color w:val="000000" w:themeColor="text1"/>
          <w:sz w:val="28"/>
          <w:szCs w:val="28"/>
          <w:lang w:val="vi-VN"/>
        </w:rPr>
        <w:t>t</w:t>
      </w:r>
      <w:r w:rsidRPr="00250723">
        <w:rPr>
          <w:bCs/>
          <w:color w:val="000000" w:themeColor="text1"/>
          <w:sz w:val="28"/>
          <w:szCs w:val="28"/>
          <w:lang w:val="vi-VN"/>
        </w:rPr>
        <w:t>hành phố đồng thời đã tích hợp định hướng phát triển trạm sạc, hạ tầng cấp năng lượng sạch và chuyển đổi phương tiện giao thông công cộng.</w:t>
      </w:r>
    </w:p>
    <w:p w14:paraId="01EA6EDD" w14:textId="7CBE60B7"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Đối với khu vực Bình Dương trước sắp xếp, Quyết định số 790/QĐ-TTg định hướng hệ thống đường sắt đô thị kết nối Dĩ An, Thuận An, Thủ Dầu Một, Bến Cát và các khu đô thị – công nghiệp; liên kết với mạng đường sắt đô thị của Thành phố Hồ Chí Minh và các đầu mối giao thông của vùng. Phát triển TOD được gắn với các ga đường sắt, trung tâm đô thị, khu công nghiệp và hành lang giao thông chính</w:t>
      </w:r>
      <w:r w:rsidR="00E7636B" w:rsidRPr="00250723">
        <w:rPr>
          <w:bCs/>
          <w:color w:val="000000" w:themeColor="text1"/>
          <w:sz w:val="28"/>
          <w:szCs w:val="28"/>
          <w:lang w:val="vi-VN"/>
        </w:rPr>
        <w:t>,</w:t>
      </w:r>
      <w:r w:rsidRPr="00250723">
        <w:rPr>
          <w:bCs/>
          <w:color w:val="000000" w:themeColor="text1"/>
          <w:sz w:val="28"/>
          <w:szCs w:val="28"/>
          <w:lang w:val="vi-VN"/>
        </w:rPr>
        <w:t xml:space="preserve"> hạ tầng trạm sạc và cung cấp năng lượng xanh được tích hợp trong mạng lưới hạ tầng kỹ thuật và dịch vụ đô thị.</w:t>
      </w:r>
    </w:p>
    <w:p w14:paraId="19ABC54A" w14:textId="77777777"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Đối với khu vực Bà Rịa – Vũng Tàu trước sắp xếp, Quyết định số 1629/QĐ-TTg định hướng sau năm 2030 hình thành ba hành lang đường sắt đô thị, gồm tuyến vòng quanh khu vực Vũng Tàu; tuyến ven biển Vũng Tàu – Long Hải – Phước Hải – Hồ Tràm – Bình Châu; và tuyến Vũng Tàu – Bà Rịa – Phú Mỹ, kết nối về Long Thành và Nhơn Trạch. Cấu trúc này tạo nền tảng liên kết khu vực cảng biển, công nghiệp, logistics, du lịch ven biển và các trung tâm đô thị với mạng giao thông công cộng của vùng Đông Nam Bộ.</w:t>
      </w:r>
    </w:p>
    <w:p w14:paraId="6DBC79C8" w14:textId="0A1BD215"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Thành phố Hồ Chí Minh có nền tảng quy hoạch giao thông đô thị tương đối đầy đủ trên từng khu vực trước sắp xếp, với mạng lưới đường sắt đô thị, TOD, bến bãi, đề-pô và hạ tầng năng lượng xanh đã được xác định ở các mức độ khác nhau. Điểm nổi bật là khả năng hình thành một mạng giao thông công cộng khối lượng lớn liên hoàn từ khu vực đô thị trung tâm đến các đô thị</w:t>
      </w:r>
      <w:r w:rsidR="00E45565" w:rsidRPr="00250723">
        <w:rPr>
          <w:bCs/>
          <w:color w:val="000000" w:themeColor="text1"/>
          <w:sz w:val="28"/>
          <w:szCs w:val="28"/>
          <w:lang w:val="vi-VN"/>
        </w:rPr>
        <w:t>-</w:t>
      </w:r>
      <w:r w:rsidRPr="00250723">
        <w:rPr>
          <w:bCs/>
          <w:color w:val="000000" w:themeColor="text1"/>
          <w:sz w:val="28"/>
          <w:szCs w:val="28"/>
          <w:lang w:val="vi-VN"/>
        </w:rPr>
        <w:t xml:space="preserve"> công nghiệp phía Bắc, sân bay Long Thành, cụm cảng Cái Mép </w:t>
      </w:r>
      <w:r w:rsidR="00E45565" w:rsidRPr="00250723">
        <w:rPr>
          <w:bCs/>
          <w:color w:val="000000" w:themeColor="text1"/>
          <w:sz w:val="28"/>
          <w:szCs w:val="28"/>
          <w:lang w:val="vi-VN"/>
        </w:rPr>
        <w:t>-</w:t>
      </w:r>
      <w:r w:rsidRPr="00250723">
        <w:rPr>
          <w:bCs/>
          <w:color w:val="000000" w:themeColor="text1"/>
          <w:sz w:val="28"/>
          <w:szCs w:val="28"/>
          <w:lang w:val="vi-VN"/>
        </w:rPr>
        <w:t xml:space="preserve"> Thị Vải và dải đô thị du lịch ven biển. Tuy nhiên, ba hệ thống quy hoạch hiện hành chưa được hợp nhất bằng một quyết định phê duyệt quy hoạch chung cho toàn địa giới mới; các chỉ tiêu, hướng tuyến và danh mục công trình vẫn có sự khác nhau giữa từng khu vực. Do đó, mức độ tích hợp sau sắp xếp hiện ở giai đoạn định hình trong quá trình lập Quy hoạch tổng thể Thành phố Hồ Chí Minh thời kỳ 2021–2050, tầm nhìn 100 năm..</w:t>
      </w:r>
    </w:p>
    <w:p w14:paraId="7298CC96" w14:textId="0F18B8E3" w:rsidR="003B11B8" w:rsidRPr="00250723" w:rsidRDefault="003B11B8" w:rsidP="00BD6977">
      <w:pPr>
        <w:spacing w:before="120" w:after="120" w:line="340" w:lineRule="exact"/>
        <w:ind w:firstLine="720"/>
        <w:jc w:val="both"/>
        <w:rPr>
          <w:b/>
          <w:bCs/>
          <w:i/>
          <w:color w:val="000000" w:themeColor="text1"/>
          <w:sz w:val="28"/>
          <w:szCs w:val="28"/>
          <w:lang w:val="vi-VN"/>
        </w:rPr>
      </w:pPr>
      <w:r w:rsidRPr="00250723">
        <w:rPr>
          <w:b/>
          <w:bCs/>
          <w:i/>
          <w:color w:val="000000" w:themeColor="text1"/>
          <w:sz w:val="28"/>
          <w:szCs w:val="28"/>
          <w:lang w:val="vi-VN"/>
        </w:rPr>
        <w:t>Các địa phương khác</w:t>
      </w:r>
    </w:p>
    <w:p w14:paraId="6AED9C16" w14:textId="4ED90F15"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lastRenderedPageBreak/>
        <w:t>Trong 32 địa phương còn lại, 29 địa phương đã có quyết định phê duyệt điều chỉnh quy hoạch tỉnh hoặc thành phố bao quát địa giới hiện hành. Ba địa phương đang ở trạng thái chuyển tiếp gồm Nghệ An, Hà Tĩnh và Gia Lai</w:t>
      </w:r>
      <w:r w:rsidR="00E45565" w:rsidRPr="00250723">
        <w:rPr>
          <w:rStyle w:val="FootnoteReference"/>
          <w:bCs/>
          <w:color w:val="000000" w:themeColor="text1"/>
          <w:sz w:val="28"/>
          <w:szCs w:val="28"/>
          <w:lang w:val="en-GB"/>
        </w:rPr>
        <w:footnoteReference w:id="1"/>
      </w:r>
      <w:r w:rsidRPr="00250723">
        <w:rPr>
          <w:bCs/>
          <w:color w:val="000000" w:themeColor="text1"/>
          <w:sz w:val="28"/>
          <w:szCs w:val="28"/>
          <w:lang w:val="vi-VN"/>
        </w:rPr>
        <w:t>.</w:t>
      </w:r>
    </w:p>
    <w:p w14:paraId="3889F31A" w14:textId="794DDC35"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
          <w:color w:val="000000" w:themeColor="text1"/>
          <w:sz w:val="28"/>
          <w:szCs w:val="28"/>
          <w:lang w:val="vi-VN"/>
        </w:rPr>
        <w:t>Nhóm tích hợp tương đối rõ đường sắt đô thị, giao thông công cộng khối lượng lớn và TOD</w:t>
      </w:r>
      <w:r w:rsidRPr="00250723">
        <w:rPr>
          <w:bCs/>
          <w:color w:val="000000" w:themeColor="text1"/>
          <w:sz w:val="28"/>
          <w:szCs w:val="28"/>
          <w:lang w:val="vi-VN"/>
        </w:rPr>
        <w:t xml:space="preserve"> gồm Bắc Ninh, Quảng Ninh, Phú Thọ, Hải Phòng, Ninh Bình, Đà Nẵng, Lâm Đồng, Khánh Hòa, Đồng Nai và Tây Ninh. Các quy hoạch trong nhóm đã xác định đường sắt đô thị hoặc đường sắt vùng làm trục tổ chức phát triển</w:t>
      </w:r>
      <w:r w:rsidR="00E126BD" w:rsidRPr="00250723">
        <w:rPr>
          <w:bCs/>
          <w:color w:val="000000" w:themeColor="text1"/>
          <w:sz w:val="28"/>
          <w:szCs w:val="28"/>
          <w:lang w:val="vi-VN"/>
        </w:rPr>
        <w:t>,</w:t>
      </w:r>
      <w:r w:rsidRPr="00250723">
        <w:rPr>
          <w:bCs/>
          <w:color w:val="000000" w:themeColor="text1"/>
          <w:sz w:val="28"/>
          <w:szCs w:val="28"/>
          <w:lang w:val="vi-VN"/>
        </w:rPr>
        <w:t xml:space="preserve"> gắn nhà ga với trung tâm đô thị, khu công nghiệp, logistics, sân bay, cảng biển và các khu chức năng lớn. Quảng Ninh định hướng ba hành lang đường sắt đô thị Đông Triều – Uông Bí – Quảng Yên – Hạ Long, Hạ Long – Cẩm Phả – Vân Đồn và Hải Hà – Móng Cá</w:t>
      </w:r>
      <w:r w:rsidR="00E126BD" w:rsidRPr="00250723">
        <w:rPr>
          <w:bCs/>
          <w:color w:val="000000" w:themeColor="text1"/>
          <w:sz w:val="28"/>
          <w:szCs w:val="28"/>
          <w:lang w:val="vi-VN"/>
        </w:rPr>
        <w:t xml:space="preserve">. </w:t>
      </w:r>
      <w:r w:rsidRPr="00250723">
        <w:rPr>
          <w:bCs/>
          <w:color w:val="000000" w:themeColor="text1"/>
          <w:sz w:val="28"/>
          <w:szCs w:val="28"/>
          <w:lang w:val="vi-VN"/>
        </w:rPr>
        <w:t>Phú Thọ hình thành các hành lang đường sắt đô thị liên kết Vĩnh Yên, Việt Trì, Hòa Bình và Hà Nội; Ninh Bình định hướng mạng đường sắt đô thị kết nối Hoa Lư, Nam Định và Phủ Lý</w:t>
      </w:r>
      <w:r w:rsidR="00E126BD" w:rsidRPr="00250723">
        <w:rPr>
          <w:bCs/>
          <w:color w:val="000000" w:themeColor="text1"/>
          <w:sz w:val="28"/>
          <w:szCs w:val="28"/>
          <w:lang w:val="vi-VN"/>
        </w:rPr>
        <w:t>.</w:t>
      </w:r>
      <w:r w:rsidRPr="00250723">
        <w:rPr>
          <w:bCs/>
          <w:color w:val="000000" w:themeColor="text1"/>
          <w:sz w:val="28"/>
          <w:szCs w:val="28"/>
          <w:lang w:val="vi-VN"/>
        </w:rPr>
        <w:t xml:space="preserve"> Đà Nẵng tích hợp MRT/LRT và TOD để liên kết chuỗi đô thị Đà Nẵng – Hội An – khu vực Chu Lai. Hải Phòng, Bắc Ninh, Lâm Đồng, Khánh Hòa, Đồng Nai và Tây Ninh đều đã xác định các tuyến hoặc hành lang đường sắt đô thị kết nối trung tâm hành chính, đô thị – công nghiệp, khu du lịch và đầu mối giao thông liên vùng.</w:t>
      </w:r>
    </w:p>
    <w:p w14:paraId="1F3FF0B5" w14:textId="77777777"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
          <w:color w:val="000000" w:themeColor="text1"/>
          <w:sz w:val="28"/>
          <w:szCs w:val="28"/>
          <w:lang w:val="vi-VN"/>
        </w:rPr>
        <w:t>Nhóm đã hình thành định hướng kết nối giao thông công cộng, đường sắt và phát triển đô thị quanh đầu mối giao thông nhưng mức độ chi tiết còn thấp hơn gồm</w:t>
      </w:r>
      <w:r w:rsidRPr="00250723">
        <w:rPr>
          <w:bCs/>
          <w:color w:val="000000" w:themeColor="text1"/>
          <w:sz w:val="28"/>
          <w:szCs w:val="28"/>
          <w:lang w:val="vi-VN"/>
        </w:rPr>
        <w:t xml:space="preserve"> Thái Nguyên, Hưng Yên, Lào Cai, Quảng Ngãi, Đắk Lắk, thành phố Huế, Thanh Hóa, An Giang, thành phố Cần Thơ và Cà Mau. Thái Nguyên định hướng tuyến đường sắt đô thị kết nối khu vực trung tâm với mạng đường sắt đô thị Hà Nội tại Sóc Sơn; Hưng Yên định hướng các hành lang đường sắt vùng và đô thị dọc các trục liên kết hai khu vực Hưng Yên – Thái Bình; Lào Cai tổ chức </w:t>
      </w:r>
      <w:r w:rsidRPr="00250723">
        <w:rPr>
          <w:bCs/>
          <w:color w:val="000000" w:themeColor="text1"/>
          <w:sz w:val="28"/>
          <w:szCs w:val="28"/>
          <w:lang w:val="vi-VN"/>
        </w:rPr>
        <w:lastRenderedPageBreak/>
        <w:t>chuỗi đô thị dọc sông Hồng và các khu vực phát triển quanh ga đường sắt Lào Cai – Hà Nội – Hải Phòng. Quảng Ngãi, Đắk Lắk, Cà Mau và Cần Thơ chủ yếu gắn TOD hoặc đô thị nén với ga đường sắt quốc gia, đường sắt tốc độ cao và các đầu mối liên phương thức. Huế và Thanh Hóa tích hợp giao thông công cộng với trung tâm đô thị, ga đường sắt, sân bay và các hành lang phát triển; An Giang nghiên cứu đường sắt đô thị tại Phú Quốc và các kết nối giao thông công cộng giữa các trung tâm đô thị, du lịch và cửa khẩu.</w:t>
      </w:r>
    </w:p>
    <w:p w14:paraId="7302156F" w14:textId="77777777"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
          <w:color w:val="000000" w:themeColor="text1"/>
          <w:sz w:val="28"/>
          <w:szCs w:val="28"/>
          <w:lang w:val="vi-VN"/>
        </w:rPr>
        <w:t>Nhóm quy hoạch chủ yếu tập trung vào mạng lưới giao thông quốc gia, liên tỉnh, bến xe, bãi đỗ và kết nối các trung tâm đô thị, chưa hình thành mạng đường sắt đô thị hoặc cấu trúc TOD rõ gồm</w:t>
      </w:r>
      <w:r w:rsidRPr="00250723">
        <w:rPr>
          <w:bCs/>
          <w:color w:val="000000" w:themeColor="text1"/>
          <w:sz w:val="28"/>
          <w:szCs w:val="28"/>
          <w:lang w:val="vi-VN"/>
        </w:rPr>
        <w:t xml:space="preserve"> Cao Bằng, Lai Châu, Điện Biên, Lạng Sơn, Sơn La, Tuyên Quang, Quảng Trị, Đồng Tháp và Vĩnh Long. Các quy hoạch đã tạo khung kết nối không gian sau sắp xếp thông qua đường cao tốc, quốc lộ, đường sắt quốc gia, đường thủy, cảng biển và các đầu mối vận tải; nội dung giao thông công cộng đô thị chủ yếu dừng ở định hướng phát triển mạng lưới tuyến, bến xe, bãi đỗ và phương tiện phù hợp với quy mô đô thị. Đối với Nghệ An, quy hoạch hiện hành đã định hướng tuyến đường sắt đô thị Vinh – Cửa Lò; trong khi nội dung tích hợp trên toàn không gian điều chỉnh đang tiếp tục hoàn thiện. Hà Tĩnh và Gia Lai hiện mới phản ánh một phần yêu cầu điều chỉnh sau sắp xếp nên mức độ liên kết giữa không gian đô thị và mạng giao thông công cộng chưa được thể hiện đồng bộ trong một hồ sơ quy hoạch đã phê duyệt.</w:t>
      </w:r>
    </w:p>
    <w:p w14:paraId="31FD40AE" w14:textId="77777777"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Về hạ tầng phục vụ phương tiện sử dụng điện, năng lượng xanh, các quyết định quy hoạch của Tuyên Quang, Sơn La, Bắc Ninh, Quảng Ninh và Tây Ninh đã thể hiện trực tiếp định hướng bố trí trạm sạc hoặc mạng lưới cung cấp năng lượng sạch tại khu đô thị, khu công nghiệp, trung tâm thương mại, bãi đỗ xe, trạm dừng nghỉ và đầu mối giao thông. Ở nhóm này, Bắc Ninh và Quảng Ninh có mức độ tích hợp rõ hơn khi gắn hạ tầng sạc với phát triển đô thị, mạng giao thông công cộng và các khu vực TOD; Tuyên Quang, Sơn La và Tây Ninh xác định trạm sạc trong hệ thống hạ tầng kỹ thuật, dịch vụ giao thông và mạng lưới năng lượng của địa phương.</w:t>
      </w:r>
    </w:p>
    <w:p w14:paraId="5BA728B4" w14:textId="77777777"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Kết quả rà soát cho thấy việc điều chỉnh quy hoạch sau sắp xếp đã tạo chuyển biến rõ về tích hợp không gian và giao thông ở cấp tỉnh. Phần lớn quy hoạch mới đã tổ chức lại các cực tăng trưởng, hành lang kinh tế và mạng lưới giao thông liên vùng trên toàn địa giới mới; nhiều địa phương đã đưa đường sắt đô thị, đường sắt vùng và TOD vào cấu trúc phát triển đô thị thay cho cách tiếp cận chủ yếu theo mạng lưới đường bộ.</w:t>
      </w:r>
    </w:p>
    <w:p w14:paraId="36D164E5" w14:textId="77777777"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 xml:space="preserve">Mức độ tích hợp giữa các địa phương còn không đồng đều. Nhóm đô thị lớn và các địa phương nằm trong vùng động lực đã xác định tương đối rõ hành lang đường sắt đô thị, khu vực TOD, đầu mối trung chuyển và liên kết với sân bay, cảng biển, khu công nghiệp, logistics. Ở nhiều địa phương khác, quy hoạch mới dừng ở định hướng tuyến đường sắt quốc gia, ga, bến xe và bãi đỗ; chưa lượng hóa mạng lưới vận tải hành khách công cộng, vị trí đề-pô, phạm vi TOD, </w:t>
      </w:r>
      <w:r w:rsidRPr="00250723">
        <w:rPr>
          <w:bCs/>
          <w:color w:val="000000" w:themeColor="text1"/>
          <w:sz w:val="28"/>
          <w:szCs w:val="28"/>
          <w:lang w:val="vi-VN"/>
        </w:rPr>
        <w:lastRenderedPageBreak/>
        <w:t>nhu cầu quỹ đất và hạ tầng cấp điện. Nội dung trạm sạc, trạm đổi pin và cung cấp năng lượng xanh mới được thể hiện trực tiếp trong một số quyết định, chưa trở thành cấu phần đồng đều của các quy hoạch giao thông đô thị.</w:t>
      </w:r>
    </w:p>
    <w:p w14:paraId="1A18876D" w14:textId="1BD0AA98" w:rsidR="003B11B8" w:rsidRPr="00250723" w:rsidRDefault="003B11B8" w:rsidP="00BD6977">
      <w:pPr>
        <w:spacing w:before="120" w:after="120" w:line="340" w:lineRule="exact"/>
        <w:ind w:firstLine="720"/>
        <w:jc w:val="both"/>
        <w:rPr>
          <w:bCs/>
          <w:color w:val="000000" w:themeColor="text1"/>
          <w:sz w:val="28"/>
          <w:szCs w:val="28"/>
          <w:lang w:val="vi-VN"/>
        </w:rPr>
      </w:pPr>
      <w:r w:rsidRPr="00250723">
        <w:rPr>
          <w:bCs/>
          <w:color w:val="000000" w:themeColor="text1"/>
          <w:sz w:val="28"/>
          <w:szCs w:val="28"/>
          <w:lang w:val="vi-VN"/>
        </w:rPr>
        <w:t xml:space="preserve">Đối với Thành phố Hồ Chí Minh, Nghệ An, Hà Tĩnh và Gia Lai, hồ sơ điều chỉnh đang hoàn thiện hoặc mới điều chỉnh cục bộ nên vẫn kế thừa các quy hoạch trước sắp xếp. Kết nối đô thị, hướng tuyến đường sắt và giao thông công cộng, TOD, bến bãi, đề-pô và hạ tầng năng lượng xanh </w:t>
      </w:r>
      <w:r w:rsidR="00E126BD" w:rsidRPr="00250723">
        <w:rPr>
          <w:bCs/>
          <w:color w:val="000000" w:themeColor="text1"/>
          <w:sz w:val="28"/>
          <w:szCs w:val="28"/>
          <w:lang w:val="vi-VN"/>
        </w:rPr>
        <w:t>sẽ được</w:t>
      </w:r>
      <w:r w:rsidRPr="00250723">
        <w:rPr>
          <w:bCs/>
          <w:color w:val="000000" w:themeColor="text1"/>
          <w:sz w:val="28"/>
          <w:szCs w:val="28"/>
          <w:lang w:val="vi-VN"/>
        </w:rPr>
        <w:t xml:space="preserve"> thể hiện đầy đủ trong quyết định phê duyệt chung cho toàn địa giới hiện hành.</w:t>
      </w:r>
    </w:p>
    <w:p w14:paraId="44AAD5DA" w14:textId="62A9848D" w:rsidR="00F36DDE" w:rsidRPr="00250723" w:rsidRDefault="00470203" w:rsidP="00BD6977">
      <w:pPr>
        <w:pStyle w:val="Heading3"/>
        <w:spacing w:before="120" w:after="120" w:line="340" w:lineRule="exact"/>
        <w:jc w:val="both"/>
        <w:rPr>
          <w:i/>
          <w:color w:val="000000" w:themeColor="text1"/>
          <w:lang w:val="vi-VN"/>
        </w:rPr>
      </w:pPr>
      <w:bookmarkStart w:id="99" w:name="_Toc238291646"/>
      <w:r w:rsidRPr="00250723">
        <w:rPr>
          <w:i/>
          <w:color w:val="000000" w:themeColor="text1"/>
          <w:lang w:val="vi-VN"/>
        </w:rPr>
        <w:t>2.</w:t>
      </w:r>
      <w:r w:rsidR="00DE5C8E" w:rsidRPr="00250723">
        <w:rPr>
          <w:i/>
          <w:color w:val="000000" w:themeColor="text1"/>
          <w:lang w:val="vi-VN"/>
        </w:rPr>
        <w:t>2</w:t>
      </w:r>
      <w:r w:rsidR="00F3745C" w:rsidRPr="00250723">
        <w:rPr>
          <w:i/>
          <w:color w:val="000000" w:themeColor="text1"/>
          <w:lang w:val="vi-VN"/>
        </w:rPr>
        <w:t>.2. Chuyển đổi phương tiện điện và năng lượng xanh</w:t>
      </w:r>
      <w:bookmarkEnd w:id="99"/>
      <w:r w:rsidR="00F3745C" w:rsidRPr="00250723">
        <w:rPr>
          <w:i/>
          <w:color w:val="000000" w:themeColor="text1"/>
          <w:lang w:val="vi-VN"/>
        </w:rPr>
        <w:t xml:space="preserve"> </w:t>
      </w:r>
    </w:p>
    <w:p w14:paraId="2C173551" w14:textId="2EDAA96A" w:rsidR="00186B59" w:rsidRPr="00250723" w:rsidRDefault="00186B59" w:rsidP="005B6BA7">
      <w:pPr>
        <w:pStyle w:val="ListParagraph"/>
        <w:numPr>
          <w:ilvl w:val="0"/>
          <w:numId w:val="3"/>
        </w:numPr>
        <w:spacing w:before="120" w:after="120" w:line="340" w:lineRule="exact"/>
        <w:jc w:val="both"/>
        <w:rPr>
          <w:b/>
          <w:bCs/>
          <w:color w:val="000000" w:themeColor="text1"/>
          <w:sz w:val="28"/>
          <w:szCs w:val="28"/>
        </w:rPr>
      </w:pPr>
      <w:r w:rsidRPr="00250723">
        <w:rPr>
          <w:b/>
          <w:bCs/>
          <w:color w:val="000000" w:themeColor="text1"/>
          <w:sz w:val="28"/>
          <w:szCs w:val="28"/>
        </w:rPr>
        <w:t>Đường bộ</w:t>
      </w:r>
    </w:p>
    <w:p w14:paraId="175FAC8F" w14:textId="617D924D" w:rsidR="00186B59" w:rsidRPr="00250723" w:rsidRDefault="00186B59" w:rsidP="00BD6977">
      <w:pPr>
        <w:spacing w:before="120" w:after="120" w:line="340" w:lineRule="exact"/>
        <w:ind w:firstLine="720"/>
        <w:jc w:val="both"/>
        <w:rPr>
          <w:color w:val="000000" w:themeColor="text1"/>
          <w:sz w:val="28"/>
          <w:szCs w:val="28"/>
        </w:rPr>
      </w:pPr>
      <w:r w:rsidRPr="00250723">
        <w:rPr>
          <w:color w:val="000000" w:themeColor="text1"/>
          <w:sz w:val="28"/>
          <w:szCs w:val="28"/>
          <w:lang w:val="vi-VN"/>
        </w:rPr>
        <w:t>T</w:t>
      </w:r>
      <w:r w:rsidRPr="00250723">
        <w:rPr>
          <w:color w:val="000000" w:themeColor="text1"/>
          <w:sz w:val="28"/>
          <w:szCs w:val="28"/>
        </w:rPr>
        <w:t xml:space="preserve">heo số liệu của Cục </w:t>
      </w:r>
      <w:r w:rsidR="003C55A9" w:rsidRPr="00250723">
        <w:rPr>
          <w:color w:val="000000" w:themeColor="text1"/>
          <w:sz w:val="28"/>
          <w:szCs w:val="28"/>
          <w:lang w:val="vi-VN"/>
        </w:rPr>
        <w:t>Đ</w:t>
      </w:r>
      <w:r w:rsidRPr="00250723">
        <w:rPr>
          <w:color w:val="000000" w:themeColor="text1"/>
          <w:sz w:val="28"/>
          <w:szCs w:val="28"/>
        </w:rPr>
        <w:t xml:space="preserve">ăng kiểm Việt Nam tính đến thời điểm 06, 2026, tổng số phương tiện trên toàn quốc là hơn 6,3 triệu phương tiện trong đó số lượng phương tiện điện khoảng 400 nghìn phương tiện (chiếm khoảng 6,1% tổng số lượng xe cơ giới). </w:t>
      </w:r>
    </w:p>
    <w:p w14:paraId="2A2B643F" w14:textId="039763A4" w:rsidR="00186B59" w:rsidRPr="00250723" w:rsidRDefault="003271B5" w:rsidP="005D2AAC">
      <w:pPr>
        <w:pStyle w:val="Title"/>
        <w:spacing w:before="120" w:after="120"/>
        <w:rPr>
          <w:color w:val="000000" w:themeColor="text1"/>
        </w:rPr>
      </w:pPr>
      <w:bookmarkStart w:id="100" w:name="_Toc235704466"/>
      <w:bookmarkStart w:id="101" w:name="_Toc235705290"/>
      <w:bookmarkStart w:id="102" w:name="_Toc236464034"/>
      <w:r w:rsidRPr="00250723">
        <w:rPr>
          <w:color w:val="000000" w:themeColor="text1"/>
        </w:rPr>
        <w:t xml:space="preserve">Bảng </w:t>
      </w:r>
      <w:r w:rsidR="006453A7" w:rsidRPr="00250723">
        <w:rPr>
          <w:color w:val="000000" w:themeColor="text1"/>
        </w:rPr>
        <w:t>1</w:t>
      </w:r>
      <w:r w:rsidR="00FA33C1" w:rsidRPr="00250723">
        <w:rPr>
          <w:color w:val="000000" w:themeColor="text1"/>
        </w:rPr>
        <w:t>1</w:t>
      </w:r>
      <w:r w:rsidR="006453A7" w:rsidRPr="00250723">
        <w:rPr>
          <w:color w:val="000000" w:themeColor="text1"/>
        </w:rPr>
        <w:t>.</w:t>
      </w:r>
      <w:r w:rsidR="00186B59" w:rsidRPr="00250723">
        <w:rPr>
          <w:color w:val="000000" w:themeColor="text1"/>
        </w:rPr>
        <w:t xml:space="preserve"> Thống kê số lượng xe cơ giới đến 15/06/2026</w:t>
      </w:r>
      <w:bookmarkEnd w:id="100"/>
      <w:bookmarkEnd w:id="101"/>
      <w:bookmarkEnd w:id="102"/>
    </w:p>
    <w:tbl>
      <w:tblPr>
        <w:tblStyle w:val="TableGrid"/>
        <w:tblW w:w="0" w:type="auto"/>
        <w:tblLook w:val="04A0" w:firstRow="1" w:lastRow="0" w:firstColumn="1" w:lastColumn="0" w:noHBand="0" w:noVBand="1"/>
      </w:tblPr>
      <w:tblGrid>
        <w:gridCol w:w="704"/>
        <w:gridCol w:w="2668"/>
        <w:gridCol w:w="1176"/>
        <w:gridCol w:w="1505"/>
        <w:gridCol w:w="1502"/>
        <w:gridCol w:w="1506"/>
      </w:tblGrid>
      <w:tr w:rsidR="00250723" w:rsidRPr="00250723" w14:paraId="1EA500E2" w14:textId="77777777" w:rsidTr="004C3C1F">
        <w:trPr>
          <w:tblHeader/>
        </w:trPr>
        <w:tc>
          <w:tcPr>
            <w:tcW w:w="704" w:type="dxa"/>
          </w:tcPr>
          <w:p w14:paraId="1E75E059" w14:textId="508C00F5" w:rsidR="000F5B52" w:rsidRPr="00250723" w:rsidRDefault="000F5B52" w:rsidP="00C5420C">
            <w:pPr>
              <w:spacing w:before="40" w:after="40"/>
              <w:jc w:val="center"/>
              <w:rPr>
                <w:rFonts w:ascii="Times New Roman" w:hAnsi="Times New Roman" w:cs="Times New Roman"/>
                <w:b/>
                <w:color w:val="000000" w:themeColor="text1"/>
                <w:sz w:val="24"/>
              </w:rPr>
            </w:pPr>
            <w:bookmarkStart w:id="103" w:name="_Toc235525644"/>
            <w:r w:rsidRPr="00250723">
              <w:rPr>
                <w:rFonts w:ascii="Times New Roman" w:hAnsi="Times New Roman" w:cs="Times New Roman"/>
                <w:b/>
                <w:color w:val="000000" w:themeColor="text1"/>
                <w:sz w:val="24"/>
              </w:rPr>
              <w:t>STT</w:t>
            </w:r>
            <w:bookmarkEnd w:id="103"/>
          </w:p>
        </w:tc>
        <w:tc>
          <w:tcPr>
            <w:tcW w:w="2668" w:type="dxa"/>
          </w:tcPr>
          <w:p w14:paraId="2B2C89A7" w14:textId="526837D5" w:rsidR="000F5B52" w:rsidRPr="00250723" w:rsidRDefault="000F5B52" w:rsidP="00C5420C">
            <w:pPr>
              <w:spacing w:before="40" w:after="40"/>
              <w:jc w:val="center"/>
              <w:rPr>
                <w:rFonts w:ascii="Times New Roman" w:hAnsi="Times New Roman" w:cs="Times New Roman"/>
                <w:b/>
                <w:color w:val="000000" w:themeColor="text1"/>
                <w:sz w:val="24"/>
              </w:rPr>
            </w:pPr>
            <w:bookmarkStart w:id="104" w:name="_Toc235525645"/>
            <w:r w:rsidRPr="00250723">
              <w:rPr>
                <w:rFonts w:ascii="Times New Roman" w:hAnsi="Times New Roman" w:cs="Times New Roman"/>
                <w:b/>
                <w:color w:val="000000" w:themeColor="text1"/>
                <w:sz w:val="24"/>
              </w:rPr>
              <w:t>Loại phương tiện</w:t>
            </w:r>
            <w:bookmarkEnd w:id="104"/>
          </w:p>
        </w:tc>
        <w:tc>
          <w:tcPr>
            <w:tcW w:w="1176" w:type="dxa"/>
          </w:tcPr>
          <w:p w14:paraId="66A9A4E8" w14:textId="210FF03E" w:rsidR="000F5B52" w:rsidRPr="00250723" w:rsidRDefault="000F5B52" w:rsidP="00C5420C">
            <w:pPr>
              <w:spacing w:before="40" w:after="40"/>
              <w:jc w:val="center"/>
              <w:rPr>
                <w:rFonts w:ascii="Times New Roman" w:hAnsi="Times New Roman" w:cs="Times New Roman"/>
                <w:b/>
                <w:color w:val="000000" w:themeColor="text1"/>
                <w:sz w:val="24"/>
              </w:rPr>
            </w:pPr>
            <w:bookmarkStart w:id="105" w:name="_Toc235525646"/>
            <w:r w:rsidRPr="00250723">
              <w:rPr>
                <w:rFonts w:ascii="Times New Roman" w:hAnsi="Times New Roman" w:cs="Times New Roman"/>
                <w:b/>
                <w:color w:val="000000" w:themeColor="text1"/>
                <w:sz w:val="24"/>
              </w:rPr>
              <w:t>Xăng</w:t>
            </w:r>
            <w:bookmarkEnd w:id="105"/>
          </w:p>
        </w:tc>
        <w:tc>
          <w:tcPr>
            <w:tcW w:w="1505" w:type="dxa"/>
          </w:tcPr>
          <w:p w14:paraId="15283EF0" w14:textId="7A96627B" w:rsidR="000F5B52" w:rsidRPr="00250723" w:rsidRDefault="000F5B52" w:rsidP="00C5420C">
            <w:pPr>
              <w:spacing w:before="40" w:after="40"/>
              <w:jc w:val="center"/>
              <w:rPr>
                <w:rFonts w:ascii="Times New Roman" w:hAnsi="Times New Roman" w:cs="Times New Roman"/>
                <w:b/>
                <w:color w:val="000000" w:themeColor="text1"/>
                <w:sz w:val="24"/>
              </w:rPr>
            </w:pPr>
            <w:bookmarkStart w:id="106" w:name="_Toc235525647"/>
            <w:r w:rsidRPr="00250723">
              <w:rPr>
                <w:rFonts w:ascii="Times New Roman" w:hAnsi="Times New Roman" w:cs="Times New Roman"/>
                <w:b/>
                <w:color w:val="000000" w:themeColor="text1"/>
                <w:sz w:val="24"/>
              </w:rPr>
              <w:t>Diesel</w:t>
            </w:r>
            <w:bookmarkEnd w:id="106"/>
          </w:p>
        </w:tc>
        <w:tc>
          <w:tcPr>
            <w:tcW w:w="1502" w:type="dxa"/>
          </w:tcPr>
          <w:p w14:paraId="44032AD2" w14:textId="27431C18" w:rsidR="000F5B52" w:rsidRPr="00250723" w:rsidRDefault="000F5B52" w:rsidP="00C5420C">
            <w:pPr>
              <w:spacing w:before="40" w:after="40"/>
              <w:jc w:val="center"/>
              <w:rPr>
                <w:rFonts w:ascii="Times New Roman" w:hAnsi="Times New Roman" w:cs="Times New Roman"/>
                <w:b/>
                <w:color w:val="000000" w:themeColor="text1"/>
                <w:sz w:val="24"/>
              </w:rPr>
            </w:pPr>
            <w:bookmarkStart w:id="107" w:name="_Toc235525648"/>
            <w:r w:rsidRPr="00250723">
              <w:rPr>
                <w:rFonts w:ascii="Times New Roman" w:hAnsi="Times New Roman" w:cs="Times New Roman"/>
                <w:b/>
                <w:color w:val="000000" w:themeColor="text1"/>
                <w:sz w:val="24"/>
              </w:rPr>
              <w:t>Điện</w:t>
            </w:r>
            <w:bookmarkEnd w:id="107"/>
          </w:p>
        </w:tc>
        <w:tc>
          <w:tcPr>
            <w:tcW w:w="1506" w:type="dxa"/>
          </w:tcPr>
          <w:p w14:paraId="488E8584" w14:textId="719D1823" w:rsidR="000F5B52" w:rsidRPr="00250723" w:rsidRDefault="000F5B52" w:rsidP="00C5420C">
            <w:pPr>
              <w:spacing w:before="40" w:after="40"/>
              <w:jc w:val="center"/>
              <w:rPr>
                <w:rFonts w:ascii="Times New Roman" w:hAnsi="Times New Roman" w:cs="Times New Roman"/>
                <w:b/>
                <w:color w:val="000000" w:themeColor="text1"/>
                <w:sz w:val="24"/>
              </w:rPr>
            </w:pPr>
            <w:bookmarkStart w:id="108" w:name="_Toc235525649"/>
            <w:r w:rsidRPr="00250723">
              <w:rPr>
                <w:rFonts w:ascii="Times New Roman" w:hAnsi="Times New Roman" w:cs="Times New Roman"/>
                <w:b/>
                <w:color w:val="000000" w:themeColor="text1"/>
                <w:sz w:val="24"/>
              </w:rPr>
              <w:t>Tổng</w:t>
            </w:r>
            <w:bookmarkEnd w:id="108"/>
          </w:p>
        </w:tc>
      </w:tr>
      <w:tr w:rsidR="00250723" w:rsidRPr="00250723" w14:paraId="4C67BA9A" w14:textId="77777777" w:rsidTr="00C5420C">
        <w:tc>
          <w:tcPr>
            <w:tcW w:w="704" w:type="dxa"/>
          </w:tcPr>
          <w:p w14:paraId="3B1F8F1B" w14:textId="4BF42A06" w:rsidR="000F5B52" w:rsidRPr="00250723" w:rsidRDefault="000F5B52" w:rsidP="00C5420C">
            <w:pPr>
              <w:spacing w:before="40" w:after="40"/>
              <w:jc w:val="center"/>
              <w:rPr>
                <w:rFonts w:ascii="Times New Roman" w:hAnsi="Times New Roman" w:cs="Times New Roman"/>
                <w:color w:val="000000" w:themeColor="text1"/>
                <w:sz w:val="24"/>
              </w:rPr>
            </w:pPr>
            <w:bookmarkStart w:id="109" w:name="_Toc235525650"/>
            <w:r w:rsidRPr="00250723">
              <w:rPr>
                <w:rFonts w:ascii="Times New Roman" w:hAnsi="Times New Roman" w:cs="Times New Roman"/>
                <w:color w:val="000000" w:themeColor="text1"/>
                <w:sz w:val="24"/>
              </w:rPr>
              <w:t>1</w:t>
            </w:r>
            <w:bookmarkEnd w:id="109"/>
          </w:p>
        </w:tc>
        <w:tc>
          <w:tcPr>
            <w:tcW w:w="2668" w:type="dxa"/>
          </w:tcPr>
          <w:p w14:paraId="44C1D0B5" w14:textId="39E81740" w:rsidR="000F5B52" w:rsidRPr="00250723" w:rsidRDefault="000F5B52" w:rsidP="00C5420C">
            <w:pPr>
              <w:spacing w:before="40" w:after="40"/>
              <w:rPr>
                <w:rFonts w:ascii="Times New Roman" w:hAnsi="Times New Roman" w:cs="Times New Roman"/>
                <w:color w:val="000000" w:themeColor="text1"/>
                <w:sz w:val="24"/>
              </w:rPr>
            </w:pPr>
            <w:bookmarkStart w:id="110" w:name="_Toc235525651"/>
            <w:r w:rsidRPr="00250723">
              <w:rPr>
                <w:rFonts w:ascii="Times New Roman" w:hAnsi="Times New Roman" w:cs="Times New Roman"/>
                <w:color w:val="000000" w:themeColor="text1"/>
                <w:sz w:val="24"/>
              </w:rPr>
              <w:t>Ô tô con</w:t>
            </w:r>
            <w:bookmarkEnd w:id="110"/>
          </w:p>
        </w:tc>
        <w:tc>
          <w:tcPr>
            <w:tcW w:w="1176" w:type="dxa"/>
          </w:tcPr>
          <w:p w14:paraId="5A7077AF" w14:textId="40F1DAD6" w:rsidR="000F5B52" w:rsidRPr="00250723" w:rsidRDefault="000F5B52" w:rsidP="00C5420C">
            <w:pPr>
              <w:spacing w:before="40" w:after="40"/>
              <w:jc w:val="center"/>
              <w:rPr>
                <w:rFonts w:ascii="Times New Roman" w:hAnsi="Times New Roman" w:cs="Times New Roman"/>
                <w:color w:val="000000" w:themeColor="text1"/>
                <w:sz w:val="24"/>
              </w:rPr>
            </w:pPr>
            <w:bookmarkStart w:id="111" w:name="_Toc235525652"/>
            <w:r w:rsidRPr="00250723">
              <w:rPr>
                <w:rFonts w:ascii="Times New Roman" w:hAnsi="Times New Roman" w:cs="Times New Roman"/>
                <w:color w:val="000000" w:themeColor="text1"/>
                <w:sz w:val="24"/>
              </w:rPr>
              <w:t>3</w:t>
            </w:r>
            <w:r w:rsidR="009A3CAD" w:rsidRPr="00250723">
              <w:rPr>
                <w:rFonts w:ascii="Times New Roman" w:hAnsi="Times New Roman" w:cs="Times New Roman"/>
                <w:color w:val="000000" w:themeColor="text1"/>
                <w:sz w:val="24"/>
              </w:rPr>
              <w:t>.</w:t>
            </w:r>
            <w:r w:rsidRPr="00250723">
              <w:rPr>
                <w:rFonts w:ascii="Times New Roman" w:hAnsi="Times New Roman" w:cs="Times New Roman"/>
                <w:color w:val="000000" w:themeColor="text1"/>
                <w:sz w:val="24"/>
              </w:rPr>
              <w:t>631</w:t>
            </w:r>
            <w:r w:rsidR="009A3CAD" w:rsidRPr="00250723">
              <w:rPr>
                <w:rFonts w:ascii="Times New Roman" w:hAnsi="Times New Roman" w:cs="Times New Roman"/>
                <w:color w:val="000000" w:themeColor="text1"/>
                <w:sz w:val="24"/>
              </w:rPr>
              <w:t>.362</w:t>
            </w:r>
            <w:bookmarkEnd w:id="111"/>
          </w:p>
        </w:tc>
        <w:tc>
          <w:tcPr>
            <w:tcW w:w="1505" w:type="dxa"/>
          </w:tcPr>
          <w:p w14:paraId="27AC5CCD" w14:textId="25B1AE0E" w:rsidR="000F5B52" w:rsidRPr="00250723" w:rsidRDefault="009A3CAD" w:rsidP="00C5420C">
            <w:pPr>
              <w:spacing w:before="40" w:after="40"/>
              <w:jc w:val="center"/>
              <w:rPr>
                <w:rFonts w:ascii="Times New Roman" w:hAnsi="Times New Roman" w:cs="Times New Roman"/>
                <w:color w:val="000000" w:themeColor="text1"/>
                <w:sz w:val="24"/>
              </w:rPr>
            </w:pPr>
            <w:bookmarkStart w:id="112" w:name="_Toc235525653"/>
            <w:r w:rsidRPr="00250723">
              <w:rPr>
                <w:rFonts w:ascii="Times New Roman" w:hAnsi="Times New Roman" w:cs="Times New Roman"/>
                <w:color w:val="000000" w:themeColor="text1"/>
                <w:sz w:val="24"/>
              </w:rPr>
              <w:t>304.117</w:t>
            </w:r>
            <w:bookmarkEnd w:id="112"/>
          </w:p>
        </w:tc>
        <w:tc>
          <w:tcPr>
            <w:tcW w:w="1502" w:type="dxa"/>
          </w:tcPr>
          <w:p w14:paraId="1A70F15A" w14:textId="6A698A62" w:rsidR="000F5B52" w:rsidRPr="00250723" w:rsidRDefault="009A3CAD" w:rsidP="00C5420C">
            <w:pPr>
              <w:spacing w:before="40" w:after="40"/>
              <w:jc w:val="center"/>
              <w:rPr>
                <w:rFonts w:ascii="Times New Roman" w:hAnsi="Times New Roman" w:cs="Times New Roman"/>
                <w:color w:val="000000" w:themeColor="text1"/>
                <w:sz w:val="24"/>
              </w:rPr>
            </w:pPr>
            <w:bookmarkStart w:id="113" w:name="_Toc235525654"/>
            <w:r w:rsidRPr="00250723">
              <w:rPr>
                <w:rFonts w:ascii="Times New Roman" w:hAnsi="Times New Roman" w:cs="Times New Roman"/>
                <w:color w:val="000000" w:themeColor="text1"/>
                <w:sz w:val="24"/>
              </w:rPr>
              <w:t>381.482</w:t>
            </w:r>
            <w:bookmarkEnd w:id="113"/>
          </w:p>
        </w:tc>
        <w:tc>
          <w:tcPr>
            <w:tcW w:w="1506" w:type="dxa"/>
          </w:tcPr>
          <w:p w14:paraId="79E7CB1B" w14:textId="50623900" w:rsidR="000F5B52" w:rsidRPr="00250723" w:rsidRDefault="009A3CAD" w:rsidP="00C5420C">
            <w:pPr>
              <w:spacing w:before="40" w:after="40"/>
              <w:jc w:val="center"/>
              <w:rPr>
                <w:rFonts w:ascii="Times New Roman" w:hAnsi="Times New Roman" w:cs="Times New Roman"/>
                <w:color w:val="000000" w:themeColor="text1"/>
                <w:sz w:val="24"/>
              </w:rPr>
            </w:pPr>
            <w:bookmarkStart w:id="114" w:name="_Toc235525655"/>
            <w:r w:rsidRPr="00250723">
              <w:rPr>
                <w:rFonts w:ascii="Times New Roman" w:hAnsi="Times New Roman" w:cs="Times New Roman"/>
                <w:color w:val="000000" w:themeColor="text1"/>
                <w:sz w:val="24"/>
              </w:rPr>
              <w:t>4.316.961</w:t>
            </w:r>
            <w:bookmarkEnd w:id="114"/>
          </w:p>
        </w:tc>
      </w:tr>
      <w:tr w:rsidR="00250723" w:rsidRPr="00250723" w14:paraId="6C30D37D" w14:textId="77777777" w:rsidTr="00C5420C">
        <w:tc>
          <w:tcPr>
            <w:tcW w:w="704" w:type="dxa"/>
          </w:tcPr>
          <w:p w14:paraId="426E8016" w14:textId="22381E8C" w:rsidR="000F5B52" w:rsidRPr="00250723" w:rsidRDefault="000F5B52" w:rsidP="00C5420C">
            <w:pPr>
              <w:spacing w:before="40" w:after="40"/>
              <w:jc w:val="center"/>
              <w:rPr>
                <w:rFonts w:ascii="Times New Roman" w:hAnsi="Times New Roman" w:cs="Times New Roman"/>
                <w:color w:val="000000" w:themeColor="text1"/>
                <w:sz w:val="24"/>
              </w:rPr>
            </w:pPr>
            <w:bookmarkStart w:id="115" w:name="_Toc235525656"/>
            <w:r w:rsidRPr="00250723">
              <w:rPr>
                <w:rFonts w:ascii="Times New Roman" w:hAnsi="Times New Roman" w:cs="Times New Roman"/>
                <w:color w:val="000000" w:themeColor="text1"/>
                <w:sz w:val="24"/>
              </w:rPr>
              <w:t>2</w:t>
            </w:r>
            <w:bookmarkEnd w:id="115"/>
          </w:p>
        </w:tc>
        <w:tc>
          <w:tcPr>
            <w:tcW w:w="2668" w:type="dxa"/>
          </w:tcPr>
          <w:p w14:paraId="2434932D" w14:textId="17D0BE3B" w:rsidR="000F5B52" w:rsidRPr="00250723" w:rsidRDefault="000F5B52" w:rsidP="00C5420C">
            <w:pPr>
              <w:spacing w:before="40" w:after="40"/>
              <w:rPr>
                <w:rFonts w:ascii="Times New Roman" w:hAnsi="Times New Roman" w:cs="Times New Roman"/>
                <w:color w:val="000000" w:themeColor="text1"/>
                <w:sz w:val="24"/>
              </w:rPr>
            </w:pPr>
            <w:bookmarkStart w:id="116" w:name="_Toc235525657"/>
            <w:r w:rsidRPr="00250723">
              <w:rPr>
                <w:rFonts w:ascii="Times New Roman" w:hAnsi="Times New Roman" w:cs="Times New Roman"/>
                <w:color w:val="000000" w:themeColor="text1"/>
                <w:sz w:val="24"/>
              </w:rPr>
              <w:t>Ô tô khách</w:t>
            </w:r>
            <w:bookmarkEnd w:id="116"/>
          </w:p>
        </w:tc>
        <w:tc>
          <w:tcPr>
            <w:tcW w:w="1176" w:type="dxa"/>
          </w:tcPr>
          <w:p w14:paraId="0FFEEE42" w14:textId="4307FCE8" w:rsidR="000F5B52" w:rsidRPr="00250723" w:rsidRDefault="009A3CAD" w:rsidP="00C5420C">
            <w:pPr>
              <w:spacing w:before="40" w:after="40"/>
              <w:jc w:val="center"/>
              <w:rPr>
                <w:rFonts w:ascii="Times New Roman" w:hAnsi="Times New Roman" w:cs="Times New Roman"/>
                <w:color w:val="000000" w:themeColor="text1"/>
                <w:sz w:val="24"/>
              </w:rPr>
            </w:pPr>
            <w:bookmarkStart w:id="117" w:name="_Toc235525658"/>
            <w:r w:rsidRPr="00250723">
              <w:rPr>
                <w:rFonts w:ascii="Times New Roman" w:hAnsi="Times New Roman" w:cs="Times New Roman"/>
                <w:color w:val="000000" w:themeColor="text1"/>
                <w:sz w:val="24"/>
              </w:rPr>
              <w:t>6.560</w:t>
            </w:r>
            <w:bookmarkEnd w:id="117"/>
          </w:p>
        </w:tc>
        <w:tc>
          <w:tcPr>
            <w:tcW w:w="1505" w:type="dxa"/>
          </w:tcPr>
          <w:p w14:paraId="42070356" w14:textId="39EBFC26" w:rsidR="000F5B52" w:rsidRPr="00250723" w:rsidRDefault="009A3CAD" w:rsidP="00C5420C">
            <w:pPr>
              <w:spacing w:before="40" w:after="40"/>
              <w:jc w:val="center"/>
              <w:rPr>
                <w:rFonts w:ascii="Times New Roman" w:hAnsi="Times New Roman" w:cs="Times New Roman"/>
                <w:color w:val="000000" w:themeColor="text1"/>
                <w:sz w:val="24"/>
              </w:rPr>
            </w:pPr>
            <w:bookmarkStart w:id="118" w:name="_Toc235525659"/>
            <w:r w:rsidRPr="00250723">
              <w:rPr>
                <w:rFonts w:ascii="Times New Roman" w:hAnsi="Times New Roman" w:cs="Times New Roman"/>
                <w:color w:val="000000" w:themeColor="text1"/>
                <w:sz w:val="24"/>
              </w:rPr>
              <w:t>153.491</w:t>
            </w:r>
            <w:bookmarkEnd w:id="118"/>
          </w:p>
        </w:tc>
        <w:tc>
          <w:tcPr>
            <w:tcW w:w="1502" w:type="dxa"/>
          </w:tcPr>
          <w:p w14:paraId="2217DE46" w14:textId="6D7EA346" w:rsidR="000F5B52" w:rsidRPr="00250723" w:rsidRDefault="009A3CAD" w:rsidP="00C5420C">
            <w:pPr>
              <w:spacing w:before="40" w:after="40"/>
              <w:jc w:val="center"/>
              <w:rPr>
                <w:rFonts w:ascii="Times New Roman" w:hAnsi="Times New Roman" w:cs="Times New Roman"/>
                <w:color w:val="000000" w:themeColor="text1"/>
                <w:sz w:val="24"/>
              </w:rPr>
            </w:pPr>
            <w:bookmarkStart w:id="119" w:name="_Toc235525660"/>
            <w:r w:rsidRPr="00250723">
              <w:rPr>
                <w:rFonts w:ascii="Times New Roman" w:hAnsi="Times New Roman" w:cs="Times New Roman"/>
                <w:color w:val="000000" w:themeColor="text1"/>
                <w:sz w:val="24"/>
              </w:rPr>
              <w:t>2.502</w:t>
            </w:r>
            <w:bookmarkEnd w:id="119"/>
          </w:p>
        </w:tc>
        <w:tc>
          <w:tcPr>
            <w:tcW w:w="1506" w:type="dxa"/>
          </w:tcPr>
          <w:p w14:paraId="08B6E9B7" w14:textId="585838F1" w:rsidR="000F5B52" w:rsidRPr="00250723" w:rsidRDefault="009A3CAD" w:rsidP="00C5420C">
            <w:pPr>
              <w:spacing w:before="40" w:after="40"/>
              <w:jc w:val="center"/>
              <w:rPr>
                <w:rFonts w:ascii="Times New Roman" w:hAnsi="Times New Roman" w:cs="Times New Roman"/>
                <w:color w:val="000000" w:themeColor="text1"/>
                <w:sz w:val="24"/>
              </w:rPr>
            </w:pPr>
            <w:bookmarkStart w:id="120" w:name="_Toc235525661"/>
            <w:r w:rsidRPr="00250723">
              <w:rPr>
                <w:rFonts w:ascii="Times New Roman" w:hAnsi="Times New Roman" w:cs="Times New Roman"/>
                <w:color w:val="000000" w:themeColor="text1"/>
                <w:sz w:val="24"/>
              </w:rPr>
              <w:t>162.553</w:t>
            </w:r>
            <w:bookmarkEnd w:id="120"/>
          </w:p>
        </w:tc>
      </w:tr>
      <w:tr w:rsidR="00250723" w:rsidRPr="00250723" w14:paraId="6018FB95" w14:textId="77777777" w:rsidTr="00C5420C">
        <w:tc>
          <w:tcPr>
            <w:tcW w:w="704" w:type="dxa"/>
          </w:tcPr>
          <w:p w14:paraId="282E6397" w14:textId="6DD8CC7C" w:rsidR="000F5B52" w:rsidRPr="00250723" w:rsidRDefault="000F5B52" w:rsidP="00C5420C">
            <w:pPr>
              <w:spacing w:before="40" w:after="40"/>
              <w:jc w:val="center"/>
              <w:rPr>
                <w:rFonts w:ascii="Times New Roman" w:hAnsi="Times New Roman" w:cs="Times New Roman"/>
                <w:color w:val="000000" w:themeColor="text1"/>
                <w:sz w:val="24"/>
              </w:rPr>
            </w:pPr>
            <w:bookmarkStart w:id="121" w:name="_Toc235525662"/>
            <w:r w:rsidRPr="00250723">
              <w:rPr>
                <w:rFonts w:ascii="Times New Roman" w:hAnsi="Times New Roman" w:cs="Times New Roman"/>
                <w:color w:val="000000" w:themeColor="text1"/>
                <w:sz w:val="24"/>
              </w:rPr>
              <w:t>3</w:t>
            </w:r>
            <w:bookmarkEnd w:id="121"/>
          </w:p>
        </w:tc>
        <w:tc>
          <w:tcPr>
            <w:tcW w:w="2668" w:type="dxa"/>
          </w:tcPr>
          <w:p w14:paraId="16AF5107" w14:textId="3E1E97F4" w:rsidR="000F5B52" w:rsidRPr="00250723" w:rsidRDefault="000F5B52" w:rsidP="00C5420C">
            <w:pPr>
              <w:spacing w:before="40" w:after="40"/>
              <w:rPr>
                <w:rFonts w:ascii="Times New Roman" w:hAnsi="Times New Roman" w:cs="Times New Roman"/>
                <w:color w:val="000000" w:themeColor="text1"/>
                <w:sz w:val="24"/>
              </w:rPr>
            </w:pPr>
            <w:bookmarkStart w:id="122" w:name="_Toc235525663"/>
            <w:r w:rsidRPr="00250723">
              <w:rPr>
                <w:rFonts w:ascii="Times New Roman" w:hAnsi="Times New Roman" w:cs="Times New Roman"/>
                <w:color w:val="000000" w:themeColor="text1"/>
                <w:sz w:val="24"/>
              </w:rPr>
              <w:t>Ô tô tải</w:t>
            </w:r>
            <w:bookmarkEnd w:id="122"/>
          </w:p>
        </w:tc>
        <w:tc>
          <w:tcPr>
            <w:tcW w:w="1176" w:type="dxa"/>
          </w:tcPr>
          <w:p w14:paraId="5EC443B8" w14:textId="47BFCFE7" w:rsidR="000F5B52" w:rsidRPr="00250723" w:rsidRDefault="009A3CAD" w:rsidP="00C5420C">
            <w:pPr>
              <w:spacing w:before="40" w:after="40"/>
              <w:jc w:val="center"/>
              <w:rPr>
                <w:rFonts w:ascii="Times New Roman" w:hAnsi="Times New Roman" w:cs="Times New Roman"/>
                <w:color w:val="000000" w:themeColor="text1"/>
                <w:sz w:val="24"/>
              </w:rPr>
            </w:pPr>
            <w:bookmarkStart w:id="123" w:name="_Toc235525664"/>
            <w:r w:rsidRPr="00250723">
              <w:rPr>
                <w:rFonts w:ascii="Times New Roman" w:hAnsi="Times New Roman" w:cs="Times New Roman"/>
                <w:color w:val="000000" w:themeColor="text1"/>
                <w:sz w:val="24"/>
              </w:rPr>
              <w:t>286.031</w:t>
            </w:r>
            <w:bookmarkEnd w:id="123"/>
          </w:p>
        </w:tc>
        <w:tc>
          <w:tcPr>
            <w:tcW w:w="1505" w:type="dxa"/>
          </w:tcPr>
          <w:p w14:paraId="2A66E34E" w14:textId="46465E02" w:rsidR="000F5B52" w:rsidRPr="00250723" w:rsidRDefault="009A3CAD" w:rsidP="00C5420C">
            <w:pPr>
              <w:spacing w:before="40" w:after="40"/>
              <w:jc w:val="center"/>
              <w:rPr>
                <w:rFonts w:ascii="Times New Roman" w:hAnsi="Times New Roman" w:cs="Times New Roman"/>
                <w:color w:val="000000" w:themeColor="text1"/>
                <w:sz w:val="24"/>
              </w:rPr>
            </w:pPr>
            <w:bookmarkStart w:id="124" w:name="_Toc235525665"/>
            <w:r w:rsidRPr="00250723">
              <w:rPr>
                <w:rFonts w:ascii="Times New Roman" w:hAnsi="Times New Roman" w:cs="Times New Roman"/>
                <w:color w:val="000000" w:themeColor="text1"/>
                <w:sz w:val="24"/>
              </w:rPr>
              <w:t>1.428.657</w:t>
            </w:r>
            <w:bookmarkEnd w:id="124"/>
          </w:p>
        </w:tc>
        <w:tc>
          <w:tcPr>
            <w:tcW w:w="1502" w:type="dxa"/>
          </w:tcPr>
          <w:p w14:paraId="482AEBAC" w14:textId="6BE86583" w:rsidR="000F5B52" w:rsidRPr="00250723" w:rsidRDefault="009A3CAD" w:rsidP="00C5420C">
            <w:pPr>
              <w:spacing w:before="40" w:after="40"/>
              <w:jc w:val="center"/>
              <w:rPr>
                <w:rFonts w:ascii="Times New Roman" w:hAnsi="Times New Roman" w:cs="Times New Roman"/>
                <w:color w:val="000000" w:themeColor="text1"/>
                <w:sz w:val="24"/>
              </w:rPr>
            </w:pPr>
            <w:bookmarkStart w:id="125" w:name="_Toc235525666"/>
            <w:r w:rsidRPr="00250723">
              <w:rPr>
                <w:rFonts w:ascii="Times New Roman" w:hAnsi="Times New Roman" w:cs="Times New Roman"/>
                <w:color w:val="000000" w:themeColor="text1"/>
                <w:sz w:val="24"/>
              </w:rPr>
              <w:t>3.893</w:t>
            </w:r>
            <w:bookmarkEnd w:id="125"/>
          </w:p>
        </w:tc>
        <w:tc>
          <w:tcPr>
            <w:tcW w:w="1506" w:type="dxa"/>
          </w:tcPr>
          <w:p w14:paraId="319FF223" w14:textId="3D983913" w:rsidR="000F5B52" w:rsidRPr="00250723" w:rsidRDefault="009A3CAD" w:rsidP="00C5420C">
            <w:pPr>
              <w:spacing w:before="40" w:after="40"/>
              <w:jc w:val="center"/>
              <w:rPr>
                <w:rFonts w:ascii="Times New Roman" w:hAnsi="Times New Roman" w:cs="Times New Roman"/>
                <w:color w:val="000000" w:themeColor="text1"/>
                <w:sz w:val="24"/>
              </w:rPr>
            </w:pPr>
            <w:bookmarkStart w:id="126" w:name="_Toc235525667"/>
            <w:r w:rsidRPr="00250723">
              <w:rPr>
                <w:rFonts w:ascii="Times New Roman" w:hAnsi="Times New Roman" w:cs="Times New Roman"/>
                <w:color w:val="000000" w:themeColor="text1"/>
                <w:sz w:val="24"/>
              </w:rPr>
              <w:t>1.718.581</w:t>
            </w:r>
            <w:bookmarkEnd w:id="126"/>
          </w:p>
        </w:tc>
      </w:tr>
      <w:tr w:rsidR="00250723" w:rsidRPr="00250723" w14:paraId="34156335" w14:textId="77777777" w:rsidTr="00C5420C">
        <w:tc>
          <w:tcPr>
            <w:tcW w:w="704" w:type="dxa"/>
          </w:tcPr>
          <w:p w14:paraId="39787F49" w14:textId="424289E6" w:rsidR="000F5B52" w:rsidRPr="00250723" w:rsidRDefault="000F5B52" w:rsidP="00C5420C">
            <w:pPr>
              <w:spacing w:before="40" w:after="40"/>
              <w:jc w:val="center"/>
              <w:rPr>
                <w:rFonts w:ascii="Times New Roman" w:hAnsi="Times New Roman" w:cs="Times New Roman"/>
                <w:color w:val="000000" w:themeColor="text1"/>
                <w:sz w:val="24"/>
              </w:rPr>
            </w:pPr>
            <w:bookmarkStart w:id="127" w:name="_Toc235525668"/>
            <w:r w:rsidRPr="00250723">
              <w:rPr>
                <w:rFonts w:ascii="Times New Roman" w:hAnsi="Times New Roman" w:cs="Times New Roman"/>
                <w:color w:val="000000" w:themeColor="text1"/>
                <w:sz w:val="24"/>
              </w:rPr>
              <w:t>4</w:t>
            </w:r>
            <w:bookmarkEnd w:id="127"/>
          </w:p>
        </w:tc>
        <w:tc>
          <w:tcPr>
            <w:tcW w:w="2668" w:type="dxa"/>
          </w:tcPr>
          <w:p w14:paraId="5EB7EC88" w14:textId="36B84029" w:rsidR="000F5B52" w:rsidRPr="00250723" w:rsidRDefault="000F5B52" w:rsidP="00C5420C">
            <w:pPr>
              <w:spacing w:before="40" w:after="40"/>
              <w:rPr>
                <w:rFonts w:ascii="Times New Roman" w:hAnsi="Times New Roman" w:cs="Times New Roman"/>
                <w:color w:val="000000" w:themeColor="text1"/>
                <w:sz w:val="24"/>
              </w:rPr>
            </w:pPr>
            <w:bookmarkStart w:id="128" w:name="_Toc235525669"/>
            <w:r w:rsidRPr="00250723">
              <w:rPr>
                <w:rFonts w:ascii="Times New Roman" w:hAnsi="Times New Roman" w:cs="Times New Roman"/>
                <w:color w:val="000000" w:themeColor="text1"/>
                <w:sz w:val="24"/>
              </w:rPr>
              <w:t>Ô tô đầu kéo</w:t>
            </w:r>
            <w:bookmarkEnd w:id="128"/>
          </w:p>
        </w:tc>
        <w:tc>
          <w:tcPr>
            <w:tcW w:w="1176" w:type="dxa"/>
          </w:tcPr>
          <w:p w14:paraId="50FA1584" w14:textId="7408DC19" w:rsidR="000F5B52" w:rsidRPr="00250723" w:rsidRDefault="009A3CAD" w:rsidP="00C5420C">
            <w:pPr>
              <w:spacing w:before="40" w:after="40"/>
              <w:jc w:val="center"/>
              <w:rPr>
                <w:rFonts w:ascii="Times New Roman" w:hAnsi="Times New Roman" w:cs="Times New Roman"/>
                <w:color w:val="000000" w:themeColor="text1"/>
                <w:sz w:val="24"/>
              </w:rPr>
            </w:pPr>
            <w:bookmarkStart w:id="129" w:name="_Toc235525670"/>
            <w:r w:rsidRPr="00250723">
              <w:rPr>
                <w:rFonts w:ascii="Times New Roman" w:hAnsi="Times New Roman" w:cs="Times New Roman"/>
                <w:color w:val="000000" w:themeColor="text1"/>
                <w:sz w:val="24"/>
              </w:rPr>
              <w:t>62</w:t>
            </w:r>
            <w:bookmarkEnd w:id="129"/>
          </w:p>
        </w:tc>
        <w:tc>
          <w:tcPr>
            <w:tcW w:w="1505" w:type="dxa"/>
          </w:tcPr>
          <w:p w14:paraId="25184950" w14:textId="2BF965DD" w:rsidR="000F5B52" w:rsidRPr="00250723" w:rsidRDefault="009A3CAD" w:rsidP="00C5420C">
            <w:pPr>
              <w:spacing w:before="40" w:after="40"/>
              <w:jc w:val="center"/>
              <w:rPr>
                <w:rFonts w:ascii="Times New Roman" w:hAnsi="Times New Roman" w:cs="Times New Roman"/>
                <w:color w:val="000000" w:themeColor="text1"/>
                <w:sz w:val="24"/>
              </w:rPr>
            </w:pPr>
            <w:bookmarkStart w:id="130" w:name="_Toc235525671"/>
            <w:r w:rsidRPr="00250723">
              <w:rPr>
                <w:rFonts w:ascii="Times New Roman" w:hAnsi="Times New Roman" w:cs="Times New Roman"/>
                <w:color w:val="000000" w:themeColor="text1"/>
                <w:sz w:val="24"/>
              </w:rPr>
              <w:t>136.012</w:t>
            </w:r>
            <w:bookmarkEnd w:id="130"/>
          </w:p>
        </w:tc>
        <w:tc>
          <w:tcPr>
            <w:tcW w:w="1502" w:type="dxa"/>
          </w:tcPr>
          <w:p w14:paraId="2FC14C2B" w14:textId="0724A9E3" w:rsidR="000F5B52" w:rsidRPr="00250723" w:rsidRDefault="009A3CAD" w:rsidP="00C5420C">
            <w:pPr>
              <w:spacing w:before="40" w:after="40"/>
              <w:jc w:val="center"/>
              <w:rPr>
                <w:rFonts w:ascii="Times New Roman" w:hAnsi="Times New Roman" w:cs="Times New Roman"/>
                <w:color w:val="000000" w:themeColor="text1"/>
                <w:sz w:val="24"/>
              </w:rPr>
            </w:pPr>
            <w:bookmarkStart w:id="131" w:name="_Toc235525672"/>
            <w:r w:rsidRPr="00250723">
              <w:rPr>
                <w:rFonts w:ascii="Times New Roman" w:hAnsi="Times New Roman" w:cs="Times New Roman"/>
                <w:color w:val="000000" w:themeColor="text1"/>
                <w:sz w:val="24"/>
              </w:rPr>
              <w:t>47</w:t>
            </w:r>
            <w:bookmarkEnd w:id="131"/>
          </w:p>
        </w:tc>
        <w:tc>
          <w:tcPr>
            <w:tcW w:w="1506" w:type="dxa"/>
          </w:tcPr>
          <w:p w14:paraId="2593D9C0" w14:textId="259AE29C" w:rsidR="000F5B52" w:rsidRPr="00250723" w:rsidRDefault="009A3CAD" w:rsidP="00C5420C">
            <w:pPr>
              <w:spacing w:before="40" w:after="40"/>
              <w:jc w:val="center"/>
              <w:rPr>
                <w:rFonts w:ascii="Times New Roman" w:hAnsi="Times New Roman" w:cs="Times New Roman"/>
                <w:color w:val="000000" w:themeColor="text1"/>
                <w:sz w:val="24"/>
              </w:rPr>
            </w:pPr>
            <w:bookmarkStart w:id="132" w:name="_Toc235525673"/>
            <w:r w:rsidRPr="00250723">
              <w:rPr>
                <w:rFonts w:ascii="Times New Roman" w:hAnsi="Times New Roman" w:cs="Times New Roman"/>
                <w:color w:val="000000" w:themeColor="text1"/>
                <w:sz w:val="24"/>
              </w:rPr>
              <w:t>136.121</w:t>
            </w:r>
            <w:bookmarkEnd w:id="132"/>
          </w:p>
        </w:tc>
      </w:tr>
      <w:tr w:rsidR="00250723" w:rsidRPr="00250723" w14:paraId="6A7D2B0A" w14:textId="77777777" w:rsidTr="00C5420C">
        <w:tc>
          <w:tcPr>
            <w:tcW w:w="704" w:type="dxa"/>
          </w:tcPr>
          <w:p w14:paraId="3AD57070" w14:textId="4DBFC694" w:rsidR="000F5B52" w:rsidRPr="00250723" w:rsidRDefault="000F5B52" w:rsidP="00C5420C">
            <w:pPr>
              <w:spacing w:before="40" w:after="40"/>
              <w:jc w:val="center"/>
              <w:rPr>
                <w:rFonts w:ascii="Times New Roman" w:hAnsi="Times New Roman" w:cs="Times New Roman"/>
                <w:color w:val="000000" w:themeColor="text1"/>
                <w:sz w:val="24"/>
              </w:rPr>
            </w:pPr>
            <w:bookmarkStart w:id="133" w:name="_Toc235525674"/>
            <w:r w:rsidRPr="00250723">
              <w:rPr>
                <w:rFonts w:ascii="Times New Roman" w:hAnsi="Times New Roman" w:cs="Times New Roman"/>
                <w:color w:val="000000" w:themeColor="text1"/>
                <w:sz w:val="24"/>
              </w:rPr>
              <w:t>5</w:t>
            </w:r>
            <w:bookmarkEnd w:id="133"/>
          </w:p>
        </w:tc>
        <w:tc>
          <w:tcPr>
            <w:tcW w:w="2668" w:type="dxa"/>
          </w:tcPr>
          <w:p w14:paraId="29475B4B" w14:textId="55823A89" w:rsidR="000F5B52" w:rsidRPr="00250723" w:rsidRDefault="000F5B52" w:rsidP="00C5420C">
            <w:pPr>
              <w:spacing w:before="40" w:after="40"/>
              <w:rPr>
                <w:rFonts w:ascii="Times New Roman" w:hAnsi="Times New Roman" w:cs="Times New Roman"/>
                <w:color w:val="000000" w:themeColor="text1"/>
                <w:sz w:val="24"/>
              </w:rPr>
            </w:pPr>
            <w:bookmarkStart w:id="134" w:name="_Toc235525675"/>
            <w:r w:rsidRPr="00250723">
              <w:rPr>
                <w:rFonts w:ascii="Times New Roman" w:hAnsi="Times New Roman" w:cs="Times New Roman"/>
                <w:color w:val="000000" w:themeColor="text1"/>
                <w:sz w:val="24"/>
              </w:rPr>
              <w:t>Ô tô chuyên dùng</w:t>
            </w:r>
            <w:bookmarkEnd w:id="134"/>
          </w:p>
        </w:tc>
        <w:tc>
          <w:tcPr>
            <w:tcW w:w="1176" w:type="dxa"/>
          </w:tcPr>
          <w:p w14:paraId="31862796" w14:textId="5AB8420F" w:rsidR="000F5B52" w:rsidRPr="00250723" w:rsidRDefault="009A3CAD" w:rsidP="00C5420C">
            <w:pPr>
              <w:spacing w:before="40" w:after="40"/>
              <w:jc w:val="center"/>
              <w:rPr>
                <w:rFonts w:ascii="Times New Roman" w:hAnsi="Times New Roman" w:cs="Times New Roman"/>
                <w:color w:val="000000" w:themeColor="text1"/>
                <w:sz w:val="24"/>
              </w:rPr>
            </w:pPr>
            <w:bookmarkStart w:id="135" w:name="_Toc235525676"/>
            <w:r w:rsidRPr="00250723">
              <w:rPr>
                <w:rFonts w:ascii="Times New Roman" w:hAnsi="Times New Roman" w:cs="Times New Roman"/>
                <w:color w:val="000000" w:themeColor="text1"/>
                <w:sz w:val="24"/>
              </w:rPr>
              <w:t>8.587</w:t>
            </w:r>
            <w:bookmarkEnd w:id="135"/>
          </w:p>
        </w:tc>
        <w:tc>
          <w:tcPr>
            <w:tcW w:w="1505" w:type="dxa"/>
          </w:tcPr>
          <w:p w14:paraId="02A96915" w14:textId="6662F221" w:rsidR="000F5B52" w:rsidRPr="00250723" w:rsidRDefault="009A3CAD" w:rsidP="00C5420C">
            <w:pPr>
              <w:spacing w:before="40" w:after="40"/>
              <w:jc w:val="center"/>
              <w:rPr>
                <w:rFonts w:ascii="Times New Roman" w:hAnsi="Times New Roman" w:cs="Times New Roman"/>
                <w:color w:val="000000" w:themeColor="text1"/>
                <w:sz w:val="24"/>
              </w:rPr>
            </w:pPr>
            <w:bookmarkStart w:id="136" w:name="_Toc235525677"/>
            <w:r w:rsidRPr="00250723">
              <w:rPr>
                <w:rFonts w:ascii="Times New Roman" w:hAnsi="Times New Roman" w:cs="Times New Roman"/>
                <w:color w:val="000000" w:themeColor="text1"/>
                <w:sz w:val="24"/>
              </w:rPr>
              <w:t>36.414</w:t>
            </w:r>
            <w:bookmarkEnd w:id="136"/>
          </w:p>
        </w:tc>
        <w:tc>
          <w:tcPr>
            <w:tcW w:w="1502" w:type="dxa"/>
          </w:tcPr>
          <w:p w14:paraId="3830F7F6" w14:textId="32162631" w:rsidR="000F5B52" w:rsidRPr="00250723" w:rsidRDefault="009A3CAD" w:rsidP="00C5420C">
            <w:pPr>
              <w:spacing w:before="40" w:after="40"/>
              <w:jc w:val="center"/>
              <w:rPr>
                <w:rFonts w:ascii="Times New Roman" w:hAnsi="Times New Roman" w:cs="Times New Roman"/>
                <w:color w:val="000000" w:themeColor="text1"/>
                <w:sz w:val="24"/>
              </w:rPr>
            </w:pPr>
            <w:bookmarkStart w:id="137" w:name="_Toc235525678"/>
            <w:r w:rsidRPr="00250723">
              <w:rPr>
                <w:rFonts w:ascii="Times New Roman" w:hAnsi="Times New Roman" w:cs="Times New Roman"/>
                <w:color w:val="000000" w:themeColor="text1"/>
                <w:sz w:val="24"/>
              </w:rPr>
              <w:t>8</w:t>
            </w:r>
            <w:bookmarkEnd w:id="137"/>
          </w:p>
        </w:tc>
        <w:tc>
          <w:tcPr>
            <w:tcW w:w="1506" w:type="dxa"/>
          </w:tcPr>
          <w:p w14:paraId="49A56E16" w14:textId="7EF566C0" w:rsidR="000F5B52" w:rsidRPr="00250723" w:rsidRDefault="009A3CAD" w:rsidP="00C5420C">
            <w:pPr>
              <w:spacing w:before="40" w:after="40"/>
              <w:jc w:val="center"/>
              <w:rPr>
                <w:rFonts w:ascii="Times New Roman" w:hAnsi="Times New Roman" w:cs="Times New Roman"/>
                <w:color w:val="000000" w:themeColor="text1"/>
                <w:sz w:val="24"/>
              </w:rPr>
            </w:pPr>
            <w:bookmarkStart w:id="138" w:name="_Toc235525679"/>
            <w:r w:rsidRPr="00250723">
              <w:rPr>
                <w:rFonts w:ascii="Times New Roman" w:hAnsi="Times New Roman" w:cs="Times New Roman"/>
                <w:color w:val="000000" w:themeColor="text1"/>
                <w:sz w:val="24"/>
              </w:rPr>
              <w:t>45.009</w:t>
            </w:r>
            <w:bookmarkEnd w:id="138"/>
          </w:p>
        </w:tc>
      </w:tr>
      <w:tr w:rsidR="00250723" w:rsidRPr="00250723" w14:paraId="523339EF" w14:textId="77777777" w:rsidTr="00C5420C">
        <w:tc>
          <w:tcPr>
            <w:tcW w:w="704" w:type="dxa"/>
          </w:tcPr>
          <w:p w14:paraId="73846F37" w14:textId="111E96B1" w:rsidR="000F5B52" w:rsidRPr="00250723" w:rsidRDefault="000F5B52" w:rsidP="00C5420C">
            <w:pPr>
              <w:spacing w:before="40" w:after="40"/>
              <w:jc w:val="center"/>
              <w:rPr>
                <w:rFonts w:ascii="Times New Roman" w:hAnsi="Times New Roman" w:cs="Times New Roman"/>
                <w:color w:val="000000" w:themeColor="text1"/>
                <w:sz w:val="24"/>
              </w:rPr>
            </w:pPr>
            <w:bookmarkStart w:id="139" w:name="_Toc235525680"/>
            <w:r w:rsidRPr="00250723">
              <w:rPr>
                <w:rFonts w:ascii="Times New Roman" w:hAnsi="Times New Roman" w:cs="Times New Roman"/>
                <w:color w:val="000000" w:themeColor="text1"/>
                <w:sz w:val="24"/>
              </w:rPr>
              <w:t>6</w:t>
            </w:r>
            <w:bookmarkEnd w:id="139"/>
          </w:p>
        </w:tc>
        <w:tc>
          <w:tcPr>
            <w:tcW w:w="2668" w:type="dxa"/>
          </w:tcPr>
          <w:p w14:paraId="3AAB7383" w14:textId="000C8B37" w:rsidR="000F5B52" w:rsidRPr="00250723" w:rsidRDefault="000F5B52" w:rsidP="00C5420C">
            <w:pPr>
              <w:spacing w:before="40" w:after="40"/>
              <w:rPr>
                <w:rFonts w:ascii="Times New Roman" w:hAnsi="Times New Roman" w:cs="Times New Roman"/>
                <w:color w:val="000000" w:themeColor="text1"/>
                <w:sz w:val="24"/>
              </w:rPr>
            </w:pPr>
            <w:bookmarkStart w:id="140" w:name="_Toc235525681"/>
            <w:r w:rsidRPr="00250723">
              <w:rPr>
                <w:rFonts w:ascii="Times New Roman" w:hAnsi="Times New Roman" w:cs="Times New Roman"/>
                <w:color w:val="000000" w:themeColor="text1"/>
                <w:sz w:val="24"/>
              </w:rPr>
              <w:t>RM, SMRM</w:t>
            </w:r>
            <w:bookmarkEnd w:id="140"/>
          </w:p>
        </w:tc>
        <w:tc>
          <w:tcPr>
            <w:tcW w:w="1176" w:type="dxa"/>
          </w:tcPr>
          <w:p w14:paraId="5E7B3D08" w14:textId="50E70AC8" w:rsidR="000F5B52" w:rsidRPr="00250723" w:rsidRDefault="009A3CAD" w:rsidP="00C5420C">
            <w:pPr>
              <w:spacing w:before="40" w:after="40"/>
              <w:jc w:val="center"/>
              <w:rPr>
                <w:rFonts w:ascii="Times New Roman" w:hAnsi="Times New Roman" w:cs="Times New Roman"/>
                <w:color w:val="000000" w:themeColor="text1"/>
                <w:sz w:val="24"/>
              </w:rPr>
            </w:pPr>
            <w:bookmarkStart w:id="141" w:name="_Toc235525682"/>
            <w:r w:rsidRPr="00250723">
              <w:rPr>
                <w:rFonts w:ascii="Times New Roman" w:hAnsi="Times New Roman" w:cs="Times New Roman"/>
                <w:color w:val="000000" w:themeColor="text1"/>
                <w:sz w:val="24"/>
              </w:rPr>
              <w:t>154</w:t>
            </w:r>
            <w:bookmarkEnd w:id="141"/>
          </w:p>
        </w:tc>
        <w:tc>
          <w:tcPr>
            <w:tcW w:w="1505" w:type="dxa"/>
          </w:tcPr>
          <w:p w14:paraId="38E150F2" w14:textId="7CB4A61B" w:rsidR="000F5B52" w:rsidRPr="00250723" w:rsidRDefault="009A3CAD" w:rsidP="00C5420C">
            <w:pPr>
              <w:spacing w:before="40" w:after="40"/>
              <w:jc w:val="center"/>
              <w:rPr>
                <w:rFonts w:ascii="Times New Roman" w:hAnsi="Times New Roman" w:cs="Times New Roman"/>
                <w:color w:val="000000" w:themeColor="text1"/>
                <w:sz w:val="24"/>
              </w:rPr>
            </w:pPr>
            <w:bookmarkStart w:id="142" w:name="_Toc235525683"/>
            <w:r w:rsidRPr="00250723">
              <w:rPr>
                <w:rFonts w:ascii="Times New Roman" w:hAnsi="Times New Roman" w:cs="Times New Roman"/>
                <w:color w:val="000000" w:themeColor="text1"/>
                <w:sz w:val="24"/>
              </w:rPr>
              <w:t>387</w:t>
            </w:r>
            <w:bookmarkEnd w:id="142"/>
          </w:p>
        </w:tc>
        <w:tc>
          <w:tcPr>
            <w:tcW w:w="1502" w:type="dxa"/>
          </w:tcPr>
          <w:p w14:paraId="36EB231D" w14:textId="283CB7CB" w:rsidR="000F5B52" w:rsidRPr="00250723" w:rsidRDefault="009A3CAD" w:rsidP="00C5420C">
            <w:pPr>
              <w:spacing w:before="40" w:after="40"/>
              <w:jc w:val="center"/>
              <w:rPr>
                <w:rFonts w:ascii="Times New Roman" w:hAnsi="Times New Roman" w:cs="Times New Roman"/>
                <w:color w:val="000000" w:themeColor="text1"/>
                <w:sz w:val="24"/>
              </w:rPr>
            </w:pPr>
            <w:bookmarkStart w:id="143" w:name="_Toc235525684"/>
            <w:r w:rsidRPr="00250723">
              <w:rPr>
                <w:rFonts w:ascii="Times New Roman" w:hAnsi="Times New Roman" w:cs="Times New Roman"/>
                <w:color w:val="000000" w:themeColor="text1"/>
                <w:sz w:val="24"/>
              </w:rPr>
              <w:t>0</w:t>
            </w:r>
            <w:bookmarkEnd w:id="143"/>
          </w:p>
        </w:tc>
        <w:tc>
          <w:tcPr>
            <w:tcW w:w="1506" w:type="dxa"/>
          </w:tcPr>
          <w:p w14:paraId="75AEE925" w14:textId="482F92E1" w:rsidR="000F5B52" w:rsidRPr="00250723" w:rsidRDefault="009A3CAD" w:rsidP="00C5420C">
            <w:pPr>
              <w:spacing w:before="40" w:after="40"/>
              <w:jc w:val="center"/>
              <w:rPr>
                <w:rFonts w:ascii="Times New Roman" w:hAnsi="Times New Roman" w:cs="Times New Roman"/>
                <w:color w:val="000000" w:themeColor="text1"/>
                <w:sz w:val="24"/>
              </w:rPr>
            </w:pPr>
            <w:bookmarkStart w:id="144" w:name="_Toc235525685"/>
            <w:r w:rsidRPr="00250723">
              <w:rPr>
                <w:rFonts w:ascii="Times New Roman" w:hAnsi="Times New Roman" w:cs="Times New Roman"/>
                <w:color w:val="000000" w:themeColor="text1"/>
                <w:sz w:val="24"/>
              </w:rPr>
              <w:t>541</w:t>
            </w:r>
            <w:bookmarkEnd w:id="144"/>
          </w:p>
        </w:tc>
      </w:tr>
      <w:tr w:rsidR="00250723" w:rsidRPr="00250723" w14:paraId="1739B28D" w14:textId="77777777" w:rsidTr="00C5420C">
        <w:tc>
          <w:tcPr>
            <w:tcW w:w="704" w:type="dxa"/>
          </w:tcPr>
          <w:p w14:paraId="0524234C" w14:textId="725040D3" w:rsidR="000F5B52" w:rsidRPr="00250723" w:rsidRDefault="000F5B52" w:rsidP="00C5420C">
            <w:pPr>
              <w:spacing w:before="40" w:after="40"/>
              <w:jc w:val="center"/>
              <w:rPr>
                <w:rFonts w:ascii="Times New Roman" w:hAnsi="Times New Roman" w:cs="Times New Roman"/>
                <w:color w:val="000000" w:themeColor="text1"/>
                <w:sz w:val="24"/>
              </w:rPr>
            </w:pPr>
            <w:bookmarkStart w:id="145" w:name="_Toc235525686"/>
            <w:r w:rsidRPr="00250723">
              <w:rPr>
                <w:rFonts w:ascii="Times New Roman" w:hAnsi="Times New Roman" w:cs="Times New Roman"/>
                <w:color w:val="000000" w:themeColor="text1"/>
                <w:sz w:val="24"/>
              </w:rPr>
              <w:t>7</w:t>
            </w:r>
            <w:bookmarkEnd w:id="145"/>
          </w:p>
        </w:tc>
        <w:tc>
          <w:tcPr>
            <w:tcW w:w="2668" w:type="dxa"/>
          </w:tcPr>
          <w:p w14:paraId="566ADD38" w14:textId="7C45709A" w:rsidR="000F5B52" w:rsidRPr="00250723" w:rsidRDefault="000F5B52" w:rsidP="00C5420C">
            <w:pPr>
              <w:spacing w:before="40" w:after="40"/>
              <w:rPr>
                <w:rFonts w:ascii="Times New Roman" w:hAnsi="Times New Roman" w:cs="Times New Roman"/>
                <w:color w:val="000000" w:themeColor="text1"/>
                <w:sz w:val="24"/>
              </w:rPr>
            </w:pPr>
            <w:bookmarkStart w:id="146" w:name="_Toc235525687"/>
            <w:r w:rsidRPr="00250723">
              <w:rPr>
                <w:rFonts w:ascii="Times New Roman" w:hAnsi="Times New Roman" w:cs="Times New Roman"/>
                <w:color w:val="000000" w:themeColor="text1"/>
                <w:sz w:val="24"/>
              </w:rPr>
              <w:t>Xe bốn bánh có động cơ</w:t>
            </w:r>
            <w:bookmarkEnd w:id="146"/>
          </w:p>
        </w:tc>
        <w:tc>
          <w:tcPr>
            <w:tcW w:w="1176" w:type="dxa"/>
          </w:tcPr>
          <w:p w14:paraId="5CB5998A" w14:textId="31CE0EAF" w:rsidR="000F5B52" w:rsidRPr="00250723" w:rsidRDefault="009A3CAD" w:rsidP="00C5420C">
            <w:pPr>
              <w:spacing w:before="40" w:after="40"/>
              <w:jc w:val="center"/>
              <w:rPr>
                <w:rFonts w:ascii="Times New Roman" w:hAnsi="Times New Roman" w:cs="Times New Roman"/>
                <w:color w:val="000000" w:themeColor="text1"/>
                <w:sz w:val="24"/>
              </w:rPr>
            </w:pPr>
            <w:bookmarkStart w:id="147" w:name="_Toc235525688"/>
            <w:r w:rsidRPr="00250723">
              <w:rPr>
                <w:rFonts w:ascii="Times New Roman" w:hAnsi="Times New Roman" w:cs="Times New Roman"/>
                <w:color w:val="000000" w:themeColor="text1"/>
                <w:sz w:val="24"/>
              </w:rPr>
              <w:t>2.689</w:t>
            </w:r>
            <w:bookmarkEnd w:id="147"/>
          </w:p>
        </w:tc>
        <w:tc>
          <w:tcPr>
            <w:tcW w:w="1505" w:type="dxa"/>
          </w:tcPr>
          <w:p w14:paraId="3DD02810" w14:textId="1DCAD99C" w:rsidR="000F5B52" w:rsidRPr="00250723" w:rsidRDefault="009A3CAD" w:rsidP="00C5420C">
            <w:pPr>
              <w:spacing w:before="40" w:after="40"/>
              <w:jc w:val="center"/>
              <w:rPr>
                <w:rFonts w:ascii="Times New Roman" w:hAnsi="Times New Roman" w:cs="Times New Roman"/>
                <w:color w:val="000000" w:themeColor="text1"/>
                <w:sz w:val="24"/>
              </w:rPr>
            </w:pPr>
            <w:bookmarkStart w:id="148" w:name="_Toc235525689"/>
            <w:r w:rsidRPr="00250723">
              <w:rPr>
                <w:rFonts w:ascii="Times New Roman" w:hAnsi="Times New Roman" w:cs="Times New Roman"/>
                <w:color w:val="000000" w:themeColor="text1"/>
                <w:sz w:val="24"/>
              </w:rPr>
              <w:t>0</w:t>
            </w:r>
            <w:bookmarkEnd w:id="148"/>
          </w:p>
        </w:tc>
        <w:tc>
          <w:tcPr>
            <w:tcW w:w="1502" w:type="dxa"/>
          </w:tcPr>
          <w:p w14:paraId="759DBAFC" w14:textId="6AF1E7F9" w:rsidR="000F5B52" w:rsidRPr="00250723" w:rsidRDefault="009A3CAD" w:rsidP="00C5420C">
            <w:pPr>
              <w:spacing w:before="40" w:after="40"/>
              <w:jc w:val="center"/>
              <w:rPr>
                <w:rFonts w:ascii="Times New Roman" w:hAnsi="Times New Roman" w:cs="Times New Roman"/>
                <w:color w:val="000000" w:themeColor="text1"/>
                <w:sz w:val="24"/>
              </w:rPr>
            </w:pPr>
            <w:bookmarkStart w:id="149" w:name="_Toc235525690"/>
            <w:r w:rsidRPr="00250723">
              <w:rPr>
                <w:rFonts w:ascii="Times New Roman" w:hAnsi="Times New Roman" w:cs="Times New Roman"/>
                <w:color w:val="000000" w:themeColor="text1"/>
                <w:sz w:val="24"/>
              </w:rPr>
              <w:t>4.124</w:t>
            </w:r>
            <w:bookmarkEnd w:id="149"/>
          </w:p>
        </w:tc>
        <w:tc>
          <w:tcPr>
            <w:tcW w:w="1506" w:type="dxa"/>
          </w:tcPr>
          <w:p w14:paraId="3F1B5932" w14:textId="61D06B0F" w:rsidR="000F5B52" w:rsidRPr="00250723" w:rsidRDefault="009A3CAD" w:rsidP="00C5420C">
            <w:pPr>
              <w:spacing w:before="40" w:after="40"/>
              <w:jc w:val="center"/>
              <w:rPr>
                <w:rFonts w:ascii="Times New Roman" w:hAnsi="Times New Roman" w:cs="Times New Roman"/>
                <w:color w:val="000000" w:themeColor="text1"/>
                <w:sz w:val="24"/>
              </w:rPr>
            </w:pPr>
            <w:bookmarkStart w:id="150" w:name="_Toc235525691"/>
            <w:r w:rsidRPr="00250723">
              <w:rPr>
                <w:rFonts w:ascii="Times New Roman" w:hAnsi="Times New Roman" w:cs="Times New Roman"/>
                <w:color w:val="000000" w:themeColor="text1"/>
                <w:sz w:val="24"/>
              </w:rPr>
              <w:t>6.813</w:t>
            </w:r>
            <w:bookmarkEnd w:id="150"/>
          </w:p>
        </w:tc>
      </w:tr>
      <w:tr w:rsidR="00250723" w:rsidRPr="00250723" w14:paraId="6C6D395A" w14:textId="77777777" w:rsidTr="00C5420C">
        <w:tc>
          <w:tcPr>
            <w:tcW w:w="704" w:type="dxa"/>
          </w:tcPr>
          <w:p w14:paraId="434C83FD" w14:textId="2CF81B04" w:rsidR="000F5B52" w:rsidRPr="00250723" w:rsidRDefault="000F5B52" w:rsidP="00C5420C">
            <w:pPr>
              <w:spacing w:before="40" w:after="40"/>
              <w:jc w:val="center"/>
              <w:rPr>
                <w:rFonts w:ascii="Times New Roman" w:hAnsi="Times New Roman" w:cs="Times New Roman"/>
                <w:color w:val="000000" w:themeColor="text1"/>
                <w:sz w:val="24"/>
              </w:rPr>
            </w:pPr>
            <w:bookmarkStart w:id="151" w:name="_Toc235525692"/>
            <w:r w:rsidRPr="00250723">
              <w:rPr>
                <w:rFonts w:ascii="Times New Roman" w:hAnsi="Times New Roman" w:cs="Times New Roman"/>
                <w:color w:val="000000" w:themeColor="text1"/>
                <w:sz w:val="24"/>
              </w:rPr>
              <w:t>8</w:t>
            </w:r>
            <w:bookmarkEnd w:id="151"/>
          </w:p>
        </w:tc>
        <w:tc>
          <w:tcPr>
            <w:tcW w:w="2668" w:type="dxa"/>
          </w:tcPr>
          <w:p w14:paraId="69704BE9" w14:textId="0EFDC9EC" w:rsidR="000F5B52" w:rsidRPr="00250723" w:rsidRDefault="000F5B52" w:rsidP="00C5420C">
            <w:pPr>
              <w:spacing w:before="40" w:after="40"/>
              <w:rPr>
                <w:rFonts w:ascii="Times New Roman" w:hAnsi="Times New Roman" w:cs="Times New Roman"/>
                <w:color w:val="000000" w:themeColor="text1"/>
                <w:sz w:val="24"/>
              </w:rPr>
            </w:pPr>
            <w:bookmarkStart w:id="152" w:name="_Toc235525693"/>
            <w:r w:rsidRPr="00250723">
              <w:rPr>
                <w:rFonts w:ascii="Times New Roman" w:hAnsi="Times New Roman" w:cs="Times New Roman"/>
                <w:color w:val="000000" w:themeColor="text1"/>
                <w:sz w:val="24"/>
              </w:rPr>
              <w:t>Tổng cộng</w:t>
            </w:r>
            <w:bookmarkEnd w:id="152"/>
          </w:p>
        </w:tc>
        <w:tc>
          <w:tcPr>
            <w:tcW w:w="1176" w:type="dxa"/>
          </w:tcPr>
          <w:p w14:paraId="141D2308" w14:textId="18393E36" w:rsidR="000F5B52" w:rsidRPr="00250723" w:rsidRDefault="009A3CAD" w:rsidP="00C5420C">
            <w:pPr>
              <w:spacing w:before="40" w:after="40"/>
              <w:jc w:val="center"/>
              <w:rPr>
                <w:rFonts w:ascii="Times New Roman" w:hAnsi="Times New Roman" w:cs="Times New Roman"/>
                <w:color w:val="000000" w:themeColor="text1"/>
                <w:sz w:val="24"/>
              </w:rPr>
            </w:pPr>
            <w:bookmarkStart w:id="153" w:name="_Toc235525694"/>
            <w:r w:rsidRPr="00250723">
              <w:rPr>
                <w:rFonts w:ascii="Times New Roman" w:hAnsi="Times New Roman" w:cs="Times New Roman"/>
                <w:color w:val="000000" w:themeColor="text1"/>
                <w:sz w:val="24"/>
              </w:rPr>
              <w:t>3.935.445</w:t>
            </w:r>
            <w:bookmarkEnd w:id="153"/>
          </w:p>
        </w:tc>
        <w:tc>
          <w:tcPr>
            <w:tcW w:w="1505" w:type="dxa"/>
          </w:tcPr>
          <w:p w14:paraId="3CD5A746" w14:textId="5569D9E9" w:rsidR="000F5B52" w:rsidRPr="00250723" w:rsidRDefault="009A3CAD" w:rsidP="00C5420C">
            <w:pPr>
              <w:spacing w:before="40" w:after="40"/>
              <w:jc w:val="center"/>
              <w:rPr>
                <w:rFonts w:ascii="Times New Roman" w:hAnsi="Times New Roman" w:cs="Times New Roman"/>
                <w:color w:val="000000" w:themeColor="text1"/>
                <w:sz w:val="24"/>
              </w:rPr>
            </w:pPr>
            <w:bookmarkStart w:id="154" w:name="_Toc235525695"/>
            <w:r w:rsidRPr="00250723">
              <w:rPr>
                <w:rFonts w:ascii="Times New Roman" w:hAnsi="Times New Roman" w:cs="Times New Roman"/>
                <w:color w:val="000000" w:themeColor="text1"/>
                <w:sz w:val="24"/>
              </w:rPr>
              <w:t>2.059.078</w:t>
            </w:r>
            <w:bookmarkEnd w:id="154"/>
          </w:p>
        </w:tc>
        <w:tc>
          <w:tcPr>
            <w:tcW w:w="1502" w:type="dxa"/>
          </w:tcPr>
          <w:p w14:paraId="6B7EF933" w14:textId="5926F3BB" w:rsidR="000F5B52" w:rsidRPr="00250723" w:rsidRDefault="009A3CAD" w:rsidP="00C5420C">
            <w:pPr>
              <w:spacing w:before="40" w:after="40"/>
              <w:jc w:val="center"/>
              <w:rPr>
                <w:rFonts w:ascii="Times New Roman" w:hAnsi="Times New Roman" w:cs="Times New Roman"/>
                <w:color w:val="000000" w:themeColor="text1"/>
                <w:sz w:val="24"/>
              </w:rPr>
            </w:pPr>
            <w:bookmarkStart w:id="155" w:name="_Toc235525696"/>
            <w:r w:rsidRPr="00250723">
              <w:rPr>
                <w:rFonts w:ascii="Times New Roman" w:hAnsi="Times New Roman" w:cs="Times New Roman"/>
                <w:color w:val="000000" w:themeColor="text1"/>
                <w:sz w:val="24"/>
              </w:rPr>
              <w:t>392.056</w:t>
            </w:r>
            <w:bookmarkEnd w:id="155"/>
          </w:p>
        </w:tc>
        <w:tc>
          <w:tcPr>
            <w:tcW w:w="1506" w:type="dxa"/>
          </w:tcPr>
          <w:p w14:paraId="012B1264" w14:textId="2BF6813E" w:rsidR="000F5B52" w:rsidRPr="00250723" w:rsidRDefault="009A3CAD" w:rsidP="00C5420C">
            <w:pPr>
              <w:spacing w:before="40" w:after="40"/>
              <w:jc w:val="center"/>
              <w:rPr>
                <w:rFonts w:ascii="Times New Roman" w:hAnsi="Times New Roman" w:cs="Times New Roman"/>
                <w:color w:val="000000" w:themeColor="text1"/>
                <w:sz w:val="24"/>
              </w:rPr>
            </w:pPr>
            <w:bookmarkStart w:id="156" w:name="_Toc235525697"/>
            <w:r w:rsidRPr="00250723">
              <w:rPr>
                <w:rFonts w:ascii="Times New Roman" w:hAnsi="Times New Roman" w:cs="Times New Roman"/>
                <w:color w:val="000000" w:themeColor="text1"/>
                <w:sz w:val="24"/>
              </w:rPr>
              <w:t>6.386.579</w:t>
            </w:r>
            <w:bookmarkEnd w:id="156"/>
          </w:p>
        </w:tc>
      </w:tr>
    </w:tbl>
    <w:p w14:paraId="0F970D2B" w14:textId="4C303CEA" w:rsidR="000F5B52" w:rsidRPr="00250723" w:rsidRDefault="00073A0D" w:rsidP="00FA33C1">
      <w:pPr>
        <w:spacing w:before="80" w:after="80"/>
        <w:jc w:val="right"/>
        <w:rPr>
          <w:i/>
          <w:color w:val="000000" w:themeColor="text1"/>
          <w:sz w:val="26"/>
        </w:rPr>
      </w:pPr>
      <w:bookmarkStart w:id="157" w:name="_Toc235525698"/>
      <w:r w:rsidRPr="00250723">
        <w:rPr>
          <w:i/>
          <w:color w:val="000000" w:themeColor="text1"/>
          <w:sz w:val="26"/>
        </w:rPr>
        <w:t xml:space="preserve">                                                   </w:t>
      </w:r>
      <w:r w:rsidR="000F5B52" w:rsidRPr="00250723">
        <w:rPr>
          <w:i/>
          <w:color w:val="000000" w:themeColor="text1"/>
          <w:sz w:val="26"/>
        </w:rPr>
        <w:t>(Nguồn: Cục đăng kiểm Việt Nam, 2026)</w:t>
      </w:r>
      <w:bookmarkEnd w:id="157"/>
    </w:p>
    <w:p w14:paraId="20AFAB6D" w14:textId="04334314" w:rsidR="00F006E7" w:rsidRPr="00250723" w:rsidRDefault="00F006E7" w:rsidP="00BD6977">
      <w:pPr>
        <w:spacing w:before="120" w:after="120" w:line="340" w:lineRule="exact"/>
        <w:ind w:firstLine="720"/>
        <w:jc w:val="both"/>
        <w:rPr>
          <w:color w:val="000000" w:themeColor="text1"/>
          <w:sz w:val="28"/>
          <w:szCs w:val="28"/>
        </w:rPr>
      </w:pPr>
      <w:r w:rsidRPr="00250723">
        <w:rPr>
          <w:color w:val="000000" w:themeColor="text1"/>
          <w:sz w:val="28"/>
          <w:szCs w:val="28"/>
        </w:rPr>
        <w:t xml:space="preserve">Trong đó tỷ lệ ô tô con điện chiếm tỷ lệ cao nhất 97,3% trong tổng phương tiện điện), xe ô tô khách chiểm thị phần 0,6%. Tuy nhiên số lượng xe khách tập trung chủ yếu là phương tiện xe buýt đô thị với số lượng thống kê theo các tỉnh thành phố báo cáo tháng 06.2026 là 1946 xe. </w:t>
      </w:r>
    </w:p>
    <w:p w14:paraId="7517CB1E" w14:textId="77777777" w:rsidR="00F006E7" w:rsidRPr="00250723" w:rsidRDefault="00186B59" w:rsidP="00BD6977">
      <w:pPr>
        <w:spacing w:before="120" w:after="120" w:line="340" w:lineRule="exact"/>
        <w:ind w:firstLine="720"/>
        <w:jc w:val="both"/>
        <w:rPr>
          <w:color w:val="000000" w:themeColor="text1"/>
          <w:sz w:val="28"/>
          <w:szCs w:val="28"/>
          <w:lang w:val="vi-VN"/>
        </w:rPr>
      </w:pPr>
      <w:r w:rsidRPr="00250723">
        <w:rPr>
          <w:b/>
          <w:color w:val="000000" w:themeColor="text1"/>
          <w:sz w:val="28"/>
          <w:szCs w:val="28"/>
          <w:lang w:val="vi-VN"/>
        </w:rPr>
        <w:t>Xe buýt</w:t>
      </w:r>
    </w:p>
    <w:p w14:paraId="45FC1E74" w14:textId="63580BFE" w:rsidR="00186B59" w:rsidRPr="00250723" w:rsidRDefault="00F006E7" w:rsidP="00BD6977">
      <w:pPr>
        <w:spacing w:before="120" w:after="120" w:line="340" w:lineRule="exact"/>
        <w:ind w:firstLine="720"/>
        <w:jc w:val="both"/>
        <w:rPr>
          <w:color w:val="000000" w:themeColor="text1"/>
          <w:sz w:val="28"/>
          <w:szCs w:val="28"/>
        </w:rPr>
      </w:pPr>
      <w:r w:rsidRPr="00250723">
        <w:rPr>
          <w:color w:val="000000" w:themeColor="text1"/>
          <w:sz w:val="28"/>
          <w:szCs w:val="28"/>
        </w:rPr>
        <w:t>T</w:t>
      </w:r>
      <w:r w:rsidR="00186B59" w:rsidRPr="00250723">
        <w:rPr>
          <w:color w:val="000000" w:themeColor="text1"/>
          <w:sz w:val="28"/>
          <w:szCs w:val="28"/>
          <w:lang w:val="vi-VN"/>
        </w:rPr>
        <w:t xml:space="preserve">ổng số xe buýt được tổng hợp là 8.428 xe, trong đó xe sử dụng diesel là 6.129 xe, chiếm 72,7%; xe sử dụng CNG là 353 xe, chiếm 4,2%; xe điện là 1.946 xe, chiếm 23,1%. </w:t>
      </w:r>
    </w:p>
    <w:p w14:paraId="74291DDB" w14:textId="77777777" w:rsidR="00186B59" w:rsidRPr="00250723" w:rsidRDefault="00186B59"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Nhóm thành phố loại đặc biệt gồm Hà Nội và TP. Hồ Chí Minh có 1.849 xe buýt điện trên tổng số 4.642 xe, chiếm 39,8%. Trong khi đó, nhóm thành phố trực thuộc trung ương chỉ có 37 xe buýt điện trên 995 xe, chiếm 3,7%; nhóm 27 tỉnh khác có 60 xe buýt điện trên 2.791 xe, chiếm 2,1%.</w:t>
      </w:r>
    </w:p>
    <w:p w14:paraId="686B52F7" w14:textId="44BBC938" w:rsidR="00186B59" w:rsidRPr="00250723" w:rsidRDefault="00186B59"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lastRenderedPageBreak/>
        <w:t>Số liệu trên cho thấy chuyển đổi xe buýt điện đã có kết quả bước đầu nhưng chủ yếu tập trung tại hai đô thị đặc biệt. Phần lớn địa phương còn lại vẫn phụ thuộc vào xe diesel. Nguyên nhân chính là chi phí đầu tư xe buýt điện cao, thiếu depot và trạm sạc chuyên dụng, thiếu cơ chế trợ giá hoặc đặt hàng dịch vụ vận tải công cộng ổn định, khó khăn trong bố trí mặt bằng bến bãi và khả năng tài chính hạn chế của doanh nghiệp vận tải.</w:t>
      </w:r>
    </w:p>
    <w:p w14:paraId="7FBCEE02" w14:textId="77777777" w:rsidR="00F006E7" w:rsidRPr="00250723" w:rsidRDefault="00F006E7"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Đến tháng 6/2026, xe buýt điện đạt khoảng 23,1% tổng đội xe buýt cả nước, tương đương 1.946/8.428 xe; taxi điện đạt khoảng 70,9% tổng số taxi, tương đương 61.171/86.274 xe, là nhóm phương tiện có tốc độ chuyển đổi nhanh nhất. Bên cạnh đó, nhóm xe tải nhỏ chạy điện bước đầu hình thành với khoảng 3.893 xe; phương tiện cá nhân chạy điện tiếp tục tăng nhanh, với khoảng 381 nghìn xe ô tô điện, trong đó riêng 5 tháng đầu năm 2026, VinFast đã bán khoảng 97.961 xe. Xe máy điện cũng ghi nhận xu hướng tăng trưởng nhanh, khoảng 28%/năm, cho thấy thị trường phương tiện điện đã bước sang giai đoạn mở rộng, không chỉ ở ô tô cá nhân mà cả xe buýt, taxi, xe tải nhẹ và phương tiện hai bánh.</w:t>
      </w:r>
    </w:p>
    <w:p w14:paraId="0E03AD21" w14:textId="77777777" w:rsidR="00F006E7" w:rsidRPr="00250723" w:rsidRDefault="00F006E7"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 xml:space="preserve">Tại các đô thị lớn, Hà Nội và TP.HCM tiếp tục là hai địa phương dẫn đầu quá trình chuyển đổi. Hà Nội hiện có khoảng 155 tuyến xe buýt với 1.954 phương tiện, trong đó có 717 xe điện chiếm 36,7%; TP.HCM có khoảng 180 tuyến xe buýt với 2.432 phương tiện; taxi điện đạt khoảng 85,8% tổng số taxi và xe hợp đồng điện đạt khoảng 41%, cho thấy chuyển đổi trong nhóm phương tiện kinh doanh vận tải đô thị diễn ra nhanh hơn so với xe buýt. Tuy nhiên, kết quả hiện còn chưa đồng đều giữa các địa phương và giữa các nhóm phương tiện; giai đoạn tới cần tổ chức chuyển đổi theo lộ trình rõ hơn, đồng bộ với hạ tầng sạc, tiêu chuẩn kỹ thuật và cơ chế hỗ trợ tài chính cho doanh nghiệp, người dân. </w:t>
      </w:r>
    </w:p>
    <w:p w14:paraId="785ACA09" w14:textId="77777777" w:rsidR="00186B59" w:rsidRPr="00250723" w:rsidRDefault="00186B59" w:rsidP="00BD6977">
      <w:pPr>
        <w:spacing w:before="120" w:after="120" w:line="340" w:lineRule="exact"/>
        <w:ind w:firstLine="720"/>
        <w:jc w:val="both"/>
        <w:rPr>
          <w:b/>
          <w:iCs/>
          <w:color w:val="000000" w:themeColor="text1"/>
          <w:sz w:val="28"/>
          <w:szCs w:val="28"/>
          <w:lang w:val="vi-VN"/>
        </w:rPr>
      </w:pPr>
      <w:r w:rsidRPr="00250723">
        <w:rPr>
          <w:b/>
          <w:iCs/>
          <w:color w:val="000000" w:themeColor="text1"/>
          <w:sz w:val="28"/>
          <w:szCs w:val="28"/>
          <w:lang w:val="vi-VN"/>
        </w:rPr>
        <w:t>Xe taxi</w:t>
      </w:r>
    </w:p>
    <w:p w14:paraId="4E05A238" w14:textId="77777777" w:rsidR="00186B59" w:rsidRPr="00250723" w:rsidRDefault="00186B59"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 xml:space="preserve">Đối với taxi, chuyển đổi sang xe điện đạt kết quả nổi bật hơn. Theo số liệu tổng hợp, tổng số taxi đang hoạt động là 86.274 xe, trong đó taxi sử dụng xăng/diesel là 25.528 xe, taxi điện là 61.171 xe, đạt tỷ lệ 70,9%. </w:t>
      </w:r>
      <w:r w:rsidRPr="00250723">
        <w:rPr>
          <w:b/>
          <w:color w:val="000000" w:themeColor="text1"/>
          <w:sz w:val="28"/>
          <w:szCs w:val="28"/>
          <w:lang w:val="vi-VN"/>
        </w:rPr>
        <w:t>Nhóm thành phố loại đặc biệt có tỷ lệ taxi điện khoảng 74%; nhóm thành phố trực thuộc trung ương đạt 84,2%; nhóm các tỉnh khác đạt 66,1%</w:t>
      </w:r>
      <w:r w:rsidRPr="00250723">
        <w:rPr>
          <w:color w:val="000000" w:themeColor="text1"/>
          <w:sz w:val="28"/>
          <w:szCs w:val="28"/>
          <w:lang w:val="vi-VN"/>
        </w:rPr>
        <w:t>. Kết quả này phản ánh động lực thị trường mạnh, hiệu quả kinh tế trong vận hành xe điện và sự tham gia của các doanh nghiệp vận tải lớn.</w:t>
      </w:r>
    </w:p>
    <w:p w14:paraId="492D2E5C" w14:textId="1E9BA91B" w:rsidR="00186B59" w:rsidRPr="00250723" w:rsidRDefault="00186B59"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 xml:space="preserve">Đối với phương tiện cá nhân, ô tô điện và xe máy điện tăng nhanh nhưng </w:t>
      </w:r>
      <w:r w:rsidRPr="00250723">
        <w:rPr>
          <w:b/>
          <w:color w:val="000000" w:themeColor="text1"/>
          <w:sz w:val="28"/>
          <w:szCs w:val="28"/>
          <w:lang w:val="vi-VN"/>
        </w:rPr>
        <w:t>tỷ lệ so với tổng số phương tiện vẫn thấp</w:t>
      </w:r>
      <w:r w:rsidRPr="00250723">
        <w:rPr>
          <w:color w:val="000000" w:themeColor="text1"/>
          <w:sz w:val="28"/>
          <w:szCs w:val="28"/>
          <w:lang w:val="vi-VN"/>
        </w:rPr>
        <w:t>. Tại Hà Nội và TP. Hồ Chí Minh, xe máy sử dụng nhiên liệu hóa thạch vẫn chiếm tỷ trọng rất lớn. Đây là thách thức lớn vì xe máy liên quan trực tiếp đến sinh kế, thói quen đi lại, khả năng chi trả và tiếp cận giao thông của người dân.</w:t>
      </w:r>
    </w:p>
    <w:p w14:paraId="65586E77" w14:textId="77777777" w:rsidR="00186B59" w:rsidRPr="00250723" w:rsidRDefault="00186B59" w:rsidP="00BD6977">
      <w:pPr>
        <w:spacing w:before="120" w:after="120" w:line="340" w:lineRule="exact"/>
        <w:ind w:firstLine="720"/>
        <w:jc w:val="both"/>
        <w:rPr>
          <w:b/>
          <w:iCs/>
          <w:color w:val="000000" w:themeColor="text1"/>
          <w:sz w:val="28"/>
          <w:szCs w:val="28"/>
          <w:lang w:val="vi-VN"/>
        </w:rPr>
      </w:pPr>
      <w:r w:rsidRPr="00250723">
        <w:rPr>
          <w:b/>
          <w:iCs/>
          <w:color w:val="000000" w:themeColor="text1"/>
          <w:sz w:val="28"/>
          <w:szCs w:val="28"/>
          <w:lang w:val="vi-VN"/>
        </w:rPr>
        <w:t>Xe khách, xe tải, xe container và phương tiện vận tải hàng hóa đường dài</w:t>
      </w:r>
    </w:p>
    <w:p w14:paraId="0C92AC6A" w14:textId="438B1B00" w:rsidR="00186B59" w:rsidRPr="00250723" w:rsidRDefault="00186B59"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lastRenderedPageBreak/>
        <w:t>Đối với xe khách, xe tải, xe container và phương tiện vận tải hàng hóa đường dài, lộ trình chuyển đổi còn chưa rõ. Đây là nhóm phương tiện có tần suất hoạt động cao, tiêu thụ nhiều nhiên liệu và phát thải lớn, nhưng công nghệ xe điện, pin, trạm sạc công suất lớn, hạ tầng dọc tuyến và chi phí đầu tư vẫn là rào cản. Trong ngắn hạn, cần ưu tiên các phương tiện hoạt động trong đô thị, tuyến cố định, cự ly ngắn, có depot hoặc điểm sạc tập trung; đồng thời nghiên cứu lộ trình riêng cho xe tải nặng, xe khách liên tỉnh, xe container và vận tải hàng hóa đường dài.</w:t>
      </w:r>
    </w:p>
    <w:p w14:paraId="3EC04E84" w14:textId="7F5FD868" w:rsidR="00F006E7" w:rsidRPr="00250723" w:rsidRDefault="00F006E7"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Như vậy, đường bộ là lĩnh vực có chuyển biến rõ nhất, đặc biệt ở nhóm taxi điện, xe buýt điện tại đô thị lớn, ô tô điện và xe máy điện cá nhân. Tuy nhiên, mức độ chuyển đổi giữa các loại hình phương tiện rất khác nhau.</w:t>
      </w:r>
    </w:p>
    <w:p w14:paraId="2111DB5C" w14:textId="047FF6E7" w:rsidR="009E0A28" w:rsidRPr="00250723" w:rsidRDefault="009E0A28" w:rsidP="005B6BA7">
      <w:pPr>
        <w:pStyle w:val="ListParagraph"/>
        <w:numPr>
          <w:ilvl w:val="0"/>
          <w:numId w:val="3"/>
        </w:numPr>
        <w:spacing w:before="120" w:after="120" w:line="340" w:lineRule="exact"/>
        <w:jc w:val="both"/>
        <w:rPr>
          <w:b/>
          <w:bCs/>
          <w:color w:val="000000" w:themeColor="text1"/>
          <w:sz w:val="28"/>
          <w:szCs w:val="28"/>
        </w:rPr>
      </w:pPr>
      <w:r w:rsidRPr="00250723">
        <w:rPr>
          <w:b/>
          <w:bCs/>
          <w:color w:val="000000" w:themeColor="text1"/>
          <w:sz w:val="28"/>
          <w:szCs w:val="28"/>
        </w:rPr>
        <w:t>Đường sắt</w:t>
      </w:r>
    </w:p>
    <w:p w14:paraId="0D4BB5B7" w14:textId="71D7F30E" w:rsidR="009E0A28" w:rsidRPr="00250723" w:rsidRDefault="003C55A9" w:rsidP="00BD6977">
      <w:pPr>
        <w:spacing w:before="120" w:after="120" w:line="340" w:lineRule="exact"/>
        <w:ind w:firstLine="360"/>
        <w:jc w:val="both"/>
        <w:rPr>
          <w:color w:val="000000" w:themeColor="text1"/>
          <w:sz w:val="28"/>
          <w:szCs w:val="28"/>
        </w:rPr>
      </w:pPr>
      <w:r w:rsidRPr="00250723">
        <w:rPr>
          <w:color w:val="000000" w:themeColor="text1"/>
          <w:sz w:val="28"/>
          <w:szCs w:val="28"/>
          <w:lang w:val="vi-VN"/>
        </w:rPr>
        <w:t>Theo Cục đường sắt Việt Nam</w:t>
      </w:r>
      <w:r w:rsidR="00A43445" w:rsidRPr="00250723">
        <w:rPr>
          <w:color w:val="000000" w:themeColor="text1"/>
          <w:sz w:val="28"/>
          <w:szCs w:val="28"/>
        </w:rPr>
        <w:t>, tính đến thời điểm tháng 6 năm 2026, thống kê t</w:t>
      </w:r>
      <w:r w:rsidR="009E0A28" w:rsidRPr="00250723">
        <w:rPr>
          <w:color w:val="000000" w:themeColor="text1"/>
          <w:sz w:val="28"/>
          <w:szCs w:val="28"/>
        </w:rPr>
        <w:t>ổng số đầu máy trên toàn mạng lưới đường sắt quốc gia giai đoạn 2023 -2025 dao động khoảng 256 - 260 chiếc, trong đó nhóm khổ 1.000mm chiếm trên 96% (246 chiếc năm 2025) và nhóm khổ 1.435mm phục vụ liên vận quốc tế gồm 10 chiếc (duy trì tỷ lệ hoạt động 100%). Tỷ lệ đầu máy sử dụng được duy trì ổn định ở mức 88 - 90%, phản ánh nỗ lực duy tu của ngành trong bối cảnh nguồn lực hạn chế.</w:t>
      </w:r>
    </w:p>
    <w:p w14:paraId="6139EBF1" w14:textId="0AB41350" w:rsidR="00A43445" w:rsidRPr="00250723" w:rsidRDefault="00FA33C1" w:rsidP="00FD36B5">
      <w:pPr>
        <w:pStyle w:val="Title"/>
        <w:spacing w:before="120" w:after="120"/>
        <w:rPr>
          <w:color w:val="000000" w:themeColor="text1"/>
          <w:sz w:val="26"/>
        </w:rPr>
      </w:pPr>
      <w:bookmarkStart w:id="158" w:name="_Toc235704467"/>
      <w:bookmarkStart w:id="159" w:name="_Toc235705291"/>
      <w:bookmarkStart w:id="160" w:name="_Toc236464035"/>
      <w:r w:rsidRPr="00250723">
        <w:rPr>
          <w:color w:val="000000" w:themeColor="text1"/>
          <w:sz w:val="26"/>
        </w:rPr>
        <w:t xml:space="preserve">Bảng 12. </w:t>
      </w:r>
      <w:r w:rsidR="00FD36B5" w:rsidRPr="00250723">
        <w:rPr>
          <w:color w:val="000000" w:themeColor="text1"/>
          <w:sz w:val="26"/>
        </w:rPr>
        <w:t>S</w:t>
      </w:r>
      <w:r w:rsidR="00A43445" w:rsidRPr="00250723">
        <w:rPr>
          <w:color w:val="000000" w:themeColor="text1"/>
          <w:sz w:val="26"/>
        </w:rPr>
        <w:t>ố lượng và tỷ lệ hoạt động đầu máy đường sắt quốc gia (2023 - 2025)</w:t>
      </w:r>
      <w:bookmarkEnd w:id="158"/>
      <w:bookmarkEnd w:id="159"/>
      <w:bookmarkEnd w:id="160"/>
    </w:p>
    <w:tbl>
      <w:tblPr>
        <w:tblW w:w="8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9"/>
        <w:gridCol w:w="1246"/>
        <w:gridCol w:w="1275"/>
        <w:gridCol w:w="1160"/>
        <w:gridCol w:w="1125"/>
        <w:gridCol w:w="1354"/>
        <w:gridCol w:w="1888"/>
      </w:tblGrid>
      <w:tr w:rsidR="00250723" w:rsidRPr="00250723" w14:paraId="67CAB981" w14:textId="77777777" w:rsidTr="00D37466">
        <w:trPr>
          <w:tblHeader/>
          <w:jc w:val="center"/>
        </w:trPr>
        <w:tc>
          <w:tcPr>
            <w:tcW w:w="730" w:type="dxa"/>
            <w:tcBorders>
              <w:top w:val="single" w:sz="4" w:space="0" w:color="1F3864"/>
              <w:left w:val="single" w:sz="4" w:space="0" w:color="1F3864"/>
              <w:bottom w:val="single" w:sz="4" w:space="0" w:color="1F3864"/>
              <w:right w:val="single" w:sz="4" w:space="0" w:color="1F3864"/>
            </w:tcBorders>
            <w:tcMar>
              <w:top w:w="80" w:type="dxa"/>
              <w:left w:w="110" w:type="dxa"/>
              <w:bottom w:w="80" w:type="dxa"/>
              <w:right w:w="110" w:type="dxa"/>
            </w:tcMar>
            <w:vAlign w:val="center"/>
          </w:tcPr>
          <w:p w14:paraId="061D6BD3" w14:textId="77777777" w:rsidR="00A43445" w:rsidRPr="00250723" w:rsidRDefault="00A43445" w:rsidP="0053513B">
            <w:pPr>
              <w:jc w:val="center"/>
              <w:rPr>
                <w:color w:val="000000" w:themeColor="text1"/>
              </w:rPr>
            </w:pPr>
            <w:r w:rsidRPr="00250723">
              <w:rPr>
                <w:b/>
                <w:bCs/>
                <w:color w:val="000000" w:themeColor="text1"/>
              </w:rPr>
              <w:t>Năm</w:t>
            </w:r>
          </w:p>
        </w:tc>
        <w:tc>
          <w:tcPr>
            <w:tcW w:w="1250" w:type="dxa"/>
            <w:tcBorders>
              <w:top w:val="single" w:sz="4" w:space="0" w:color="1F3864"/>
              <w:left w:val="single" w:sz="4" w:space="0" w:color="1F3864"/>
              <w:bottom w:val="single" w:sz="4" w:space="0" w:color="1F3864"/>
              <w:right w:val="single" w:sz="4" w:space="0" w:color="1F3864"/>
            </w:tcBorders>
            <w:tcMar>
              <w:top w:w="80" w:type="dxa"/>
              <w:left w:w="110" w:type="dxa"/>
              <w:bottom w:w="80" w:type="dxa"/>
              <w:right w:w="110" w:type="dxa"/>
            </w:tcMar>
            <w:vAlign w:val="center"/>
          </w:tcPr>
          <w:p w14:paraId="31BE2704" w14:textId="77777777" w:rsidR="00A43445" w:rsidRPr="00250723" w:rsidRDefault="00A43445" w:rsidP="0053513B">
            <w:pPr>
              <w:jc w:val="center"/>
              <w:rPr>
                <w:color w:val="000000" w:themeColor="text1"/>
              </w:rPr>
            </w:pPr>
            <w:r w:rsidRPr="00250723">
              <w:rPr>
                <w:b/>
                <w:bCs/>
                <w:color w:val="000000" w:themeColor="text1"/>
              </w:rPr>
              <w:t>Tổng số (chiếc)</w:t>
            </w:r>
          </w:p>
        </w:tc>
        <w:tc>
          <w:tcPr>
            <w:tcW w:w="1276" w:type="dxa"/>
            <w:tcBorders>
              <w:top w:val="single" w:sz="4" w:space="0" w:color="1F3864"/>
              <w:left w:val="single" w:sz="4" w:space="0" w:color="1F3864"/>
              <w:bottom w:val="single" w:sz="4" w:space="0" w:color="1F3864"/>
              <w:right w:val="single" w:sz="4" w:space="0" w:color="1F3864"/>
            </w:tcBorders>
            <w:tcMar>
              <w:top w:w="80" w:type="dxa"/>
              <w:left w:w="110" w:type="dxa"/>
              <w:bottom w:w="80" w:type="dxa"/>
              <w:right w:w="110" w:type="dxa"/>
            </w:tcMar>
            <w:vAlign w:val="center"/>
          </w:tcPr>
          <w:p w14:paraId="66EB821E" w14:textId="77777777" w:rsidR="00A43445" w:rsidRPr="00250723" w:rsidRDefault="00A43445" w:rsidP="0053513B">
            <w:pPr>
              <w:jc w:val="center"/>
              <w:rPr>
                <w:color w:val="000000" w:themeColor="text1"/>
              </w:rPr>
            </w:pPr>
            <w:r w:rsidRPr="00250723">
              <w:rPr>
                <w:b/>
                <w:bCs/>
                <w:color w:val="000000" w:themeColor="text1"/>
              </w:rPr>
              <w:t>Khổ 1.000mm (chiếc)</w:t>
            </w:r>
          </w:p>
        </w:tc>
        <w:tc>
          <w:tcPr>
            <w:tcW w:w="1134" w:type="dxa"/>
            <w:tcBorders>
              <w:top w:val="single" w:sz="4" w:space="0" w:color="1F3864"/>
              <w:left w:val="single" w:sz="4" w:space="0" w:color="1F3864"/>
              <w:bottom w:val="single" w:sz="4" w:space="0" w:color="1F3864"/>
              <w:right w:val="single" w:sz="4" w:space="0" w:color="1F3864"/>
            </w:tcBorders>
            <w:tcMar>
              <w:top w:w="80" w:type="dxa"/>
              <w:left w:w="110" w:type="dxa"/>
              <w:bottom w:w="80" w:type="dxa"/>
              <w:right w:w="110" w:type="dxa"/>
            </w:tcMar>
            <w:vAlign w:val="center"/>
          </w:tcPr>
          <w:p w14:paraId="73EBA58B" w14:textId="77777777" w:rsidR="00A43445" w:rsidRPr="00250723" w:rsidRDefault="00A43445" w:rsidP="0053513B">
            <w:pPr>
              <w:jc w:val="center"/>
              <w:rPr>
                <w:color w:val="000000" w:themeColor="text1"/>
              </w:rPr>
            </w:pPr>
            <w:r w:rsidRPr="00250723">
              <w:rPr>
                <w:b/>
                <w:bCs/>
                <w:color w:val="000000" w:themeColor="text1"/>
              </w:rPr>
              <w:t>Khổ 1.435mm (chiếc)</w:t>
            </w:r>
          </w:p>
        </w:tc>
        <w:tc>
          <w:tcPr>
            <w:tcW w:w="1127" w:type="dxa"/>
            <w:tcBorders>
              <w:top w:val="single" w:sz="4" w:space="0" w:color="1F3864"/>
              <w:left w:val="single" w:sz="4" w:space="0" w:color="1F3864"/>
              <w:bottom w:val="single" w:sz="4" w:space="0" w:color="1F3864"/>
              <w:right w:val="single" w:sz="4" w:space="0" w:color="1F3864"/>
            </w:tcBorders>
            <w:tcMar>
              <w:top w:w="80" w:type="dxa"/>
              <w:left w:w="110" w:type="dxa"/>
              <w:bottom w:w="80" w:type="dxa"/>
              <w:right w:w="110" w:type="dxa"/>
            </w:tcMar>
            <w:vAlign w:val="center"/>
          </w:tcPr>
          <w:p w14:paraId="323AADDF" w14:textId="77777777" w:rsidR="00A43445" w:rsidRPr="00250723" w:rsidRDefault="00A43445" w:rsidP="0053513B">
            <w:pPr>
              <w:jc w:val="center"/>
              <w:rPr>
                <w:color w:val="000000" w:themeColor="text1"/>
              </w:rPr>
            </w:pPr>
            <w:r w:rsidRPr="00250723">
              <w:rPr>
                <w:b/>
                <w:bCs/>
                <w:color w:val="000000" w:themeColor="text1"/>
              </w:rPr>
              <w:t>Số dùng được (chiếc)</w:t>
            </w:r>
          </w:p>
        </w:tc>
        <w:tc>
          <w:tcPr>
            <w:tcW w:w="1360" w:type="dxa"/>
            <w:tcBorders>
              <w:top w:val="single" w:sz="4" w:space="0" w:color="1F3864"/>
              <w:left w:val="single" w:sz="4" w:space="0" w:color="1F3864"/>
              <w:bottom w:val="single" w:sz="4" w:space="0" w:color="1F3864"/>
              <w:right w:val="single" w:sz="4" w:space="0" w:color="1F3864"/>
            </w:tcBorders>
            <w:tcMar>
              <w:top w:w="80" w:type="dxa"/>
              <w:left w:w="110" w:type="dxa"/>
              <w:bottom w:w="80" w:type="dxa"/>
              <w:right w:w="110" w:type="dxa"/>
            </w:tcMar>
            <w:vAlign w:val="center"/>
          </w:tcPr>
          <w:p w14:paraId="102D1EE7" w14:textId="77777777" w:rsidR="00A43445" w:rsidRPr="00250723" w:rsidRDefault="00A43445" w:rsidP="0053513B">
            <w:pPr>
              <w:jc w:val="center"/>
              <w:rPr>
                <w:color w:val="000000" w:themeColor="text1"/>
              </w:rPr>
            </w:pPr>
            <w:r w:rsidRPr="00250723">
              <w:rPr>
                <w:b/>
                <w:bCs/>
                <w:color w:val="000000" w:themeColor="text1"/>
              </w:rPr>
              <w:t>Tỷ lệ hoạt động (%)</w:t>
            </w:r>
          </w:p>
        </w:tc>
        <w:tc>
          <w:tcPr>
            <w:tcW w:w="1900" w:type="dxa"/>
            <w:tcBorders>
              <w:top w:val="single" w:sz="4" w:space="0" w:color="1F3864"/>
              <w:left w:val="single" w:sz="4" w:space="0" w:color="1F3864"/>
              <w:bottom w:val="single" w:sz="4" w:space="0" w:color="1F3864"/>
              <w:right w:val="single" w:sz="4" w:space="0" w:color="1F3864"/>
            </w:tcBorders>
            <w:tcMar>
              <w:top w:w="80" w:type="dxa"/>
              <w:left w:w="110" w:type="dxa"/>
              <w:bottom w:w="80" w:type="dxa"/>
              <w:right w:w="110" w:type="dxa"/>
            </w:tcMar>
            <w:vAlign w:val="center"/>
          </w:tcPr>
          <w:p w14:paraId="2E07440F" w14:textId="77777777" w:rsidR="00A43445" w:rsidRPr="00250723" w:rsidRDefault="00A43445" w:rsidP="0053513B">
            <w:pPr>
              <w:jc w:val="center"/>
              <w:rPr>
                <w:color w:val="000000" w:themeColor="text1"/>
              </w:rPr>
            </w:pPr>
            <w:r w:rsidRPr="00250723">
              <w:rPr>
                <w:b/>
                <w:bCs/>
                <w:color w:val="000000" w:themeColor="text1"/>
              </w:rPr>
              <w:t>Nhận xét</w:t>
            </w:r>
          </w:p>
        </w:tc>
      </w:tr>
      <w:tr w:rsidR="00250723" w:rsidRPr="00250723" w14:paraId="06B95557" w14:textId="77777777" w:rsidTr="0053513B">
        <w:trPr>
          <w:jc w:val="center"/>
        </w:trPr>
        <w:tc>
          <w:tcPr>
            <w:tcW w:w="73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673B83B2" w14:textId="77777777" w:rsidR="00A43445" w:rsidRPr="00250723" w:rsidRDefault="00A43445" w:rsidP="0053513B">
            <w:pPr>
              <w:jc w:val="center"/>
              <w:rPr>
                <w:color w:val="000000" w:themeColor="text1"/>
              </w:rPr>
            </w:pPr>
            <w:r w:rsidRPr="00250723">
              <w:rPr>
                <w:color w:val="000000" w:themeColor="text1"/>
              </w:rPr>
              <w:t>2023</w:t>
            </w:r>
          </w:p>
        </w:tc>
        <w:tc>
          <w:tcPr>
            <w:tcW w:w="125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71382AD6" w14:textId="77777777" w:rsidR="00A43445" w:rsidRPr="00250723" w:rsidRDefault="00A43445" w:rsidP="0053513B">
            <w:pPr>
              <w:jc w:val="center"/>
              <w:rPr>
                <w:color w:val="000000" w:themeColor="text1"/>
              </w:rPr>
            </w:pPr>
            <w:r w:rsidRPr="00250723">
              <w:rPr>
                <w:color w:val="000000" w:themeColor="text1"/>
              </w:rPr>
              <w:t>258</w:t>
            </w:r>
          </w:p>
        </w:tc>
        <w:tc>
          <w:tcPr>
            <w:tcW w:w="1276"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12D05885" w14:textId="77777777" w:rsidR="00A43445" w:rsidRPr="00250723" w:rsidRDefault="00A43445" w:rsidP="0053513B">
            <w:pPr>
              <w:jc w:val="center"/>
              <w:rPr>
                <w:color w:val="000000" w:themeColor="text1"/>
              </w:rPr>
            </w:pPr>
            <w:r w:rsidRPr="00250723">
              <w:rPr>
                <w:color w:val="000000" w:themeColor="text1"/>
              </w:rPr>
              <w:t>248</w:t>
            </w:r>
          </w:p>
        </w:tc>
        <w:tc>
          <w:tcPr>
            <w:tcW w:w="1134"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5DE094B2" w14:textId="77777777" w:rsidR="00A43445" w:rsidRPr="00250723" w:rsidRDefault="00A43445" w:rsidP="0053513B">
            <w:pPr>
              <w:jc w:val="center"/>
              <w:rPr>
                <w:color w:val="000000" w:themeColor="text1"/>
              </w:rPr>
            </w:pPr>
            <w:r w:rsidRPr="00250723">
              <w:rPr>
                <w:color w:val="000000" w:themeColor="text1"/>
              </w:rPr>
              <w:t>10</w:t>
            </w:r>
          </w:p>
        </w:tc>
        <w:tc>
          <w:tcPr>
            <w:tcW w:w="1127"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0BB55B37" w14:textId="77777777" w:rsidR="00A43445" w:rsidRPr="00250723" w:rsidRDefault="00A43445" w:rsidP="0053513B">
            <w:pPr>
              <w:jc w:val="center"/>
              <w:rPr>
                <w:color w:val="000000" w:themeColor="text1"/>
              </w:rPr>
            </w:pPr>
            <w:r w:rsidRPr="00250723">
              <w:rPr>
                <w:color w:val="000000" w:themeColor="text1"/>
              </w:rPr>
              <w:t>230</w:t>
            </w:r>
          </w:p>
        </w:tc>
        <w:tc>
          <w:tcPr>
            <w:tcW w:w="136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47790BB2" w14:textId="77777777" w:rsidR="00A43445" w:rsidRPr="00250723" w:rsidRDefault="00A43445" w:rsidP="0053513B">
            <w:pPr>
              <w:jc w:val="center"/>
              <w:rPr>
                <w:color w:val="000000" w:themeColor="text1"/>
              </w:rPr>
            </w:pPr>
            <w:r w:rsidRPr="00250723">
              <w:rPr>
                <w:color w:val="000000" w:themeColor="text1"/>
              </w:rPr>
              <w:t>89,1%</w:t>
            </w:r>
          </w:p>
        </w:tc>
        <w:tc>
          <w:tcPr>
            <w:tcW w:w="190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09C286C8" w14:textId="77777777" w:rsidR="00A43445" w:rsidRPr="00250723" w:rsidRDefault="00A43445" w:rsidP="0053513B">
            <w:pPr>
              <w:rPr>
                <w:color w:val="000000" w:themeColor="text1"/>
              </w:rPr>
            </w:pPr>
            <w:r w:rsidRPr="00250723">
              <w:rPr>
                <w:color w:val="000000" w:themeColor="text1"/>
              </w:rPr>
              <w:t>Ổn định</w:t>
            </w:r>
          </w:p>
        </w:tc>
      </w:tr>
      <w:tr w:rsidR="00250723" w:rsidRPr="00250723" w14:paraId="6941BC3F" w14:textId="77777777" w:rsidTr="0053513B">
        <w:trPr>
          <w:jc w:val="center"/>
        </w:trPr>
        <w:tc>
          <w:tcPr>
            <w:tcW w:w="73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0F0BA44E" w14:textId="77777777" w:rsidR="00A43445" w:rsidRPr="00250723" w:rsidRDefault="00A43445" w:rsidP="0053513B">
            <w:pPr>
              <w:jc w:val="center"/>
              <w:rPr>
                <w:color w:val="000000" w:themeColor="text1"/>
              </w:rPr>
            </w:pPr>
            <w:r w:rsidRPr="00250723">
              <w:rPr>
                <w:color w:val="000000" w:themeColor="text1"/>
              </w:rPr>
              <w:t>2024</w:t>
            </w:r>
          </w:p>
        </w:tc>
        <w:tc>
          <w:tcPr>
            <w:tcW w:w="125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4CAAF291" w14:textId="77777777" w:rsidR="00A43445" w:rsidRPr="00250723" w:rsidRDefault="00A43445" w:rsidP="0053513B">
            <w:pPr>
              <w:jc w:val="center"/>
              <w:rPr>
                <w:color w:val="000000" w:themeColor="text1"/>
              </w:rPr>
            </w:pPr>
            <w:r w:rsidRPr="00250723">
              <w:rPr>
                <w:color w:val="000000" w:themeColor="text1"/>
              </w:rPr>
              <w:t>260</w:t>
            </w:r>
          </w:p>
        </w:tc>
        <w:tc>
          <w:tcPr>
            <w:tcW w:w="1276"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55288149" w14:textId="77777777" w:rsidR="00A43445" w:rsidRPr="00250723" w:rsidRDefault="00A43445" w:rsidP="0053513B">
            <w:pPr>
              <w:jc w:val="center"/>
              <w:rPr>
                <w:color w:val="000000" w:themeColor="text1"/>
              </w:rPr>
            </w:pPr>
            <w:r w:rsidRPr="00250723">
              <w:rPr>
                <w:color w:val="000000" w:themeColor="text1"/>
              </w:rPr>
              <w:t>250</w:t>
            </w:r>
          </w:p>
        </w:tc>
        <w:tc>
          <w:tcPr>
            <w:tcW w:w="1134"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0DF4BAD8" w14:textId="77777777" w:rsidR="00A43445" w:rsidRPr="00250723" w:rsidRDefault="00A43445" w:rsidP="0053513B">
            <w:pPr>
              <w:jc w:val="center"/>
              <w:rPr>
                <w:color w:val="000000" w:themeColor="text1"/>
              </w:rPr>
            </w:pPr>
            <w:r w:rsidRPr="00250723">
              <w:rPr>
                <w:color w:val="000000" w:themeColor="text1"/>
              </w:rPr>
              <w:t>10</w:t>
            </w:r>
          </w:p>
        </w:tc>
        <w:tc>
          <w:tcPr>
            <w:tcW w:w="1127"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00B0A479" w14:textId="77777777" w:rsidR="00A43445" w:rsidRPr="00250723" w:rsidRDefault="00A43445" w:rsidP="0053513B">
            <w:pPr>
              <w:jc w:val="center"/>
              <w:rPr>
                <w:color w:val="000000" w:themeColor="text1"/>
              </w:rPr>
            </w:pPr>
            <w:r w:rsidRPr="00250723">
              <w:rPr>
                <w:color w:val="000000" w:themeColor="text1"/>
              </w:rPr>
              <w:t>231</w:t>
            </w:r>
          </w:p>
        </w:tc>
        <w:tc>
          <w:tcPr>
            <w:tcW w:w="136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13A26BAF" w14:textId="77777777" w:rsidR="00A43445" w:rsidRPr="00250723" w:rsidRDefault="00A43445" w:rsidP="0053513B">
            <w:pPr>
              <w:jc w:val="center"/>
              <w:rPr>
                <w:color w:val="000000" w:themeColor="text1"/>
              </w:rPr>
            </w:pPr>
            <w:r w:rsidRPr="00250723">
              <w:rPr>
                <w:color w:val="000000" w:themeColor="text1"/>
              </w:rPr>
              <w:t>88,8%</w:t>
            </w:r>
          </w:p>
        </w:tc>
        <w:tc>
          <w:tcPr>
            <w:tcW w:w="190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5909D51E" w14:textId="77777777" w:rsidR="00A43445" w:rsidRPr="00250723" w:rsidRDefault="00A43445" w:rsidP="0053513B">
            <w:pPr>
              <w:rPr>
                <w:color w:val="000000" w:themeColor="text1"/>
              </w:rPr>
            </w:pPr>
            <w:r w:rsidRPr="00250723">
              <w:rPr>
                <w:color w:val="000000" w:themeColor="text1"/>
              </w:rPr>
              <w:t>Tăng nhẹ</w:t>
            </w:r>
          </w:p>
        </w:tc>
      </w:tr>
      <w:tr w:rsidR="00250723" w:rsidRPr="00250723" w14:paraId="7D09C8C1" w14:textId="77777777" w:rsidTr="0053513B">
        <w:trPr>
          <w:jc w:val="center"/>
        </w:trPr>
        <w:tc>
          <w:tcPr>
            <w:tcW w:w="73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19DFA50A" w14:textId="77777777" w:rsidR="00A43445" w:rsidRPr="00250723" w:rsidRDefault="00A43445" w:rsidP="0053513B">
            <w:pPr>
              <w:jc w:val="center"/>
              <w:rPr>
                <w:color w:val="000000" w:themeColor="text1"/>
              </w:rPr>
            </w:pPr>
            <w:r w:rsidRPr="00250723">
              <w:rPr>
                <w:color w:val="000000" w:themeColor="text1"/>
              </w:rPr>
              <w:t>2025</w:t>
            </w:r>
          </w:p>
        </w:tc>
        <w:tc>
          <w:tcPr>
            <w:tcW w:w="125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33CB368B" w14:textId="77777777" w:rsidR="00A43445" w:rsidRPr="00250723" w:rsidRDefault="00A43445" w:rsidP="0053513B">
            <w:pPr>
              <w:jc w:val="center"/>
              <w:rPr>
                <w:color w:val="000000" w:themeColor="text1"/>
              </w:rPr>
            </w:pPr>
            <w:r w:rsidRPr="00250723">
              <w:rPr>
                <w:color w:val="000000" w:themeColor="text1"/>
              </w:rPr>
              <w:t>256</w:t>
            </w:r>
          </w:p>
        </w:tc>
        <w:tc>
          <w:tcPr>
            <w:tcW w:w="1276"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15F83808" w14:textId="77777777" w:rsidR="00A43445" w:rsidRPr="00250723" w:rsidRDefault="00A43445" w:rsidP="0053513B">
            <w:pPr>
              <w:jc w:val="center"/>
              <w:rPr>
                <w:color w:val="000000" w:themeColor="text1"/>
              </w:rPr>
            </w:pPr>
            <w:r w:rsidRPr="00250723">
              <w:rPr>
                <w:color w:val="000000" w:themeColor="text1"/>
              </w:rPr>
              <w:t>246</w:t>
            </w:r>
          </w:p>
        </w:tc>
        <w:tc>
          <w:tcPr>
            <w:tcW w:w="1134"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6E8A53F5" w14:textId="77777777" w:rsidR="00A43445" w:rsidRPr="00250723" w:rsidRDefault="00A43445" w:rsidP="0053513B">
            <w:pPr>
              <w:jc w:val="center"/>
              <w:rPr>
                <w:color w:val="000000" w:themeColor="text1"/>
              </w:rPr>
            </w:pPr>
            <w:r w:rsidRPr="00250723">
              <w:rPr>
                <w:color w:val="000000" w:themeColor="text1"/>
              </w:rPr>
              <w:t>10</w:t>
            </w:r>
          </w:p>
        </w:tc>
        <w:tc>
          <w:tcPr>
            <w:tcW w:w="1127"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4BC3E207" w14:textId="77777777" w:rsidR="00A43445" w:rsidRPr="00250723" w:rsidRDefault="00A43445" w:rsidP="0053513B">
            <w:pPr>
              <w:jc w:val="center"/>
              <w:rPr>
                <w:color w:val="000000" w:themeColor="text1"/>
              </w:rPr>
            </w:pPr>
            <w:r w:rsidRPr="00250723">
              <w:rPr>
                <w:color w:val="000000" w:themeColor="text1"/>
              </w:rPr>
              <w:t>230</w:t>
            </w:r>
          </w:p>
        </w:tc>
        <w:tc>
          <w:tcPr>
            <w:tcW w:w="136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34C3027B" w14:textId="77777777" w:rsidR="00A43445" w:rsidRPr="00250723" w:rsidRDefault="00A43445" w:rsidP="0053513B">
            <w:pPr>
              <w:jc w:val="center"/>
              <w:rPr>
                <w:color w:val="000000" w:themeColor="text1"/>
              </w:rPr>
            </w:pPr>
            <w:r w:rsidRPr="00250723">
              <w:rPr>
                <w:color w:val="000000" w:themeColor="text1"/>
              </w:rPr>
              <w:t>89,8%</w:t>
            </w:r>
          </w:p>
        </w:tc>
        <w:tc>
          <w:tcPr>
            <w:tcW w:w="190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3842FDA7" w14:textId="77777777" w:rsidR="00A43445" w:rsidRPr="00250723" w:rsidRDefault="00A43445" w:rsidP="0053513B">
            <w:pPr>
              <w:rPr>
                <w:color w:val="000000" w:themeColor="text1"/>
              </w:rPr>
            </w:pPr>
            <w:r w:rsidRPr="00250723">
              <w:rPr>
                <w:color w:val="000000" w:themeColor="text1"/>
              </w:rPr>
              <w:t>Giảm do loại thải</w:t>
            </w:r>
          </w:p>
        </w:tc>
      </w:tr>
    </w:tbl>
    <w:p w14:paraId="7B679330" w14:textId="77777777" w:rsidR="00A43445" w:rsidRPr="00250723" w:rsidRDefault="00A43445" w:rsidP="00A43445">
      <w:pPr>
        <w:pStyle w:val="nguon"/>
        <w:rPr>
          <w:color w:val="000000" w:themeColor="text1"/>
        </w:rPr>
      </w:pPr>
      <w:r w:rsidRPr="00250723">
        <w:rPr>
          <w:color w:val="000000" w:themeColor="text1"/>
        </w:rPr>
        <w:t>Nguồn: Cục Đường sắt Việt Nam (Công văn số 515/CĐSVN-VTKHCN ngày 10/3/2026)</w:t>
      </w:r>
    </w:p>
    <w:p w14:paraId="2C86DE2F" w14:textId="0203DAE4" w:rsidR="009E0A28" w:rsidRPr="00250723" w:rsidRDefault="009E0A28" w:rsidP="00BD6977">
      <w:pPr>
        <w:spacing w:before="120" w:after="120" w:line="340" w:lineRule="exact"/>
        <w:ind w:firstLine="357"/>
        <w:jc w:val="both"/>
        <w:rPr>
          <w:color w:val="000000" w:themeColor="text1"/>
          <w:sz w:val="28"/>
          <w:szCs w:val="28"/>
        </w:rPr>
      </w:pPr>
      <w:r w:rsidRPr="00250723">
        <w:rPr>
          <w:color w:val="000000" w:themeColor="text1"/>
          <w:sz w:val="28"/>
          <w:szCs w:val="28"/>
        </w:rPr>
        <w:t>Vấn đề nổi bật nhất của đội đầu máy là tình trạng lão hóa nghiêm trọng: trên 61% số đầu máy đang khai thác đã vượt ngưỡng 30 năm tuổi, vượt xa tuổi thọ kinh tế thông thường 25 - 30 năm. Các loại D9E (Mỹ/GE, 60 năm), D5H (Úc, 63 năm), D11H (Rumani, 46 năm), DFH21 (Trung Quốc, 39 - 47 năm) và D18E (Bỉ, 41 năm) thuộc diện đặc biệt đáng lo ngại. Tuổi đời cao đồng nghĩa với hiệu suất nhiệt kém, tiêu hao nhiên liệu lớn, chi phí bảo trì tăng và nguy cơ sự cố kỹ thuật gia tăng. Điểm tích cực là 80 đầu máy D19E (Đổi Mới) trong giai đoạn 12- 23 năm tuổi đang đóng vai trò lực lượng chủ lực, duy trì được năng lực vận tải chính của toàn ngành.</w:t>
      </w:r>
    </w:p>
    <w:p w14:paraId="722824D0" w14:textId="67B8A72D" w:rsidR="00A43445" w:rsidRPr="00250723" w:rsidRDefault="00FA33C1" w:rsidP="00FA33C1">
      <w:pPr>
        <w:pStyle w:val="Title"/>
        <w:spacing w:before="40" w:after="40"/>
        <w:rPr>
          <w:color w:val="000000" w:themeColor="text1"/>
          <w:sz w:val="26"/>
        </w:rPr>
      </w:pPr>
      <w:bookmarkStart w:id="161" w:name="_Toc235704468"/>
      <w:bookmarkStart w:id="162" w:name="_Toc235705292"/>
      <w:bookmarkStart w:id="163" w:name="_Toc236464036"/>
      <w:r w:rsidRPr="00250723">
        <w:rPr>
          <w:color w:val="000000" w:themeColor="text1"/>
          <w:sz w:val="26"/>
        </w:rPr>
        <w:t xml:space="preserve">Bảng 13. </w:t>
      </w:r>
      <w:r w:rsidR="00A43445" w:rsidRPr="00250723">
        <w:rPr>
          <w:color w:val="000000" w:themeColor="text1"/>
          <w:sz w:val="26"/>
        </w:rPr>
        <w:t>Cơ cấu tuổi đời đầu máy đường sắt quốc gia (năm 2025)</w:t>
      </w:r>
      <w:bookmarkEnd w:id="161"/>
      <w:bookmarkEnd w:id="162"/>
      <w:bookmarkEnd w:id="163"/>
    </w:p>
    <w:tbl>
      <w:tblPr>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1256"/>
        <w:gridCol w:w="1160"/>
        <w:gridCol w:w="4560"/>
      </w:tblGrid>
      <w:tr w:rsidR="00250723" w:rsidRPr="00250723" w14:paraId="355B9167" w14:textId="77777777" w:rsidTr="0053513B">
        <w:trPr>
          <w:trHeight w:val="454"/>
        </w:trPr>
        <w:tc>
          <w:tcPr>
            <w:tcW w:w="2000" w:type="dxa"/>
            <w:tcBorders>
              <w:top w:val="single" w:sz="4" w:space="0" w:color="1F3864"/>
              <w:left w:val="single" w:sz="4" w:space="0" w:color="1F3864"/>
              <w:bottom w:val="single" w:sz="4" w:space="0" w:color="1F3864"/>
              <w:right w:val="single" w:sz="4" w:space="0" w:color="1F3864"/>
            </w:tcBorders>
            <w:tcMar>
              <w:top w:w="80" w:type="dxa"/>
              <w:left w:w="110" w:type="dxa"/>
              <w:bottom w:w="80" w:type="dxa"/>
              <w:right w:w="110" w:type="dxa"/>
            </w:tcMar>
            <w:vAlign w:val="center"/>
          </w:tcPr>
          <w:p w14:paraId="0919337B" w14:textId="77777777" w:rsidR="00A43445" w:rsidRPr="00250723" w:rsidRDefault="00A43445" w:rsidP="0053513B">
            <w:pPr>
              <w:jc w:val="center"/>
              <w:rPr>
                <w:color w:val="000000" w:themeColor="text1"/>
              </w:rPr>
            </w:pPr>
            <w:r w:rsidRPr="00250723">
              <w:rPr>
                <w:b/>
                <w:bCs/>
                <w:color w:val="000000" w:themeColor="text1"/>
              </w:rPr>
              <w:lastRenderedPageBreak/>
              <w:t>Nhóm tuổi đời</w:t>
            </w:r>
          </w:p>
        </w:tc>
        <w:tc>
          <w:tcPr>
            <w:tcW w:w="1256" w:type="dxa"/>
            <w:tcBorders>
              <w:top w:val="single" w:sz="4" w:space="0" w:color="1F3864"/>
              <w:left w:val="single" w:sz="4" w:space="0" w:color="1F3864"/>
              <w:bottom w:val="single" w:sz="4" w:space="0" w:color="1F3864"/>
              <w:right w:val="single" w:sz="4" w:space="0" w:color="1F3864"/>
            </w:tcBorders>
            <w:tcMar>
              <w:top w:w="80" w:type="dxa"/>
              <w:left w:w="110" w:type="dxa"/>
              <w:bottom w:w="80" w:type="dxa"/>
              <w:right w:w="110" w:type="dxa"/>
            </w:tcMar>
            <w:vAlign w:val="center"/>
          </w:tcPr>
          <w:p w14:paraId="26D8A929" w14:textId="77777777" w:rsidR="00A43445" w:rsidRPr="00250723" w:rsidRDefault="00A43445" w:rsidP="0053513B">
            <w:pPr>
              <w:jc w:val="center"/>
              <w:rPr>
                <w:color w:val="000000" w:themeColor="text1"/>
              </w:rPr>
            </w:pPr>
            <w:r w:rsidRPr="00250723">
              <w:rPr>
                <w:b/>
                <w:bCs/>
                <w:color w:val="000000" w:themeColor="text1"/>
              </w:rPr>
              <w:t>Số lượng (chiếc)</w:t>
            </w:r>
          </w:p>
        </w:tc>
        <w:tc>
          <w:tcPr>
            <w:tcW w:w="1160" w:type="dxa"/>
            <w:tcBorders>
              <w:top w:val="single" w:sz="4" w:space="0" w:color="1F3864"/>
              <w:left w:val="single" w:sz="4" w:space="0" w:color="1F3864"/>
              <w:bottom w:val="single" w:sz="4" w:space="0" w:color="1F3864"/>
              <w:right w:val="single" w:sz="4" w:space="0" w:color="1F3864"/>
            </w:tcBorders>
            <w:tcMar>
              <w:top w:w="80" w:type="dxa"/>
              <w:left w:w="110" w:type="dxa"/>
              <w:bottom w:w="80" w:type="dxa"/>
              <w:right w:w="110" w:type="dxa"/>
            </w:tcMar>
            <w:vAlign w:val="center"/>
          </w:tcPr>
          <w:p w14:paraId="60DE5B91" w14:textId="77777777" w:rsidR="00A43445" w:rsidRPr="00250723" w:rsidRDefault="00A43445" w:rsidP="0053513B">
            <w:pPr>
              <w:jc w:val="center"/>
              <w:rPr>
                <w:color w:val="000000" w:themeColor="text1"/>
              </w:rPr>
            </w:pPr>
            <w:r w:rsidRPr="00250723">
              <w:rPr>
                <w:b/>
                <w:bCs/>
                <w:color w:val="000000" w:themeColor="text1"/>
              </w:rPr>
              <w:t>Tỷ trọng (%)</w:t>
            </w:r>
          </w:p>
        </w:tc>
        <w:tc>
          <w:tcPr>
            <w:tcW w:w="4560" w:type="dxa"/>
            <w:tcBorders>
              <w:top w:val="single" w:sz="4" w:space="0" w:color="1F3864"/>
              <w:left w:val="single" w:sz="4" w:space="0" w:color="1F3864"/>
              <w:bottom w:val="single" w:sz="4" w:space="0" w:color="1F3864"/>
              <w:right w:val="single" w:sz="4" w:space="0" w:color="1F3864"/>
            </w:tcBorders>
            <w:tcMar>
              <w:top w:w="80" w:type="dxa"/>
              <w:left w:w="110" w:type="dxa"/>
              <w:bottom w:w="80" w:type="dxa"/>
              <w:right w:w="110" w:type="dxa"/>
            </w:tcMar>
            <w:vAlign w:val="center"/>
          </w:tcPr>
          <w:p w14:paraId="4D6BA311" w14:textId="77777777" w:rsidR="00A43445" w:rsidRPr="00250723" w:rsidRDefault="00A43445" w:rsidP="0053513B">
            <w:pPr>
              <w:jc w:val="center"/>
              <w:rPr>
                <w:color w:val="000000" w:themeColor="text1"/>
              </w:rPr>
            </w:pPr>
            <w:r w:rsidRPr="00250723">
              <w:rPr>
                <w:b/>
                <w:bCs/>
                <w:color w:val="000000" w:themeColor="text1"/>
              </w:rPr>
              <w:t>Chủng loại tiêu biểu</w:t>
            </w:r>
          </w:p>
        </w:tc>
      </w:tr>
      <w:tr w:rsidR="00250723" w:rsidRPr="00250723" w14:paraId="7148BF35" w14:textId="77777777" w:rsidTr="0053513B">
        <w:trPr>
          <w:trHeight w:val="454"/>
        </w:trPr>
        <w:tc>
          <w:tcPr>
            <w:tcW w:w="200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14E5E82C" w14:textId="77777777" w:rsidR="00A43445" w:rsidRPr="00250723" w:rsidRDefault="00A43445" w:rsidP="0053513B">
            <w:pPr>
              <w:rPr>
                <w:color w:val="000000" w:themeColor="text1"/>
              </w:rPr>
            </w:pPr>
            <w:r w:rsidRPr="00250723">
              <w:rPr>
                <w:color w:val="000000" w:themeColor="text1"/>
              </w:rPr>
              <w:t>Dưới 20 năm</w:t>
            </w:r>
          </w:p>
        </w:tc>
        <w:tc>
          <w:tcPr>
            <w:tcW w:w="1256"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5308ABF6" w14:textId="77777777" w:rsidR="00A43445" w:rsidRPr="00250723" w:rsidRDefault="00A43445" w:rsidP="0053513B">
            <w:pPr>
              <w:jc w:val="center"/>
              <w:rPr>
                <w:color w:val="000000" w:themeColor="text1"/>
              </w:rPr>
            </w:pPr>
            <w:r w:rsidRPr="00250723">
              <w:rPr>
                <w:color w:val="000000" w:themeColor="text1"/>
              </w:rPr>
              <w:t>80</w:t>
            </w:r>
          </w:p>
        </w:tc>
        <w:tc>
          <w:tcPr>
            <w:tcW w:w="116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0EB9DD41" w14:textId="77777777" w:rsidR="00A43445" w:rsidRPr="00250723" w:rsidRDefault="00A43445" w:rsidP="0053513B">
            <w:pPr>
              <w:jc w:val="center"/>
              <w:rPr>
                <w:color w:val="000000" w:themeColor="text1"/>
              </w:rPr>
            </w:pPr>
            <w:r w:rsidRPr="00250723">
              <w:rPr>
                <w:color w:val="000000" w:themeColor="text1"/>
              </w:rPr>
              <w:t>31%</w:t>
            </w:r>
          </w:p>
        </w:tc>
        <w:tc>
          <w:tcPr>
            <w:tcW w:w="456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0B69B4C6" w14:textId="77777777" w:rsidR="00A43445" w:rsidRPr="00250723" w:rsidRDefault="00A43445" w:rsidP="0053513B">
            <w:pPr>
              <w:jc w:val="both"/>
              <w:rPr>
                <w:color w:val="000000" w:themeColor="text1"/>
              </w:rPr>
            </w:pPr>
            <w:r w:rsidRPr="00250723">
              <w:rPr>
                <w:color w:val="000000" w:themeColor="text1"/>
              </w:rPr>
              <w:t>Đầu máy D19E (Đổi Mới), lực lượng chủ lực hiện tại</w:t>
            </w:r>
          </w:p>
        </w:tc>
      </w:tr>
      <w:tr w:rsidR="00250723" w:rsidRPr="00250723" w14:paraId="162339EF" w14:textId="77777777" w:rsidTr="0053513B">
        <w:trPr>
          <w:trHeight w:val="454"/>
        </w:trPr>
        <w:tc>
          <w:tcPr>
            <w:tcW w:w="200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0EDC45B3" w14:textId="77777777" w:rsidR="00A43445" w:rsidRPr="00250723" w:rsidRDefault="00A43445" w:rsidP="0053513B">
            <w:pPr>
              <w:rPr>
                <w:color w:val="000000" w:themeColor="text1"/>
              </w:rPr>
            </w:pPr>
            <w:r w:rsidRPr="00250723">
              <w:rPr>
                <w:color w:val="000000" w:themeColor="text1"/>
              </w:rPr>
              <w:t>Từ 20</w:t>
            </w:r>
            <w:r w:rsidRPr="00250723">
              <w:rPr>
                <w:i/>
                <w:iCs/>
                <w:color w:val="000000" w:themeColor="text1"/>
                <w:sz w:val="26"/>
                <w:szCs w:val="26"/>
              </w:rPr>
              <w:t xml:space="preserve"> - </w:t>
            </w:r>
            <w:r w:rsidRPr="00250723">
              <w:rPr>
                <w:color w:val="000000" w:themeColor="text1"/>
              </w:rPr>
              <w:t>30 năm</w:t>
            </w:r>
          </w:p>
        </w:tc>
        <w:tc>
          <w:tcPr>
            <w:tcW w:w="1256"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336A97CE" w14:textId="77777777" w:rsidR="00A43445" w:rsidRPr="00250723" w:rsidRDefault="00A43445" w:rsidP="0053513B">
            <w:pPr>
              <w:jc w:val="center"/>
              <w:rPr>
                <w:color w:val="000000" w:themeColor="text1"/>
              </w:rPr>
            </w:pPr>
            <w:r w:rsidRPr="00250723">
              <w:rPr>
                <w:color w:val="000000" w:themeColor="text1"/>
              </w:rPr>
              <w:t>20</w:t>
            </w:r>
          </w:p>
        </w:tc>
        <w:tc>
          <w:tcPr>
            <w:tcW w:w="116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1B4E8105" w14:textId="77777777" w:rsidR="00A43445" w:rsidRPr="00250723" w:rsidRDefault="00A43445" w:rsidP="0053513B">
            <w:pPr>
              <w:jc w:val="center"/>
              <w:rPr>
                <w:color w:val="000000" w:themeColor="text1"/>
              </w:rPr>
            </w:pPr>
            <w:r w:rsidRPr="00250723">
              <w:rPr>
                <w:color w:val="000000" w:themeColor="text1"/>
              </w:rPr>
              <w:t>8%</w:t>
            </w:r>
          </w:p>
        </w:tc>
        <w:tc>
          <w:tcPr>
            <w:tcW w:w="456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2DB865B9" w14:textId="77777777" w:rsidR="00A43445" w:rsidRPr="00250723" w:rsidRDefault="00A43445" w:rsidP="0053513B">
            <w:pPr>
              <w:jc w:val="both"/>
              <w:rPr>
                <w:color w:val="000000" w:themeColor="text1"/>
                <w:lang w:val="it-IT"/>
              </w:rPr>
            </w:pPr>
            <w:r w:rsidRPr="00250723">
              <w:rPr>
                <w:color w:val="000000" w:themeColor="text1"/>
                <w:lang w:val="it-IT"/>
              </w:rPr>
              <w:t>D20E (Đức), một số D13E (Ấn Độ)</w:t>
            </w:r>
          </w:p>
        </w:tc>
      </w:tr>
      <w:tr w:rsidR="00250723" w:rsidRPr="00250723" w14:paraId="60357BBE" w14:textId="77777777" w:rsidTr="0053513B">
        <w:trPr>
          <w:trHeight w:val="454"/>
        </w:trPr>
        <w:tc>
          <w:tcPr>
            <w:tcW w:w="200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6072437D" w14:textId="77777777" w:rsidR="00A43445" w:rsidRPr="00250723" w:rsidRDefault="00A43445" w:rsidP="0053513B">
            <w:pPr>
              <w:rPr>
                <w:color w:val="000000" w:themeColor="text1"/>
              </w:rPr>
            </w:pPr>
            <w:r w:rsidRPr="00250723">
              <w:rPr>
                <w:b/>
                <w:bCs/>
                <w:color w:val="000000" w:themeColor="text1"/>
              </w:rPr>
              <w:t>Từ 30</w:t>
            </w:r>
            <w:r w:rsidRPr="00250723">
              <w:rPr>
                <w:i/>
                <w:iCs/>
                <w:color w:val="000000" w:themeColor="text1"/>
                <w:sz w:val="26"/>
                <w:szCs w:val="26"/>
              </w:rPr>
              <w:t xml:space="preserve"> - </w:t>
            </w:r>
            <w:r w:rsidRPr="00250723">
              <w:rPr>
                <w:b/>
                <w:bCs/>
                <w:color w:val="000000" w:themeColor="text1"/>
              </w:rPr>
              <w:t>45 năm</w:t>
            </w:r>
          </w:p>
        </w:tc>
        <w:tc>
          <w:tcPr>
            <w:tcW w:w="1256"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1A93FF0F" w14:textId="77777777" w:rsidR="00A43445" w:rsidRPr="00250723" w:rsidRDefault="00A43445" w:rsidP="0053513B">
            <w:pPr>
              <w:jc w:val="center"/>
              <w:rPr>
                <w:color w:val="000000" w:themeColor="text1"/>
              </w:rPr>
            </w:pPr>
            <w:r w:rsidRPr="00250723">
              <w:rPr>
                <w:b/>
                <w:bCs/>
                <w:color w:val="000000" w:themeColor="text1"/>
              </w:rPr>
              <w:t>100</w:t>
            </w:r>
          </w:p>
        </w:tc>
        <w:tc>
          <w:tcPr>
            <w:tcW w:w="116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3AACA476" w14:textId="77777777" w:rsidR="00A43445" w:rsidRPr="00250723" w:rsidRDefault="00A43445" w:rsidP="0053513B">
            <w:pPr>
              <w:jc w:val="center"/>
              <w:rPr>
                <w:color w:val="000000" w:themeColor="text1"/>
              </w:rPr>
            </w:pPr>
            <w:r w:rsidRPr="00250723">
              <w:rPr>
                <w:b/>
                <w:bCs/>
                <w:color w:val="000000" w:themeColor="text1"/>
              </w:rPr>
              <w:t>39%</w:t>
            </w:r>
          </w:p>
        </w:tc>
        <w:tc>
          <w:tcPr>
            <w:tcW w:w="456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0C2E1DAF" w14:textId="77777777" w:rsidR="00A43445" w:rsidRPr="00250723" w:rsidRDefault="00A43445" w:rsidP="0053513B">
            <w:pPr>
              <w:jc w:val="both"/>
              <w:rPr>
                <w:color w:val="000000" w:themeColor="text1"/>
                <w:lang w:val="it-IT"/>
              </w:rPr>
            </w:pPr>
            <w:r w:rsidRPr="00250723">
              <w:rPr>
                <w:color w:val="000000" w:themeColor="text1"/>
                <w:lang w:val="it-IT"/>
              </w:rPr>
              <w:t>D18E (Bỉ), D13E DC-DC (Ấn Độ), Tiệp, D11H (Rumani), DFH21 (TQ)</w:t>
            </w:r>
          </w:p>
        </w:tc>
      </w:tr>
      <w:tr w:rsidR="00250723" w:rsidRPr="00250723" w14:paraId="280411D2" w14:textId="77777777" w:rsidTr="0053513B">
        <w:trPr>
          <w:trHeight w:val="454"/>
        </w:trPr>
        <w:tc>
          <w:tcPr>
            <w:tcW w:w="200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7ED91890" w14:textId="77777777" w:rsidR="00A43445" w:rsidRPr="00250723" w:rsidRDefault="00A43445" w:rsidP="0053513B">
            <w:pPr>
              <w:rPr>
                <w:color w:val="000000" w:themeColor="text1"/>
              </w:rPr>
            </w:pPr>
            <w:r w:rsidRPr="00250723">
              <w:rPr>
                <w:b/>
                <w:bCs/>
                <w:color w:val="000000" w:themeColor="text1"/>
              </w:rPr>
              <w:t>Trên 45 năm</w:t>
            </w:r>
          </w:p>
        </w:tc>
        <w:tc>
          <w:tcPr>
            <w:tcW w:w="1256"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699045C5" w14:textId="77777777" w:rsidR="00A43445" w:rsidRPr="00250723" w:rsidRDefault="00A43445" w:rsidP="0053513B">
            <w:pPr>
              <w:jc w:val="center"/>
              <w:rPr>
                <w:color w:val="000000" w:themeColor="text1"/>
              </w:rPr>
            </w:pPr>
            <w:r w:rsidRPr="00250723">
              <w:rPr>
                <w:b/>
                <w:bCs/>
                <w:color w:val="000000" w:themeColor="text1"/>
              </w:rPr>
              <w:t>56</w:t>
            </w:r>
          </w:p>
        </w:tc>
        <w:tc>
          <w:tcPr>
            <w:tcW w:w="116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5ED18156" w14:textId="77777777" w:rsidR="00A43445" w:rsidRPr="00250723" w:rsidRDefault="00A43445" w:rsidP="0053513B">
            <w:pPr>
              <w:jc w:val="center"/>
              <w:rPr>
                <w:color w:val="000000" w:themeColor="text1"/>
              </w:rPr>
            </w:pPr>
            <w:r w:rsidRPr="00250723">
              <w:rPr>
                <w:b/>
                <w:bCs/>
                <w:color w:val="000000" w:themeColor="text1"/>
              </w:rPr>
              <w:t>22%</w:t>
            </w:r>
          </w:p>
        </w:tc>
        <w:tc>
          <w:tcPr>
            <w:tcW w:w="456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265BBA3A" w14:textId="77777777" w:rsidR="00A43445" w:rsidRPr="00250723" w:rsidRDefault="00A43445" w:rsidP="0053513B">
            <w:pPr>
              <w:jc w:val="both"/>
              <w:rPr>
                <w:color w:val="000000" w:themeColor="text1"/>
              </w:rPr>
            </w:pPr>
            <w:r w:rsidRPr="00250723">
              <w:rPr>
                <w:color w:val="000000" w:themeColor="text1"/>
              </w:rPr>
              <w:t>D9E (Mỹ/GE</w:t>
            </w:r>
            <w:r w:rsidRPr="00250723">
              <w:rPr>
                <w:color w:val="000000" w:themeColor="text1"/>
                <w:sz w:val="28"/>
                <w:szCs w:val="28"/>
              </w:rPr>
              <w:t xml:space="preserve"> - </w:t>
            </w:r>
            <w:r w:rsidRPr="00250723">
              <w:rPr>
                <w:color w:val="000000" w:themeColor="text1"/>
              </w:rPr>
              <w:t>60 năm), D5H (Úc</w:t>
            </w:r>
            <w:r w:rsidRPr="00250723">
              <w:rPr>
                <w:color w:val="000000" w:themeColor="text1"/>
                <w:sz w:val="28"/>
                <w:szCs w:val="28"/>
              </w:rPr>
              <w:t xml:space="preserve"> - </w:t>
            </w:r>
            <w:r w:rsidRPr="00250723">
              <w:rPr>
                <w:color w:val="000000" w:themeColor="text1"/>
              </w:rPr>
              <w:t>63 năm), một số DFH21</w:t>
            </w:r>
          </w:p>
        </w:tc>
      </w:tr>
      <w:tr w:rsidR="00250723" w:rsidRPr="00250723" w14:paraId="62A5268F" w14:textId="77777777" w:rsidTr="0053513B">
        <w:trPr>
          <w:trHeight w:val="454"/>
        </w:trPr>
        <w:tc>
          <w:tcPr>
            <w:tcW w:w="200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3F2C7B75" w14:textId="77777777" w:rsidR="00A43445" w:rsidRPr="00250723" w:rsidRDefault="00A43445" w:rsidP="0053513B">
            <w:pPr>
              <w:rPr>
                <w:color w:val="000000" w:themeColor="text1"/>
              </w:rPr>
            </w:pPr>
            <w:r w:rsidRPr="00250723">
              <w:rPr>
                <w:b/>
                <w:bCs/>
                <w:color w:val="000000" w:themeColor="text1"/>
              </w:rPr>
              <w:t>TỔNG CỘNG</w:t>
            </w:r>
          </w:p>
        </w:tc>
        <w:tc>
          <w:tcPr>
            <w:tcW w:w="1256"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28890D00" w14:textId="77777777" w:rsidR="00A43445" w:rsidRPr="00250723" w:rsidRDefault="00A43445" w:rsidP="0053513B">
            <w:pPr>
              <w:jc w:val="center"/>
              <w:rPr>
                <w:color w:val="000000" w:themeColor="text1"/>
              </w:rPr>
            </w:pPr>
            <w:r w:rsidRPr="00250723">
              <w:rPr>
                <w:b/>
                <w:bCs/>
                <w:color w:val="000000" w:themeColor="text1"/>
              </w:rPr>
              <w:t>256</w:t>
            </w:r>
          </w:p>
        </w:tc>
        <w:tc>
          <w:tcPr>
            <w:tcW w:w="116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2CC47625" w14:textId="77777777" w:rsidR="00A43445" w:rsidRPr="00250723" w:rsidRDefault="00A43445" w:rsidP="0053513B">
            <w:pPr>
              <w:jc w:val="center"/>
              <w:rPr>
                <w:color w:val="000000" w:themeColor="text1"/>
              </w:rPr>
            </w:pPr>
            <w:r w:rsidRPr="00250723">
              <w:rPr>
                <w:b/>
                <w:bCs/>
                <w:color w:val="000000" w:themeColor="text1"/>
              </w:rPr>
              <w:t>100%</w:t>
            </w:r>
          </w:p>
        </w:tc>
        <w:tc>
          <w:tcPr>
            <w:tcW w:w="4560" w:type="dxa"/>
            <w:tcBorders>
              <w:top w:val="single" w:sz="4" w:space="0" w:color="2E4057"/>
              <w:left w:val="single" w:sz="4" w:space="0" w:color="2E4057"/>
              <w:bottom w:val="single" w:sz="4" w:space="0" w:color="2E4057"/>
              <w:right w:val="single" w:sz="4" w:space="0" w:color="2E4057"/>
            </w:tcBorders>
            <w:tcMar>
              <w:top w:w="60" w:type="dxa"/>
              <w:left w:w="100" w:type="dxa"/>
              <w:bottom w:w="60" w:type="dxa"/>
              <w:right w:w="100" w:type="dxa"/>
            </w:tcMar>
            <w:vAlign w:val="center"/>
          </w:tcPr>
          <w:p w14:paraId="07F52550" w14:textId="77777777" w:rsidR="00A43445" w:rsidRPr="00250723" w:rsidRDefault="00A43445" w:rsidP="0053513B">
            <w:pPr>
              <w:jc w:val="both"/>
              <w:rPr>
                <w:color w:val="000000" w:themeColor="text1"/>
              </w:rPr>
            </w:pPr>
            <w:r w:rsidRPr="00250723">
              <w:rPr>
                <w:color w:val="000000" w:themeColor="text1"/>
              </w:rPr>
              <w:t>Trên 61% đầu máy đã vượt ngưỡng 30 năm tuổi, vượt xa tuổi thọ kinh tế</w:t>
            </w:r>
          </w:p>
        </w:tc>
      </w:tr>
    </w:tbl>
    <w:p w14:paraId="74C51423" w14:textId="77777777" w:rsidR="00A43445" w:rsidRPr="00250723" w:rsidRDefault="00A43445" w:rsidP="00BD6977">
      <w:pPr>
        <w:pStyle w:val="nguon"/>
        <w:ind w:firstLine="0"/>
        <w:rPr>
          <w:color w:val="000000" w:themeColor="text1"/>
        </w:rPr>
      </w:pPr>
      <w:r w:rsidRPr="00250723">
        <w:rPr>
          <w:color w:val="000000" w:themeColor="text1"/>
        </w:rPr>
        <w:t>Nguồn: Cục Đường sắt Việt Nam (2025). Ghi chú: Nhóm 30 - 45 năm và trên 45 năm là diện cần ưu tiên loại thải hoặc đại tu toàn diện trong giai đoạn đến 2030.</w:t>
      </w:r>
    </w:p>
    <w:p w14:paraId="02548384" w14:textId="4299B776" w:rsidR="005C3316" w:rsidRPr="00250723" w:rsidRDefault="00A43445" w:rsidP="00BD6977">
      <w:pPr>
        <w:spacing w:before="120" w:after="120" w:line="340" w:lineRule="exact"/>
        <w:ind w:firstLine="567"/>
        <w:jc w:val="both"/>
        <w:rPr>
          <w:color w:val="000000" w:themeColor="text1"/>
          <w:sz w:val="28"/>
          <w:szCs w:val="28"/>
        </w:rPr>
      </w:pPr>
      <w:r w:rsidRPr="00250723">
        <w:rPr>
          <w:color w:val="000000" w:themeColor="text1"/>
          <w:sz w:val="28"/>
          <w:szCs w:val="28"/>
        </w:rPr>
        <w:t xml:space="preserve">Như vậy, trong tổng số 256 đầu máy thì trên 61% đầu máy </w:t>
      </w:r>
      <w:r w:rsidR="005C3316" w:rsidRPr="00250723">
        <w:rPr>
          <w:color w:val="000000" w:themeColor="text1"/>
          <w:sz w:val="28"/>
          <w:szCs w:val="28"/>
          <w:lang w:val="vi-VN"/>
        </w:rPr>
        <w:t>đ</w:t>
      </w:r>
      <w:r w:rsidRPr="00250723">
        <w:rPr>
          <w:color w:val="000000" w:themeColor="text1"/>
          <w:sz w:val="28"/>
          <w:szCs w:val="28"/>
        </w:rPr>
        <w:t>ã vượt ngưỡng 30 năm, vượt xa tuổi thọ kinh tế.  Quyết định 876 đưa ra nhiệm vụ</w:t>
      </w:r>
      <w:r w:rsidR="009E0A28" w:rsidRPr="00250723">
        <w:rPr>
          <w:color w:val="000000" w:themeColor="text1"/>
          <w:sz w:val="28"/>
          <w:szCs w:val="28"/>
        </w:rPr>
        <w:t xml:space="preserve"> cần thiết phải thực hiện chuyển đổi 244 đầu máy</w:t>
      </w:r>
      <w:r w:rsidRPr="00250723">
        <w:rPr>
          <w:color w:val="000000" w:themeColor="text1"/>
          <w:sz w:val="28"/>
          <w:szCs w:val="28"/>
        </w:rPr>
        <w:t xml:space="preserve"> và 80 toa xe công vụ phát điện thực hiện trong giai đoạn từ năm 2031 đến năm 2050. Năm 2024,</w:t>
      </w:r>
      <w:r w:rsidR="009E0A28" w:rsidRPr="00250723">
        <w:rPr>
          <w:color w:val="000000" w:themeColor="text1"/>
          <w:sz w:val="28"/>
          <w:szCs w:val="28"/>
        </w:rPr>
        <w:t xml:space="preserve"> Cục Đường sắt Việt Nam đã tiến hành triển khai nghiên cứu, đánh giá thực trạng, xu hướng công nghệ và đề xuất giải pháp thí điểm phương tiện đường sắt sang sử dụng điện, năng lượng xanh trên các tuyến đường sắt hiện tại</w:t>
      </w:r>
      <w:r w:rsidR="0053513B" w:rsidRPr="00250723">
        <w:rPr>
          <w:color w:val="000000" w:themeColor="text1"/>
          <w:vertAlign w:val="superscript"/>
        </w:rPr>
        <w:footnoteReference w:id="2"/>
      </w:r>
      <w:r w:rsidR="009E0A28" w:rsidRPr="00250723">
        <w:rPr>
          <w:color w:val="000000" w:themeColor="text1"/>
          <w:sz w:val="28"/>
          <w:szCs w:val="28"/>
        </w:rPr>
        <w:t>. Theo kết quả nghiên cứu, tổng nhu cầu vốn để chuyển đổi 244 đầu máy diesel sang đầu máy sử dụng điện và nhiên liệu sạch ước tính khoảng từ 810,5 triệu USD đến 2.114 triệu USD tuỳ thuộc vào loại đầu máy lựa chọn là pin sạc hoặc đầu máy sử dụng nhiên liệu hydro (đã bao gồm dự trù kinh phí xây dựng trạm sạc pin và trạm nạp nhiên liệu hydro). Nếu chỉ tính riêng chi phí mua đầu máy, kinh phí tương ứng là 732 triệu USD (khoảng 18.300 tỷ VNĐ) và 1.708 triệu USD (khoảng 42.700 tỷ VND). Con số này cao hơn rất nhiều so với kinh phí dự kiến để chuyển đổi theo Quyết định số 876 c</w:t>
      </w:r>
      <w:r w:rsidR="00751A82" w:rsidRPr="00250723">
        <w:rPr>
          <w:color w:val="000000" w:themeColor="text1"/>
          <w:sz w:val="28"/>
          <w:szCs w:val="28"/>
        </w:rPr>
        <w:t xml:space="preserve">ủa Chính phủ là 12.420 tỷ VNĐ. </w:t>
      </w:r>
      <w:r w:rsidR="005C3316" w:rsidRPr="00250723">
        <w:rPr>
          <w:color w:val="000000" w:themeColor="text1"/>
          <w:sz w:val="28"/>
          <w:szCs w:val="28"/>
        </w:rPr>
        <w:t xml:space="preserve">Do vậy, </w:t>
      </w:r>
      <w:r w:rsidR="005C3316" w:rsidRPr="00250723">
        <w:rPr>
          <w:color w:val="000000" w:themeColor="text1"/>
          <w:sz w:val="28"/>
          <w:szCs w:val="28"/>
          <w:lang w:val="vi-VN"/>
        </w:rPr>
        <w:t>đa dạng hóa các nguồn hỗ trợ từ doanh nghiệp và</w:t>
      </w:r>
      <w:r w:rsidR="005C3316" w:rsidRPr="00250723">
        <w:rPr>
          <w:color w:val="000000" w:themeColor="text1"/>
          <w:sz w:val="28"/>
          <w:szCs w:val="28"/>
        </w:rPr>
        <w:t xml:space="preserve"> hỗ trợ quốc tế trong nghiên cứu khả thi và chuyển đổi đầu máy là cần thiết phải thực hiện. </w:t>
      </w:r>
    </w:p>
    <w:p w14:paraId="673AC4A7" w14:textId="7D0FFD5D" w:rsidR="005C3316" w:rsidRPr="00250723" w:rsidRDefault="005C3316" w:rsidP="00BD6977">
      <w:pPr>
        <w:spacing w:before="120" w:after="120" w:line="340" w:lineRule="exact"/>
        <w:ind w:firstLine="567"/>
        <w:jc w:val="both"/>
        <w:rPr>
          <w:color w:val="000000" w:themeColor="text1"/>
          <w:sz w:val="28"/>
          <w:szCs w:val="28"/>
        </w:rPr>
      </w:pPr>
      <w:r w:rsidRPr="00250723">
        <w:rPr>
          <w:color w:val="000000" w:themeColor="text1"/>
          <w:sz w:val="28"/>
          <w:szCs w:val="28"/>
          <w:lang w:val="vi-VN"/>
        </w:rPr>
        <w:t>Tháng 2, 2026,</w:t>
      </w:r>
      <w:r w:rsidRPr="00250723">
        <w:rPr>
          <w:color w:val="000000" w:themeColor="text1"/>
          <w:sz w:val="28"/>
          <w:szCs w:val="28"/>
        </w:rPr>
        <w:t xml:space="preserve"> Tổng công ty đường sắt</w:t>
      </w:r>
      <w:r w:rsidRPr="00250723">
        <w:rPr>
          <w:color w:val="000000" w:themeColor="text1"/>
          <w:sz w:val="28"/>
          <w:szCs w:val="28"/>
          <w:lang w:val="vi-VN"/>
        </w:rPr>
        <w:t xml:space="preserve"> cho biết kết quả</w:t>
      </w:r>
      <w:r w:rsidRPr="00250723">
        <w:rPr>
          <w:color w:val="000000" w:themeColor="text1"/>
          <w:vertAlign w:val="superscript"/>
        </w:rPr>
        <w:footnoteReference w:id="3"/>
      </w:r>
      <w:r w:rsidRPr="00250723">
        <w:rPr>
          <w:color w:val="000000" w:themeColor="text1"/>
          <w:sz w:val="28"/>
          <w:szCs w:val="28"/>
        </w:rPr>
        <w:t xml:space="preserve"> thử nghiệm sử dụng nhiên liệu sinh học B5 trên đầu máy nhằm tìm kiếm giải pháp tối ưu cho chuyển đổi năng lượng xanh phương tiện sắt. Kết quả sau 6 tháng thử nghiệm trên đầu máy kéo tàu tuyến Hà Nội - Hải Phòng cho thấy, chất lượng đầu máy hoạt động ổn định, đáp ứng các yêu cầu kĩ thuật trong chạy tàu; công suất đầu máy tương đương khi sử dụng nhiên liệu dầu diesel DO 0,05S.</w:t>
      </w:r>
    </w:p>
    <w:p w14:paraId="7F0FD665" w14:textId="49E8BAD4" w:rsidR="005C3316" w:rsidRPr="00250723" w:rsidRDefault="005C3316" w:rsidP="00BD6977">
      <w:pPr>
        <w:spacing w:before="120" w:after="120" w:line="340" w:lineRule="exact"/>
        <w:ind w:firstLine="360"/>
        <w:jc w:val="both"/>
        <w:rPr>
          <w:color w:val="000000" w:themeColor="text1"/>
          <w:sz w:val="28"/>
          <w:szCs w:val="28"/>
          <w:lang w:val="vi-VN"/>
        </w:rPr>
      </w:pPr>
      <w:r w:rsidRPr="00250723">
        <w:rPr>
          <w:color w:val="000000" w:themeColor="text1"/>
          <w:sz w:val="28"/>
          <w:szCs w:val="28"/>
        </w:rPr>
        <w:lastRenderedPageBreak/>
        <w:t>Bên cạnh đó, ngành đường sắt đã tiếp cận, nghiên cứu nhiều giải pháp công nghệ: Nhiên liệu Hydrogen, pin Lithium, khí hóa lỏng LNG, công nghệ sinh học, công nghệ sử dụng phụ gia…Trong đó</w:t>
      </w:r>
      <w:r w:rsidRPr="00250723">
        <w:rPr>
          <w:color w:val="000000" w:themeColor="text1"/>
          <w:sz w:val="28"/>
          <w:szCs w:val="28"/>
          <w:lang w:val="vi-VN"/>
        </w:rPr>
        <w:t xml:space="preserve"> xác định </w:t>
      </w:r>
      <w:r w:rsidRPr="00250723">
        <w:rPr>
          <w:color w:val="000000" w:themeColor="text1"/>
          <w:sz w:val="28"/>
          <w:szCs w:val="28"/>
        </w:rPr>
        <w:t>nhiên liệu Hydrogen là giải pháp then chốt để giảm phụ thuộc vào năng lượng hóa thạch. Việc chuyển đổi bằng cách bổ sung Hydro vào đường khí nạp theo giải pháp của hãng Greentek - Úc. Tuy nhiên, đây là công nghệ mới, chi phí đầu tư lớn.</w:t>
      </w:r>
      <w:r w:rsidRPr="00250723">
        <w:rPr>
          <w:color w:val="000000" w:themeColor="text1"/>
          <w:sz w:val="28"/>
          <w:szCs w:val="28"/>
          <w:lang w:val="vi-VN"/>
        </w:rPr>
        <w:t xml:space="preserve"> Công nghệ pin Lithium rất tiềm năng, nhưng chỉ phù hợp cho đầu máy dồn dịch, quãng đường ngắn, do tải trọng trục ở Việt Nam thấp (&lt; 14 tấn/trục), tuổi thọ pin ngắn (5 - 6 năm) và nhất là thiếu trạm sạc.</w:t>
      </w:r>
    </w:p>
    <w:p w14:paraId="6997F288" w14:textId="04AF6659" w:rsidR="005C3316" w:rsidRPr="00250723" w:rsidRDefault="005C3316" w:rsidP="00BD6977">
      <w:pPr>
        <w:spacing w:before="120" w:after="120" w:line="340" w:lineRule="exact"/>
        <w:ind w:firstLine="360"/>
        <w:jc w:val="both"/>
        <w:rPr>
          <w:color w:val="000000" w:themeColor="text1"/>
          <w:sz w:val="28"/>
          <w:szCs w:val="28"/>
          <w:lang w:val="vi-VN"/>
        </w:rPr>
      </w:pPr>
      <w:r w:rsidRPr="00250723">
        <w:rPr>
          <w:color w:val="000000" w:themeColor="text1"/>
          <w:sz w:val="28"/>
          <w:szCs w:val="28"/>
          <w:lang w:val="vi-VN"/>
        </w:rPr>
        <w:t>Việc ứng dụng công nghệ khí hóa lỏng LNG lại đối mặt với nhiều thách thức. Về hạ tầng, tại Việt Nam có rất ít cảng LNG hoạt động; mặt khác khổ đường 1.000mm khó khăn trong thiết kế đầu máy công suất lớn. Về vận hành, đầu máy sẽ phải kéo thêm toa chở LNG, giảm hiệu quả khai thác vận tải. Về an toàn, các kho chứa dọc tuyến phải đáp ứng tiêu chuẩn nghiêm ngặt. Hiện đường sắt cũng đang ứng dụng công nghệ phụ gia đối với một số chủng loại đầu máy, kết quả cho thấy khí thải ra môi trường đã được cải thiện.</w:t>
      </w:r>
    </w:p>
    <w:p w14:paraId="2A06498E" w14:textId="7FCF8B8B" w:rsidR="00054244" w:rsidRPr="00250723" w:rsidRDefault="00054244" w:rsidP="00BD6977">
      <w:pPr>
        <w:spacing w:before="120" w:after="120" w:line="340" w:lineRule="exact"/>
        <w:ind w:firstLine="360"/>
        <w:jc w:val="both"/>
        <w:rPr>
          <w:b/>
          <w:bCs/>
          <w:color w:val="000000" w:themeColor="text1"/>
          <w:sz w:val="28"/>
          <w:szCs w:val="28"/>
          <w:lang w:val="vi-VN"/>
        </w:rPr>
      </w:pPr>
      <w:r w:rsidRPr="00250723">
        <w:rPr>
          <w:b/>
          <w:bCs/>
          <w:color w:val="000000" w:themeColor="text1"/>
          <w:sz w:val="28"/>
          <w:szCs w:val="28"/>
          <w:lang w:val="vi-VN"/>
        </w:rPr>
        <w:t>Đường thủy nội địa</w:t>
      </w:r>
    </w:p>
    <w:p w14:paraId="02A262BF" w14:textId="16877EE7" w:rsidR="009F4B4F" w:rsidRPr="00250723" w:rsidRDefault="009F4B4F"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Quyết định 876 đưa ra hai nhiệm vụ: (i) xây dựng chương trình chuyển đổi sử dụng điện, năng lượng xanh đối với phương tiện thủy nội địa; (ii) Xây dựng chính sách khuyến khích, hỗ trợ người dân, doanh nghiệp chuyển đổi phương tiện giao thông thủy nội địa sử dụng năng lượng hóa thạch sang sử dụng điện, năng lượng xanh.</w:t>
      </w:r>
    </w:p>
    <w:p w14:paraId="671C2D1F" w14:textId="4519A8F2" w:rsidR="009F4B4F" w:rsidRPr="00250723" w:rsidRDefault="009F4B4F"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Tính đến thời điểm báo cáo, chưa có chương trì</w:t>
      </w:r>
      <w:r w:rsidR="00E51B8B" w:rsidRPr="00250723">
        <w:rPr>
          <w:color w:val="000000" w:themeColor="text1"/>
          <w:sz w:val="28"/>
          <w:szCs w:val="28"/>
          <w:lang w:val="vi-VN"/>
        </w:rPr>
        <w:t xml:space="preserve">nh chuyển đổi sử dụng điện và năng lượng xanh đối với phương tiện thủy nội địa chưa được thực hiện. Các chính sách khuyến khích hỗ trợ người dân, doanh nghiệp chuyển đổi phương tiện giao thông thủy nội địa sử dụng năng lượng hóa thạch sử dụng điện đang áp </w:t>
      </w:r>
      <w:r w:rsidR="007864FC" w:rsidRPr="00250723">
        <w:rPr>
          <w:color w:val="000000" w:themeColor="text1"/>
          <w:sz w:val="28"/>
          <w:szCs w:val="28"/>
          <w:lang w:val="vi-VN"/>
        </w:rPr>
        <w:t>d</w:t>
      </w:r>
      <w:r w:rsidR="00E51B8B" w:rsidRPr="00250723">
        <w:rPr>
          <w:color w:val="000000" w:themeColor="text1"/>
          <w:sz w:val="28"/>
          <w:szCs w:val="28"/>
          <w:lang w:val="vi-VN"/>
        </w:rPr>
        <w:t>ụng các khung chính sách chung của quốc gia về ưu đãi, thuế, lệ phí cho các doanh nghiệp thực hiện chuyển đổi xanh, giảm phát thải khí nhà kính và kinh tế tuần hoàn.</w:t>
      </w:r>
    </w:p>
    <w:p w14:paraId="48AB4028" w14:textId="0CEC5117" w:rsidR="00E51B8B" w:rsidRPr="00250723" w:rsidRDefault="00E51B8B"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Trong thời gian tới ngành giao thông vận tải cẩn nghiên cứu, xây dựng các cơ chế đặc thù phù hợp cho các loại hình doanh nghiệp thủy nội địa. Dự kiến các nội dung cơ chế, chính sách khuyến khích sẽ được xem xét và tích hợp trong quá trình sửa đổi Bộ Luật Hàng hải và Đường thủy Việt Nam và các văn bản dưới Luật.</w:t>
      </w:r>
    </w:p>
    <w:p w14:paraId="1179E463" w14:textId="5722C2A5" w:rsidR="00E51B8B" w:rsidRPr="00250723" w:rsidRDefault="00E51B8B" w:rsidP="005B6BA7">
      <w:pPr>
        <w:pStyle w:val="ListParagraph"/>
        <w:numPr>
          <w:ilvl w:val="0"/>
          <w:numId w:val="3"/>
        </w:numPr>
        <w:spacing w:before="120" w:after="120" w:line="340" w:lineRule="exact"/>
        <w:jc w:val="both"/>
        <w:rPr>
          <w:b/>
          <w:bCs/>
          <w:color w:val="000000" w:themeColor="text1"/>
          <w:sz w:val="28"/>
          <w:szCs w:val="28"/>
          <w:lang w:val="vi-VN"/>
        </w:rPr>
      </w:pPr>
      <w:r w:rsidRPr="00250723">
        <w:rPr>
          <w:b/>
          <w:bCs/>
          <w:color w:val="000000" w:themeColor="text1"/>
          <w:sz w:val="28"/>
          <w:szCs w:val="28"/>
          <w:lang w:val="vi-VN"/>
        </w:rPr>
        <w:t>Tàu biển hoạt động tuyến nội địa</w:t>
      </w:r>
    </w:p>
    <w:p w14:paraId="51D893FB" w14:textId="77777777" w:rsidR="007864FC" w:rsidRPr="00250723" w:rsidRDefault="007864FC"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Các nhiệm vụ về chuyển đổi đội </w:t>
      </w:r>
      <w:r w:rsidR="00A9106D" w:rsidRPr="00250723">
        <w:rPr>
          <w:color w:val="000000" w:themeColor="text1"/>
          <w:sz w:val="28"/>
          <w:szCs w:val="28"/>
          <w:lang w:val="vi-VN"/>
        </w:rPr>
        <w:t xml:space="preserve">tàu biển hoạt động tuyến nội địa trong đoạn </w:t>
      </w:r>
      <w:r w:rsidRPr="00250723">
        <w:rPr>
          <w:color w:val="000000" w:themeColor="text1"/>
          <w:sz w:val="28"/>
          <w:szCs w:val="28"/>
          <w:lang w:val="vi-VN"/>
        </w:rPr>
        <w:t xml:space="preserve">2022-2030 cần thực hiện 02 nhiệm vụ: (i) </w:t>
      </w:r>
      <w:r w:rsidR="00E51B8B" w:rsidRPr="00250723">
        <w:rPr>
          <w:color w:val="000000" w:themeColor="text1"/>
          <w:sz w:val="28"/>
          <w:szCs w:val="28"/>
          <w:lang w:val="vi-VN"/>
        </w:rPr>
        <w:t xml:space="preserve"> Xây dựng chương trình chuyển đổi sử dụng điện, năng lượng xanh hoặc các biện ph</w:t>
      </w:r>
      <w:r w:rsidRPr="00250723">
        <w:rPr>
          <w:color w:val="000000" w:themeColor="text1"/>
          <w:sz w:val="28"/>
          <w:szCs w:val="28"/>
          <w:lang w:val="vi-VN"/>
        </w:rPr>
        <w:t xml:space="preserve">áp tương đương đối với tàu biển và xây dựng chính sách khuyến khích, hỗ trợ doanh nghiệp chuyển đổi tàu biển sử dụng năng lượng hóa thạch sang sử dụng điện, năng lượng xanh. Tính đến thời </w:t>
      </w:r>
      <w:r w:rsidRPr="00250723">
        <w:rPr>
          <w:color w:val="000000" w:themeColor="text1"/>
          <w:sz w:val="28"/>
          <w:szCs w:val="28"/>
          <w:lang w:val="vi-VN"/>
        </w:rPr>
        <w:lastRenderedPageBreak/>
        <w:t>điểm hiện nay, tương tự như đường thủy nội địa, các chính sách khuyến khích, hỗ trợ người dân, doanh nghiệp chuyển đổi tàu biển hoạt động tuyến nội địa đang áp dụng các khung chính sách chung của quốc gia về ưu đãi, thuế, lệ phí cho các doanh nghiệp thực hiện chuyển đổi xanh, giảm phát thải khí nhà kính và kinh tế tuần hoàn.</w:t>
      </w:r>
    </w:p>
    <w:p w14:paraId="7CB1D8D9" w14:textId="49192510" w:rsidR="007864FC" w:rsidRPr="00250723" w:rsidRDefault="007864FC"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Trong thời gian tới ngành giao thông vận tải cẩn nghiên cứu, xây dựng các cơ chế đặc thù phù hợp cho các loại hình doanh nghiệp tàu biển hoạt động cho các tuyến nội địa. Theo Cục Hàng hải và Đường thủy nội địa báo cáo, dự kiến các nội dung cơ chế, chính sách khuyến khích sẽ được xem xét và tích hợp trong quá trình sửa đổi Bộ Luật Hàng hải và Đường thủy Việt Nam và các văn bản dưới Luật.</w:t>
      </w:r>
    </w:p>
    <w:p w14:paraId="64AFA915" w14:textId="0D2B33D3" w:rsidR="0097601B" w:rsidRPr="00250723" w:rsidRDefault="0097601B" w:rsidP="005B6BA7">
      <w:pPr>
        <w:pStyle w:val="ListParagraph"/>
        <w:numPr>
          <w:ilvl w:val="0"/>
          <w:numId w:val="3"/>
        </w:numPr>
        <w:spacing w:before="120" w:after="120" w:line="340" w:lineRule="exact"/>
        <w:jc w:val="both"/>
        <w:rPr>
          <w:b/>
          <w:bCs/>
          <w:color w:val="000000" w:themeColor="text1"/>
          <w:sz w:val="28"/>
          <w:szCs w:val="28"/>
        </w:rPr>
      </w:pPr>
      <w:r w:rsidRPr="00250723">
        <w:rPr>
          <w:b/>
          <w:bCs/>
          <w:color w:val="000000" w:themeColor="text1"/>
          <w:sz w:val="28"/>
          <w:szCs w:val="28"/>
        </w:rPr>
        <w:t>Hàng không</w:t>
      </w:r>
    </w:p>
    <w:p w14:paraId="4D6FD202" w14:textId="405D8593" w:rsidR="001D07BA" w:rsidRPr="00250723" w:rsidRDefault="001D07B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rPr>
        <w:t>Nhằm giảm thiểu lượng khí CO₂ phát thải từ hoạt động của ngành hàng không, Tổ chức Hàng không dân dụng Quốc tế (ICAO) đặt mục tiêu giữ mức phát thải CO₂ ổn định cho giai đoạn sau năm 2020 ở mức 85% so với năm 2019 (trước đại dịch Covid-19, khoảng 1,0 tỷ tấn), giảm 5% vào năm 2030, giảm mạnh trong các năm tiếp theo và đạt mức phát thải ròng về “0” vào năm 2050 theo Thỏa thuận Paris về biến đổi khí hậu.</w:t>
      </w:r>
      <w:r w:rsidRPr="00250723">
        <w:rPr>
          <w:color w:val="000000" w:themeColor="text1"/>
          <w:sz w:val="28"/>
          <w:szCs w:val="28"/>
          <w:lang w:val="vi-VN"/>
        </w:rPr>
        <w:t xml:space="preserve"> Một loạt các giải pháp đã được ICAO đưa ra nhằm đạt mục tiêu đã đề ra, trong đó, xác định cải tiến công nghệ, quy trình vận hành máy bay và sử dụng nhiên liệu hàng không bền vững (SAF) là các giải pháp ưu tiên, ICAO yêu cầu các hãng hàng không thành viên thực hiện các giải pháp giảm phát thải CO₂ bắt buộc từ 2027. </w:t>
      </w:r>
    </w:p>
    <w:p w14:paraId="017AF7C7" w14:textId="75A0F648" w:rsidR="000E6889" w:rsidRPr="00250723" w:rsidRDefault="00536F6D"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Đối với nhiên liệu </w:t>
      </w:r>
      <w:r w:rsidR="000E6889" w:rsidRPr="00250723">
        <w:rPr>
          <w:color w:val="000000" w:themeColor="text1"/>
          <w:sz w:val="28"/>
          <w:szCs w:val="28"/>
          <w:lang w:val="vi-VN"/>
        </w:rPr>
        <w:t>hàng không bền vững (SAF), Cục Hàng không Việt Nam</w:t>
      </w:r>
      <w:r w:rsidRPr="00250723">
        <w:rPr>
          <w:color w:val="000000" w:themeColor="text1"/>
          <w:sz w:val="28"/>
          <w:szCs w:val="28"/>
          <w:lang w:val="vi-VN"/>
        </w:rPr>
        <w:t xml:space="preserve"> đã chủ động</w:t>
      </w:r>
      <w:r w:rsidR="000E6889" w:rsidRPr="00250723">
        <w:rPr>
          <w:color w:val="000000" w:themeColor="text1"/>
          <w:sz w:val="28"/>
          <w:szCs w:val="28"/>
          <w:lang w:val="vi-VN"/>
        </w:rPr>
        <w:t xml:space="preserve"> </w:t>
      </w:r>
      <w:r w:rsidRPr="00250723">
        <w:rPr>
          <w:color w:val="000000" w:themeColor="text1"/>
          <w:sz w:val="28"/>
          <w:szCs w:val="28"/>
          <w:lang w:val="vi-VN"/>
        </w:rPr>
        <w:t>tham gia các chương trình, sáng kiến của ICAO như</w:t>
      </w:r>
      <w:r w:rsidR="000E6889" w:rsidRPr="00250723">
        <w:rPr>
          <w:color w:val="000000" w:themeColor="text1"/>
          <w:sz w:val="28"/>
          <w:szCs w:val="28"/>
          <w:lang w:val="vi-VN"/>
        </w:rPr>
        <w:t xml:space="preserve"> chương trình Hỗ trợ, Năng lực và Đào tạo về Nhiên liệu Hàng không Bền vững do Tổ chức Hàng không Dân dụng Quốc tế (ICAO) khởi xướng</w:t>
      </w:r>
      <w:r w:rsidRPr="00250723">
        <w:rPr>
          <w:color w:val="000000" w:themeColor="text1"/>
          <w:sz w:val="28"/>
          <w:szCs w:val="28"/>
          <w:lang w:val="vi-VN"/>
        </w:rPr>
        <w:t xml:space="preserve"> </w:t>
      </w:r>
      <w:r w:rsidR="000E6889" w:rsidRPr="00250723">
        <w:rPr>
          <w:color w:val="000000" w:themeColor="text1"/>
          <w:sz w:val="28"/>
          <w:szCs w:val="28"/>
          <w:lang w:val="vi-VN"/>
        </w:rPr>
        <w:t xml:space="preserve">(ACT-SAF). Mục tiêu của chương trình là giúp các quốc gia phát triển tiềm năng sản xuất nhiên liệu hàng không bền vững (SAF), hoàn thành các mục tiêu môi trường và giảm thiểu lượng khí thải. Cục Hàng không đã phối hợp với các </w:t>
      </w:r>
      <w:r w:rsidRPr="00250723">
        <w:rPr>
          <w:color w:val="000000" w:themeColor="text1"/>
          <w:sz w:val="28"/>
          <w:szCs w:val="28"/>
          <w:lang w:val="vi-VN"/>
        </w:rPr>
        <w:t>cơ quan, tổ chức trong và ngoài nước để nghiên cứu, nâng cao năng lực và chuẩn</w:t>
      </w:r>
      <w:r w:rsidR="000E6889" w:rsidRPr="00250723">
        <w:rPr>
          <w:color w:val="000000" w:themeColor="text1"/>
          <w:sz w:val="28"/>
          <w:szCs w:val="28"/>
          <w:lang w:val="vi-VN"/>
        </w:rPr>
        <w:t xml:space="preserve"> </w:t>
      </w:r>
      <w:r w:rsidRPr="00250723">
        <w:rPr>
          <w:color w:val="000000" w:themeColor="text1"/>
          <w:sz w:val="28"/>
          <w:szCs w:val="28"/>
          <w:lang w:val="vi-VN"/>
        </w:rPr>
        <w:t xml:space="preserve">bị điều kiện triển khai SAF tại Việt Nam. </w:t>
      </w:r>
    </w:p>
    <w:p w14:paraId="4E754918" w14:textId="39442ED9" w:rsidR="00B10058" w:rsidRPr="00250723" w:rsidRDefault="00536F6D"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Trong giai đoạn 2024–2025, Vietnam</w:t>
      </w:r>
      <w:r w:rsidR="000E6889" w:rsidRPr="00250723">
        <w:rPr>
          <w:color w:val="000000" w:themeColor="text1"/>
          <w:sz w:val="28"/>
          <w:szCs w:val="28"/>
          <w:lang w:val="vi-VN"/>
        </w:rPr>
        <w:t xml:space="preserve"> </w:t>
      </w:r>
      <w:r w:rsidR="00871776" w:rsidRPr="00250723">
        <w:rPr>
          <w:color w:val="000000" w:themeColor="text1"/>
          <w:sz w:val="28"/>
          <w:szCs w:val="28"/>
          <w:lang w:val="vi-VN"/>
        </w:rPr>
        <w:t xml:space="preserve">Airlines, Vietjet Air </w:t>
      </w:r>
      <w:r w:rsidRPr="00250723">
        <w:rPr>
          <w:color w:val="000000" w:themeColor="text1"/>
          <w:sz w:val="28"/>
          <w:szCs w:val="28"/>
          <w:lang w:val="vi-VN"/>
        </w:rPr>
        <w:t>và các đơn vị cung ứng nhiên liệu đã triển khai một số chuyến</w:t>
      </w:r>
      <w:r w:rsidR="000E6889" w:rsidRPr="00250723">
        <w:rPr>
          <w:color w:val="000000" w:themeColor="text1"/>
          <w:sz w:val="28"/>
          <w:szCs w:val="28"/>
          <w:lang w:val="vi-VN"/>
        </w:rPr>
        <w:t xml:space="preserve"> </w:t>
      </w:r>
      <w:r w:rsidRPr="00250723">
        <w:rPr>
          <w:color w:val="000000" w:themeColor="text1"/>
          <w:sz w:val="28"/>
          <w:szCs w:val="28"/>
          <w:lang w:val="vi-VN"/>
        </w:rPr>
        <w:t>bay thương mại, chuyến bay thí điểm sử dụng SAF tại Việt Nam và quốc tế, bước</w:t>
      </w:r>
      <w:r w:rsidR="000E6889" w:rsidRPr="00250723">
        <w:rPr>
          <w:color w:val="000000" w:themeColor="text1"/>
          <w:sz w:val="28"/>
          <w:szCs w:val="28"/>
          <w:lang w:val="vi-VN"/>
        </w:rPr>
        <w:t xml:space="preserve"> </w:t>
      </w:r>
      <w:r w:rsidRPr="00250723">
        <w:rPr>
          <w:color w:val="000000" w:themeColor="text1"/>
          <w:sz w:val="28"/>
          <w:szCs w:val="28"/>
          <w:lang w:val="vi-VN"/>
        </w:rPr>
        <w:t>đầu hình thành chuỗi cung ứng SAF trong nước.</w:t>
      </w:r>
    </w:p>
    <w:p w14:paraId="4CF6E1B6" w14:textId="10A2C15F" w:rsidR="00536F6D" w:rsidRPr="00250723" w:rsidRDefault="00536F6D"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Các cảng hàng không đang nghiên cứu nhu cầu chuyển đổi phương tiện</w:t>
      </w:r>
      <w:r w:rsidRPr="00250723">
        <w:rPr>
          <w:rFonts w:hint="eastAsia"/>
          <w:color w:val="000000" w:themeColor="text1"/>
          <w:sz w:val="28"/>
          <w:szCs w:val="28"/>
          <w:lang w:val="vi-VN"/>
        </w:rPr>
        <w:br/>
      </w:r>
      <w:r w:rsidRPr="00250723">
        <w:rPr>
          <w:color w:val="000000" w:themeColor="text1"/>
          <w:sz w:val="28"/>
          <w:szCs w:val="28"/>
          <w:lang w:val="vi-VN"/>
        </w:rPr>
        <w:t>phục vụ mặt đất sang sử dụng điện, đánh giá khả năng đáp ứng của hệ thống cung</w:t>
      </w:r>
      <w:r w:rsidRPr="00250723">
        <w:rPr>
          <w:rFonts w:hint="eastAsia"/>
          <w:color w:val="000000" w:themeColor="text1"/>
          <w:sz w:val="28"/>
          <w:szCs w:val="28"/>
          <w:lang w:val="vi-VN"/>
        </w:rPr>
        <w:br/>
      </w:r>
      <w:r w:rsidRPr="00250723">
        <w:rPr>
          <w:color w:val="000000" w:themeColor="text1"/>
          <w:sz w:val="28"/>
          <w:szCs w:val="28"/>
          <w:lang w:val="vi-VN"/>
        </w:rPr>
        <w:t>cấp điện và phương án bố trí hạ tầng trạm sạc điện phù hợp với điều kiện khai</w:t>
      </w:r>
      <w:r w:rsidRPr="00250723">
        <w:rPr>
          <w:rFonts w:hint="eastAsia"/>
          <w:color w:val="000000" w:themeColor="text1"/>
          <w:sz w:val="28"/>
          <w:szCs w:val="28"/>
          <w:lang w:val="vi-VN"/>
        </w:rPr>
        <w:br/>
      </w:r>
      <w:r w:rsidRPr="00250723">
        <w:rPr>
          <w:color w:val="000000" w:themeColor="text1"/>
          <w:sz w:val="28"/>
          <w:szCs w:val="28"/>
          <w:lang w:val="vi-VN"/>
        </w:rPr>
        <w:t>thác thực tế.</w:t>
      </w:r>
    </w:p>
    <w:p w14:paraId="4EE102B9" w14:textId="4BD87409" w:rsidR="00871776" w:rsidRPr="00250723" w:rsidRDefault="00871776"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lastRenderedPageBreak/>
        <w:t>Dự kiến cuối năm 2026, Bộ Xây dựng ban hành Thông tư Quy định về giảm phát thải khí nhà kính và bảo vệ môi trường trong hoạt động hàng không dân dụng, trong đó bao gồm các nội dung thúc đấy SAF.</w:t>
      </w:r>
    </w:p>
    <w:p w14:paraId="4B52C42B" w14:textId="03CD868D" w:rsidR="00663F5A" w:rsidRPr="00250723" w:rsidRDefault="00663F5A" w:rsidP="005B6BA7">
      <w:pPr>
        <w:pStyle w:val="ListParagraph"/>
        <w:numPr>
          <w:ilvl w:val="0"/>
          <w:numId w:val="3"/>
        </w:numPr>
        <w:spacing w:before="120" w:after="120" w:line="340" w:lineRule="exact"/>
        <w:jc w:val="both"/>
        <w:rPr>
          <w:b/>
          <w:bCs/>
          <w:color w:val="000000" w:themeColor="text1"/>
          <w:sz w:val="28"/>
          <w:szCs w:val="28"/>
        </w:rPr>
      </w:pPr>
      <w:r w:rsidRPr="00250723">
        <w:rPr>
          <w:b/>
          <w:bCs/>
          <w:color w:val="000000" w:themeColor="text1"/>
          <w:sz w:val="28"/>
          <w:szCs w:val="28"/>
        </w:rPr>
        <w:t xml:space="preserve">Đô thị </w:t>
      </w:r>
    </w:p>
    <w:p w14:paraId="6F91F255" w14:textId="4A118585" w:rsidR="00663F5A" w:rsidRPr="00250723" w:rsidRDefault="00663F5A" w:rsidP="00BD6977">
      <w:pPr>
        <w:spacing w:before="120" w:after="120" w:line="340" w:lineRule="exact"/>
        <w:ind w:firstLine="567"/>
        <w:jc w:val="both"/>
        <w:rPr>
          <w:i/>
          <w:color w:val="000000" w:themeColor="text1"/>
          <w:sz w:val="28"/>
          <w:szCs w:val="28"/>
        </w:rPr>
      </w:pPr>
      <w:r w:rsidRPr="00250723">
        <w:rPr>
          <w:i/>
          <w:color w:val="000000" w:themeColor="text1"/>
          <w:sz w:val="28"/>
          <w:szCs w:val="28"/>
        </w:rPr>
        <w:t>Thành phố Hà Nội</w:t>
      </w:r>
    </w:p>
    <w:p w14:paraId="092CCB82" w14:textId="366C4ED0" w:rsidR="00663F5A" w:rsidRPr="00250723" w:rsidRDefault="00663F5A" w:rsidP="00BD6977">
      <w:pPr>
        <w:spacing w:before="120" w:after="120" w:line="340" w:lineRule="exact"/>
        <w:ind w:firstLine="567"/>
        <w:jc w:val="both"/>
        <w:rPr>
          <w:color w:val="000000" w:themeColor="text1"/>
          <w:sz w:val="28"/>
          <w:szCs w:val="28"/>
          <w:vertAlign w:val="superscript"/>
        </w:rPr>
      </w:pPr>
      <w:r w:rsidRPr="00250723">
        <w:rPr>
          <w:color w:val="000000" w:themeColor="text1"/>
          <w:sz w:val="28"/>
          <w:szCs w:val="28"/>
        </w:rPr>
        <w:t>Đến nay, thành phố Hà Nội đã có 717 xe buýt điện trên 41 tuyến; tổng số xe buýt sử dụng điện, năng lượng xanh đạt 856 xe trên 51 tuyến, chiếm 43,8% phương tiện toàn mạng. Taxi điện đạt 9.245/16.083 xe, tương đương 57,5%; xe hợp đồng dưới 08 chỗ sử dụng điện đạt gần 25.000 xe, chiếm 45,2%; vận tải công cộng năm 2025 đảm nhận khoảng 19,5% nhu cầu đi lại. Thành phố cũng đã triển khai 130 điểm xe đạp công cộng với 1.800 xe và phát triển hệ thống sạc xe buýt điện tại 13 depot</w:t>
      </w:r>
      <w:r w:rsidRPr="00250723">
        <w:rPr>
          <w:color w:val="000000" w:themeColor="text1"/>
          <w:sz w:val="28"/>
          <w:szCs w:val="28"/>
          <w:vertAlign w:val="superscript"/>
        </w:rPr>
        <w:footnoteReference w:id="4"/>
      </w:r>
      <w:r w:rsidRPr="00250723">
        <w:rPr>
          <w:color w:val="000000" w:themeColor="text1"/>
          <w:sz w:val="28"/>
          <w:szCs w:val="28"/>
          <w:vertAlign w:val="superscript"/>
        </w:rPr>
        <w:t>.</w:t>
      </w:r>
    </w:p>
    <w:p w14:paraId="74184B70" w14:textId="7EAF8072" w:rsidR="00663F5A" w:rsidRPr="00250723" w:rsidRDefault="00663F5A" w:rsidP="00BD6977">
      <w:pPr>
        <w:spacing w:before="120" w:after="120" w:line="340" w:lineRule="exact"/>
        <w:ind w:firstLine="567"/>
        <w:jc w:val="both"/>
        <w:rPr>
          <w:i/>
          <w:color w:val="000000" w:themeColor="text1"/>
          <w:sz w:val="28"/>
          <w:szCs w:val="28"/>
        </w:rPr>
      </w:pPr>
      <w:r w:rsidRPr="00250723">
        <w:rPr>
          <w:i/>
          <w:color w:val="000000" w:themeColor="text1"/>
          <w:sz w:val="28"/>
          <w:szCs w:val="28"/>
        </w:rPr>
        <w:t>Thành phố Hồ Chí Minh</w:t>
      </w:r>
    </w:p>
    <w:p w14:paraId="1687E204" w14:textId="45563677" w:rsidR="00663F5A" w:rsidRPr="00250723" w:rsidRDefault="000D1A1C" w:rsidP="00BD6977">
      <w:pPr>
        <w:spacing w:before="120" w:after="120" w:line="340" w:lineRule="exact"/>
        <w:ind w:firstLine="567"/>
        <w:jc w:val="both"/>
        <w:rPr>
          <w:color w:val="000000" w:themeColor="text1"/>
          <w:sz w:val="28"/>
          <w:szCs w:val="28"/>
        </w:rPr>
      </w:pPr>
      <w:r w:rsidRPr="00250723">
        <w:rPr>
          <w:color w:val="000000" w:themeColor="text1"/>
          <w:sz w:val="28"/>
          <w:szCs w:val="28"/>
        </w:rPr>
        <w:t>Tại thành phố Hồ Chí Minh</w:t>
      </w:r>
      <w:r w:rsidR="00663F5A" w:rsidRPr="00250723">
        <w:rPr>
          <w:color w:val="000000" w:themeColor="text1"/>
          <w:sz w:val="28"/>
          <w:szCs w:val="28"/>
        </w:rPr>
        <w:t xml:space="preserve"> tốc độ chuyển đổi phương tiện kinh doanh vận tải cao hơn, với 1.649/2.432 xe buýt điện và CNG, đạt 67,8%; trong đó có 1.423 xe buýt điện và 226 xe CNG. Taxi điện đạt 17.375/19.061 xe, trên 91%. Hạ tầng phục vụ phương tiện điện phát triển nhanh với khoảng 9.735 trạm sạc ô tô điện, 5.653 cổng sạc nhanh, 11.022 cổng sạc chậm, 300 trạm sạc nhanh xe máy điện và 2.459 điểm đổi pin.</w:t>
      </w:r>
    </w:p>
    <w:p w14:paraId="405D914C" w14:textId="2DDFA295" w:rsidR="00663F5A" w:rsidRPr="00250723" w:rsidRDefault="00663F5A" w:rsidP="00BD6977">
      <w:pPr>
        <w:spacing w:before="120" w:after="120" w:line="340" w:lineRule="exact"/>
        <w:ind w:firstLine="567"/>
        <w:jc w:val="both"/>
        <w:rPr>
          <w:i/>
          <w:color w:val="000000" w:themeColor="text1"/>
          <w:sz w:val="28"/>
          <w:szCs w:val="28"/>
        </w:rPr>
      </w:pPr>
      <w:r w:rsidRPr="00250723">
        <w:rPr>
          <w:i/>
          <w:color w:val="000000" w:themeColor="text1"/>
          <w:sz w:val="28"/>
          <w:szCs w:val="28"/>
        </w:rPr>
        <w:t>Thành phố Đà Nẵng</w:t>
      </w:r>
    </w:p>
    <w:p w14:paraId="75F6783C" w14:textId="77DD2F24" w:rsidR="00663F5A" w:rsidRPr="00250723" w:rsidRDefault="000D1A1C" w:rsidP="00BD6977">
      <w:pPr>
        <w:spacing w:before="120" w:after="120" w:line="340" w:lineRule="exact"/>
        <w:ind w:firstLine="567"/>
        <w:jc w:val="both"/>
        <w:rPr>
          <w:color w:val="000000" w:themeColor="text1"/>
          <w:sz w:val="28"/>
          <w:szCs w:val="28"/>
        </w:rPr>
      </w:pPr>
      <w:r w:rsidRPr="00250723">
        <w:rPr>
          <w:color w:val="000000" w:themeColor="text1"/>
          <w:sz w:val="28"/>
          <w:szCs w:val="28"/>
        </w:rPr>
        <w:t xml:space="preserve">Tại thành phố Đà Nẵng theo thống kê của Sở Xây dựng thành phố, hiện có </w:t>
      </w:r>
      <w:r w:rsidR="00663F5A" w:rsidRPr="00250723">
        <w:rPr>
          <w:color w:val="000000" w:themeColor="text1"/>
          <w:sz w:val="28"/>
          <w:szCs w:val="28"/>
        </w:rPr>
        <w:t xml:space="preserve">có 10.388 ô tô điện, 19/166 xe buýt điện, đạt 11,5%, taxi điện đạt 2.850/3.311 xe, tương đương khoảng 86%, cùng 391 trạm sạc xe điện. </w:t>
      </w:r>
    </w:p>
    <w:p w14:paraId="0B6F8C43" w14:textId="77777777" w:rsidR="00663F5A" w:rsidRPr="00250723" w:rsidRDefault="00663F5A" w:rsidP="00BD6977">
      <w:pPr>
        <w:spacing w:before="120" w:after="120" w:line="340" w:lineRule="exact"/>
        <w:ind w:firstLine="567"/>
        <w:jc w:val="both"/>
        <w:rPr>
          <w:color w:val="000000" w:themeColor="text1"/>
          <w:sz w:val="28"/>
          <w:szCs w:val="28"/>
        </w:rPr>
      </w:pPr>
      <w:r w:rsidRPr="00250723">
        <w:rPr>
          <w:color w:val="000000" w:themeColor="text1"/>
          <w:sz w:val="28"/>
          <w:szCs w:val="28"/>
        </w:rPr>
        <w:t>Một số địa phương khác như Quảng Ninh, Cần Thơ, Tây Ninh, Đồng Tháp, Thanh Hóa, Sơn La, Nghệ An cũng ghi nhận tốc độ tăng nhanh của taxi điện và hạ tầng sạc, nhưng xe buýt điện còn chậm</w:t>
      </w:r>
      <w:r w:rsidRPr="00250723">
        <w:rPr>
          <w:color w:val="000000" w:themeColor="text1"/>
          <w:sz w:val="28"/>
          <w:szCs w:val="28"/>
          <w:vertAlign w:val="superscript"/>
        </w:rPr>
        <w:footnoteReference w:id="5"/>
      </w:r>
      <w:r w:rsidRPr="00250723">
        <w:rPr>
          <w:color w:val="000000" w:themeColor="text1"/>
          <w:sz w:val="28"/>
          <w:szCs w:val="28"/>
          <w:vertAlign w:val="superscript"/>
        </w:rPr>
        <w:t>.</w:t>
      </w:r>
    </w:p>
    <w:p w14:paraId="5164A08F" w14:textId="67CA0F53" w:rsidR="00663F5A" w:rsidRPr="00250723" w:rsidRDefault="00663F5A" w:rsidP="00FA33C1">
      <w:pPr>
        <w:pStyle w:val="Title"/>
        <w:spacing w:before="60" w:after="60"/>
        <w:rPr>
          <w:color w:val="000000" w:themeColor="text1"/>
        </w:rPr>
      </w:pPr>
      <w:bookmarkStart w:id="164" w:name="_Toc235704469"/>
      <w:bookmarkStart w:id="165" w:name="_Toc235705293"/>
      <w:bookmarkStart w:id="166" w:name="_Toc236464037"/>
      <w:r w:rsidRPr="00250723">
        <w:rPr>
          <w:color w:val="000000" w:themeColor="text1"/>
        </w:rPr>
        <w:t xml:space="preserve">Bảng </w:t>
      </w:r>
      <w:r w:rsidR="001C4EA5" w:rsidRPr="00250723">
        <w:rPr>
          <w:color w:val="000000" w:themeColor="text1"/>
        </w:rPr>
        <w:t>1</w:t>
      </w:r>
      <w:r w:rsidR="00FA33C1" w:rsidRPr="00250723">
        <w:rPr>
          <w:color w:val="000000" w:themeColor="text1"/>
        </w:rPr>
        <w:t>4</w:t>
      </w:r>
      <w:r w:rsidRPr="00250723">
        <w:rPr>
          <w:color w:val="000000" w:themeColor="text1"/>
        </w:rPr>
        <w:t>. Một số kết quả chuyển đổi phương tiện điện tại địa phương</w:t>
      </w:r>
      <w:bookmarkEnd w:id="164"/>
      <w:bookmarkEnd w:id="165"/>
      <w:bookmarkEnd w:id="166"/>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20" w:firstRow="1" w:lastRow="0" w:firstColumn="0" w:lastColumn="0" w:noHBand="0" w:noVBand="0"/>
      </w:tblPr>
      <w:tblGrid>
        <w:gridCol w:w="1375"/>
        <w:gridCol w:w="2099"/>
        <w:gridCol w:w="2323"/>
        <w:gridCol w:w="3264"/>
      </w:tblGrid>
      <w:tr w:rsidR="00250723" w:rsidRPr="00250723" w14:paraId="29755D13" w14:textId="77777777" w:rsidTr="00663F5A">
        <w:trPr>
          <w:tblHeader/>
          <w:jc w:val="center"/>
        </w:trPr>
        <w:tc>
          <w:tcPr>
            <w:tcW w:w="1441" w:type="dxa"/>
            <w:vAlign w:val="center"/>
          </w:tcPr>
          <w:p w14:paraId="1C706CF6" w14:textId="77777777" w:rsidR="00663F5A" w:rsidRPr="00250723" w:rsidRDefault="00663F5A" w:rsidP="00663F5A">
            <w:pPr>
              <w:jc w:val="center"/>
              <w:rPr>
                <w:color w:val="000000" w:themeColor="text1"/>
              </w:rPr>
            </w:pPr>
            <w:r w:rsidRPr="00250723">
              <w:rPr>
                <w:b/>
                <w:color w:val="000000" w:themeColor="text1"/>
              </w:rPr>
              <w:t>Địa phương</w:t>
            </w:r>
          </w:p>
        </w:tc>
        <w:tc>
          <w:tcPr>
            <w:tcW w:w="2221" w:type="dxa"/>
            <w:vAlign w:val="center"/>
          </w:tcPr>
          <w:p w14:paraId="2010D922" w14:textId="77777777" w:rsidR="00663F5A" w:rsidRPr="00250723" w:rsidRDefault="00663F5A" w:rsidP="00663F5A">
            <w:pPr>
              <w:jc w:val="center"/>
              <w:rPr>
                <w:color w:val="000000" w:themeColor="text1"/>
              </w:rPr>
            </w:pPr>
            <w:r w:rsidRPr="00250723">
              <w:rPr>
                <w:b/>
                <w:color w:val="000000" w:themeColor="text1"/>
              </w:rPr>
              <w:t>Taxi điện</w:t>
            </w:r>
          </w:p>
        </w:tc>
        <w:tc>
          <w:tcPr>
            <w:tcW w:w="2583" w:type="dxa"/>
            <w:vAlign w:val="center"/>
          </w:tcPr>
          <w:p w14:paraId="4166B6EE" w14:textId="77777777" w:rsidR="00663F5A" w:rsidRPr="00250723" w:rsidRDefault="00663F5A" w:rsidP="00663F5A">
            <w:pPr>
              <w:jc w:val="center"/>
              <w:rPr>
                <w:color w:val="000000" w:themeColor="text1"/>
              </w:rPr>
            </w:pPr>
            <w:r w:rsidRPr="00250723">
              <w:rPr>
                <w:b/>
                <w:color w:val="000000" w:themeColor="text1"/>
              </w:rPr>
              <w:t>Xe buýt điện/năng lượng xanh</w:t>
            </w:r>
          </w:p>
        </w:tc>
        <w:tc>
          <w:tcPr>
            <w:tcW w:w="3723" w:type="dxa"/>
            <w:vAlign w:val="center"/>
          </w:tcPr>
          <w:p w14:paraId="1C84B08A" w14:textId="77777777" w:rsidR="00663F5A" w:rsidRPr="00250723" w:rsidRDefault="00663F5A" w:rsidP="00663F5A">
            <w:pPr>
              <w:jc w:val="center"/>
              <w:rPr>
                <w:color w:val="000000" w:themeColor="text1"/>
              </w:rPr>
            </w:pPr>
            <w:r w:rsidRPr="00250723">
              <w:rPr>
                <w:b/>
                <w:color w:val="000000" w:themeColor="text1"/>
              </w:rPr>
              <w:t>Hạ tầng sạc/đổi pin</w:t>
            </w:r>
          </w:p>
        </w:tc>
      </w:tr>
      <w:tr w:rsidR="00250723" w:rsidRPr="00250723" w14:paraId="400D0F1D" w14:textId="77777777" w:rsidTr="00663F5A">
        <w:trPr>
          <w:jc w:val="center"/>
        </w:trPr>
        <w:tc>
          <w:tcPr>
            <w:tcW w:w="1441" w:type="dxa"/>
            <w:vAlign w:val="center"/>
          </w:tcPr>
          <w:p w14:paraId="16806B8F" w14:textId="77777777" w:rsidR="00663F5A" w:rsidRPr="00250723" w:rsidRDefault="00663F5A" w:rsidP="00663F5A">
            <w:pPr>
              <w:jc w:val="both"/>
              <w:rPr>
                <w:color w:val="000000" w:themeColor="text1"/>
              </w:rPr>
            </w:pPr>
            <w:r w:rsidRPr="00250723">
              <w:rPr>
                <w:color w:val="000000" w:themeColor="text1"/>
              </w:rPr>
              <w:t>Hà Nội</w:t>
            </w:r>
          </w:p>
        </w:tc>
        <w:tc>
          <w:tcPr>
            <w:tcW w:w="2221" w:type="dxa"/>
            <w:vAlign w:val="center"/>
          </w:tcPr>
          <w:p w14:paraId="57AB15A1" w14:textId="77777777" w:rsidR="00663F5A" w:rsidRPr="00250723" w:rsidRDefault="00663F5A" w:rsidP="00663F5A">
            <w:pPr>
              <w:jc w:val="center"/>
              <w:rPr>
                <w:color w:val="000000" w:themeColor="text1"/>
              </w:rPr>
            </w:pPr>
            <w:r w:rsidRPr="00250723">
              <w:rPr>
                <w:color w:val="000000" w:themeColor="text1"/>
              </w:rPr>
              <w:t>9.245/16.083 xe; 57,5%</w:t>
            </w:r>
          </w:p>
        </w:tc>
        <w:tc>
          <w:tcPr>
            <w:tcW w:w="2583" w:type="dxa"/>
            <w:vAlign w:val="center"/>
          </w:tcPr>
          <w:p w14:paraId="5969A2AB" w14:textId="77777777" w:rsidR="00663F5A" w:rsidRPr="00250723" w:rsidRDefault="00663F5A" w:rsidP="00663F5A">
            <w:pPr>
              <w:jc w:val="center"/>
              <w:rPr>
                <w:color w:val="000000" w:themeColor="text1"/>
              </w:rPr>
            </w:pPr>
            <w:r w:rsidRPr="00250723">
              <w:rPr>
                <w:color w:val="000000" w:themeColor="text1"/>
              </w:rPr>
              <w:t>856 xe buýt điện/CNG; 43,8% toàn mạng</w:t>
            </w:r>
          </w:p>
        </w:tc>
        <w:tc>
          <w:tcPr>
            <w:tcW w:w="3723" w:type="dxa"/>
            <w:vAlign w:val="center"/>
          </w:tcPr>
          <w:p w14:paraId="44926A83" w14:textId="77777777" w:rsidR="00663F5A" w:rsidRPr="00250723" w:rsidRDefault="00663F5A" w:rsidP="00663F5A">
            <w:pPr>
              <w:jc w:val="center"/>
              <w:rPr>
                <w:color w:val="000000" w:themeColor="text1"/>
              </w:rPr>
            </w:pPr>
            <w:r w:rsidRPr="00250723">
              <w:rPr>
                <w:color w:val="000000" w:themeColor="text1"/>
              </w:rPr>
              <w:t>13 depot sạc xe buýt; thí điểm trạm sạc, tủ đổi pin</w:t>
            </w:r>
          </w:p>
        </w:tc>
      </w:tr>
      <w:tr w:rsidR="00250723" w:rsidRPr="00250723" w14:paraId="208909C3" w14:textId="77777777" w:rsidTr="00663F5A">
        <w:trPr>
          <w:jc w:val="center"/>
        </w:trPr>
        <w:tc>
          <w:tcPr>
            <w:tcW w:w="1441" w:type="dxa"/>
            <w:vAlign w:val="center"/>
          </w:tcPr>
          <w:p w14:paraId="5009981C" w14:textId="77777777" w:rsidR="00663F5A" w:rsidRPr="00250723" w:rsidRDefault="00663F5A" w:rsidP="00663F5A">
            <w:pPr>
              <w:jc w:val="both"/>
              <w:rPr>
                <w:color w:val="000000" w:themeColor="text1"/>
              </w:rPr>
            </w:pPr>
            <w:r w:rsidRPr="00250723">
              <w:rPr>
                <w:color w:val="000000" w:themeColor="text1"/>
              </w:rPr>
              <w:t>TP.HCM</w:t>
            </w:r>
          </w:p>
        </w:tc>
        <w:tc>
          <w:tcPr>
            <w:tcW w:w="2221" w:type="dxa"/>
            <w:vAlign w:val="center"/>
          </w:tcPr>
          <w:p w14:paraId="1B1D5C71" w14:textId="77777777" w:rsidR="00663F5A" w:rsidRPr="00250723" w:rsidRDefault="00663F5A" w:rsidP="00663F5A">
            <w:pPr>
              <w:jc w:val="center"/>
              <w:rPr>
                <w:color w:val="000000" w:themeColor="text1"/>
              </w:rPr>
            </w:pPr>
            <w:r w:rsidRPr="00250723">
              <w:rPr>
                <w:color w:val="000000" w:themeColor="text1"/>
              </w:rPr>
              <w:t>17.375/19.061 xe; trên 91%</w:t>
            </w:r>
          </w:p>
        </w:tc>
        <w:tc>
          <w:tcPr>
            <w:tcW w:w="2583" w:type="dxa"/>
            <w:vAlign w:val="center"/>
          </w:tcPr>
          <w:p w14:paraId="50700E9A" w14:textId="77777777" w:rsidR="00663F5A" w:rsidRPr="00250723" w:rsidRDefault="00663F5A" w:rsidP="00663F5A">
            <w:pPr>
              <w:jc w:val="center"/>
              <w:rPr>
                <w:color w:val="000000" w:themeColor="text1"/>
              </w:rPr>
            </w:pPr>
            <w:r w:rsidRPr="00250723">
              <w:rPr>
                <w:color w:val="000000" w:themeColor="text1"/>
              </w:rPr>
              <w:t>1.649 xe điện/CNG; 67,8%</w:t>
            </w:r>
          </w:p>
        </w:tc>
        <w:tc>
          <w:tcPr>
            <w:tcW w:w="3723" w:type="dxa"/>
            <w:vAlign w:val="center"/>
          </w:tcPr>
          <w:p w14:paraId="75ED0295" w14:textId="77777777" w:rsidR="00663F5A" w:rsidRPr="00250723" w:rsidRDefault="00663F5A" w:rsidP="00663F5A">
            <w:pPr>
              <w:jc w:val="center"/>
              <w:rPr>
                <w:color w:val="000000" w:themeColor="text1"/>
              </w:rPr>
            </w:pPr>
            <w:r w:rsidRPr="00250723">
              <w:rPr>
                <w:color w:val="000000" w:themeColor="text1"/>
              </w:rPr>
              <w:t>9.735 trạm sạc ô tô điện; 2.459 điểm đổi pin</w:t>
            </w:r>
          </w:p>
        </w:tc>
      </w:tr>
      <w:tr w:rsidR="00250723" w:rsidRPr="00250723" w14:paraId="426E6324" w14:textId="77777777" w:rsidTr="00663F5A">
        <w:trPr>
          <w:jc w:val="center"/>
        </w:trPr>
        <w:tc>
          <w:tcPr>
            <w:tcW w:w="1441" w:type="dxa"/>
            <w:vAlign w:val="center"/>
          </w:tcPr>
          <w:p w14:paraId="44484C97" w14:textId="77777777" w:rsidR="00663F5A" w:rsidRPr="00250723" w:rsidRDefault="00663F5A" w:rsidP="00663F5A">
            <w:pPr>
              <w:jc w:val="both"/>
              <w:rPr>
                <w:color w:val="000000" w:themeColor="text1"/>
              </w:rPr>
            </w:pPr>
            <w:r w:rsidRPr="00250723">
              <w:rPr>
                <w:color w:val="000000" w:themeColor="text1"/>
              </w:rPr>
              <w:t>Đà Nẵng</w:t>
            </w:r>
          </w:p>
        </w:tc>
        <w:tc>
          <w:tcPr>
            <w:tcW w:w="2221" w:type="dxa"/>
            <w:vAlign w:val="center"/>
          </w:tcPr>
          <w:p w14:paraId="24AF1306" w14:textId="77777777" w:rsidR="00663F5A" w:rsidRPr="00250723" w:rsidRDefault="00663F5A" w:rsidP="00663F5A">
            <w:pPr>
              <w:jc w:val="center"/>
              <w:rPr>
                <w:color w:val="000000" w:themeColor="text1"/>
              </w:rPr>
            </w:pPr>
            <w:r w:rsidRPr="00250723">
              <w:rPr>
                <w:color w:val="000000" w:themeColor="text1"/>
              </w:rPr>
              <w:t>2.850/3.311 xe; khoảng 86%</w:t>
            </w:r>
          </w:p>
        </w:tc>
        <w:tc>
          <w:tcPr>
            <w:tcW w:w="2583" w:type="dxa"/>
            <w:vAlign w:val="center"/>
          </w:tcPr>
          <w:p w14:paraId="6B79A2AC" w14:textId="77777777" w:rsidR="00663F5A" w:rsidRPr="00250723" w:rsidRDefault="00663F5A" w:rsidP="00663F5A">
            <w:pPr>
              <w:jc w:val="center"/>
              <w:rPr>
                <w:color w:val="000000" w:themeColor="text1"/>
              </w:rPr>
            </w:pPr>
            <w:r w:rsidRPr="00250723">
              <w:rPr>
                <w:color w:val="000000" w:themeColor="text1"/>
              </w:rPr>
              <w:t>19/166 xe; 11,5%</w:t>
            </w:r>
          </w:p>
        </w:tc>
        <w:tc>
          <w:tcPr>
            <w:tcW w:w="3723" w:type="dxa"/>
            <w:vAlign w:val="center"/>
          </w:tcPr>
          <w:p w14:paraId="346283FD" w14:textId="77777777" w:rsidR="00663F5A" w:rsidRPr="00250723" w:rsidRDefault="00663F5A" w:rsidP="00663F5A">
            <w:pPr>
              <w:jc w:val="center"/>
              <w:rPr>
                <w:color w:val="000000" w:themeColor="text1"/>
              </w:rPr>
            </w:pPr>
            <w:r w:rsidRPr="00250723">
              <w:rPr>
                <w:color w:val="000000" w:themeColor="text1"/>
              </w:rPr>
              <w:t>391 trạm sạc</w:t>
            </w:r>
          </w:p>
        </w:tc>
      </w:tr>
      <w:tr w:rsidR="00250723" w:rsidRPr="00250723" w14:paraId="03683E48" w14:textId="77777777" w:rsidTr="00663F5A">
        <w:trPr>
          <w:jc w:val="center"/>
        </w:trPr>
        <w:tc>
          <w:tcPr>
            <w:tcW w:w="1441" w:type="dxa"/>
            <w:vAlign w:val="center"/>
          </w:tcPr>
          <w:p w14:paraId="1FDE3AF1" w14:textId="77777777" w:rsidR="00663F5A" w:rsidRPr="00250723" w:rsidRDefault="00663F5A" w:rsidP="00663F5A">
            <w:pPr>
              <w:jc w:val="both"/>
              <w:rPr>
                <w:color w:val="000000" w:themeColor="text1"/>
              </w:rPr>
            </w:pPr>
            <w:r w:rsidRPr="00250723">
              <w:rPr>
                <w:color w:val="000000" w:themeColor="text1"/>
              </w:rPr>
              <w:t>Quảng Ninh</w:t>
            </w:r>
          </w:p>
        </w:tc>
        <w:tc>
          <w:tcPr>
            <w:tcW w:w="2221" w:type="dxa"/>
            <w:vAlign w:val="center"/>
          </w:tcPr>
          <w:p w14:paraId="2B87E161" w14:textId="77777777" w:rsidR="00663F5A" w:rsidRPr="00250723" w:rsidRDefault="00663F5A" w:rsidP="00663F5A">
            <w:pPr>
              <w:jc w:val="center"/>
              <w:rPr>
                <w:color w:val="000000" w:themeColor="text1"/>
              </w:rPr>
            </w:pPr>
            <w:r w:rsidRPr="00250723">
              <w:rPr>
                <w:color w:val="000000" w:themeColor="text1"/>
              </w:rPr>
              <w:t>1.647/2.003 xe; khoảng 82,2%</w:t>
            </w:r>
          </w:p>
        </w:tc>
        <w:tc>
          <w:tcPr>
            <w:tcW w:w="2583" w:type="dxa"/>
            <w:vAlign w:val="center"/>
          </w:tcPr>
          <w:p w14:paraId="16DE1810" w14:textId="77777777" w:rsidR="00663F5A" w:rsidRPr="00250723" w:rsidRDefault="00663F5A" w:rsidP="00663F5A">
            <w:pPr>
              <w:jc w:val="center"/>
              <w:rPr>
                <w:color w:val="000000" w:themeColor="text1"/>
              </w:rPr>
            </w:pPr>
            <w:r w:rsidRPr="00250723">
              <w:rPr>
                <w:color w:val="000000" w:themeColor="text1"/>
              </w:rPr>
              <w:t>Chưa có xe buýt điện</w:t>
            </w:r>
          </w:p>
        </w:tc>
        <w:tc>
          <w:tcPr>
            <w:tcW w:w="3723" w:type="dxa"/>
            <w:vAlign w:val="center"/>
          </w:tcPr>
          <w:p w14:paraId="614DDEC6" w14:textId="77777777" w:rsidR="00663F5A" w:rsidRPr="00250723" w:rsidRDefault="00663F5A" w:rsidP="00663F5A">
            <w:pPr>
              <w:jc w:val="center"/>
              <w:rPr>
                <w:color w:val="000000" w:themeColor="text1"/>
              </w:rPr>
            </w:pPr>
            <w:r w:rsidRPr="00250723">
              <w:rPr>
                <w:color w:val="000000" w:themeColor="text1"/>
              </w:rPr>
              <w:t>Đề xuất 200 vị trí sạc ô tô, 2.000 vị trí tủ đổi pin</w:t>
            </w:r>
          </w:p>
        </w:tc>
      </w:tr>
      <w:tr w:rsidR="00250723" w:rsidRPr="00250723" w14:paraId="2481B447" w14:textId="77777777" w:rsidTr="00663F5A">
        <w:trPr>
          <w:jc w:val="center"/>
        </w:trPr>
        <w:tc>
          <w:tcPr>
            <w:tcW w:w="1441" w:type="dxa"/>
            <w:vAlign w:val="center"/>
          </w:tcPr>
          <w:p w14:paraId="5129F64B" w14:textId="77777777" w:rsidR="00663F5A" w:rsidRPr="00250723" w:rsidRDefault="00663F5A" w:rsidP="00663F5A">
            <w:pPr>
              <w:jc w:val="both"/>
              <w:rPr>
                <w:color w:val="000000" w:themeColor="text1"/>
              </w:rPr>
            </w:pPr>
            <w:r w:rsidRPr="00250723">
              <w:rPr>
                <w:color w:val="000000" w:themeColor="text1"/>
              </w:rPr>
              <w:lastRenderedPageBreak/>
              <w:t>Cần Thơ</w:t>
            </w:r>
          </w:p>
        </w:tc>
        <w:tc>
          <w:tcPr>
            <w:tcW w:w="2221" w:type="dxa"/>
            <w:vAlign w:val="center"/>
          </w:tcPr>
          <w:p w14:paraId="51DA868B" w14:textId="77777777" w:rsidR="00663F5A" w:rsidRPr="00250723" w:rsidRDefault="00663F5A" w:rsidP="00663F5A">
            <w:pPr>
              <w:jc w:val="center"/>
              <w:rPr>
                <w:color w:val="000000" w:themeColor="text1"/>
              </w:rPr>
            </w:pPr>
            <w:r w:rsidRPr="00250723">
              <w:rPr>
                <w:color w:val="000000" w:themeColor="text1"/>
              </w:rPr>
              <w:t>1.301/1.619 xe; 80,34%</w:t>
            </w:r>
          </w:p>
        </w:tc>
        <w:tc>
          <w:tcPr>
            <w:tcW w:w="2583" w:type="dxa"/>
            <w:vAlign w:val="center"/>
          </w:tcPr>
          <w:p w14:paraId="47686088" w14:textId="77777777" w:rsidR="00663F5A" w:rsidRPr="00250723" w:rsidRDefault="00663F5A" w:rsidP="00663F5A">
            <w:pPr>
              <w:jc w:val="center"/>
              <w:rPr>
                <w:color w:val="000000" w:themeColor="text1"/>
              </w:rPr>
            </w:pPr>
            <w:r w:rsidRPr="00250723">
              <w:rPr>
                <w:color w:val="000000" w:themeColor="text1"/>
              </w:rPr>
              <w:t>0/122 xe</w:t>
            </w:r>
          </w:p>
        </w:tc>
        <w:tc>
          <w:tcPr>
            <w:tcW w:w="3723" w:type="dxa"/>
            <w:vAlign w:val="center"/>
          </w:tcPr>
          <w:p w14:paraId="0A4C19AD" w14:textId="77777777" w:rsidR="00663F5A" w:rsidRPr="00250723" w:rsidRDefault="00663F5A" w:rsidP="00663F5A">
            <w:pPr>
              <w:jc w:val="center"/>
              <w:rPr>
                <w:color w:val="000000" w:themeColor="text1"/>
              </w:rPr>
            </w:pPr>
            <w:r w:rsidRPr="00250723">
              <w:rPr>
                <w:color w:val="000000" w:themeColor="text1"/>
              </w:rPr>
              <w:t>264 trạm sạc; 1.054 súng sạc</w:t>
            </w:r>
          </w:p>
        </w:tc>
      </w:tr>
      <w:tr w:rsidR="00250723" w:rsidRPr="00250723" w14:paraId="466C1E27" w14:textId="77777777" w:rsidTr="00663F5A">
        <w:trPr>
          <w:jc w:val="center"/>
        </w:trPr>
        <w:tc>
          <w:tcPr>
            <w:tcW w:w="1441" w:type="dxa"/>
            <w:vAlign w:val="center"/>
          </w:tcPr>
          <w:p w14:paraId="1EEDC4A3" w14:textId="77777777" w:rsidR="00663F5A" w:rsidRPr="00250723" w:rsidRDefault="00663F5A" w:rsidP="00663F5A">
            <w:pPr>
              <w:jc w:val="both"/>
              <w:rPr>
                <w:color w:val="000000" w:themeColor="text1"/>
              </w:rPr>
            </w:pPr>
            <w:r w:rsidRPr="00250723">
              <w:rPr>
                <w:color w:val="000000" w:themeColor="text1"/>
              </w:rPr>
              <w:t>Tây Ninh</w:t>
            </w:r>
          </w:p>
        </w:tc>
        <w:tc>
          <w:tcPr>
            <w:tcW w:w="2221" w:type="dxa"/>
            <w:vAlign w:val="center"/>
          </w:tcPr>
          <w:p w14:paraId="229D6793" w14:textId="77777777" w:rsidR="00663F5A" w:rsidRPr="00250723" w:rsidRDefault="00663F5A" w:rsidP="00663F5A">
            <w:pPr>
              <w:jc w:val="center"/>
              <w:rPr>
                <w:color w:val="000000" w:themeColor="text1"/>
              </w:rPr>
            </w:pPr>
            <w:r w:rsidRPr="00250723">
              <w:rPr>
                <w:color w:val="000000" w:themeColor="text1"/>
              </w:rPr>
              <w:t>1.509/1.747 xe; 86,38%</w:t>
            </w:r>
          </w:p>
        </w:tc>
        <w:tc>
          <w:tcPr>
            <w:tcW w:w="2583" w:type="dxa"/>
            <w:vAlign w:val="center"/>
          </w:tcPr>
          <w:p w14:paraId="0B9B3B63" w14:textId="77777777" w:rsidR="00663F5A" w:rsidRPr="00250723" w:rsidRDefault="00663F5A" w:rsidP="00663F5A">
            <w:pPr>
              <w:jc w:val="center"/>
              <w:rPr>
                <w:color w:val="000000" w:themeColor="text1"/>
              </w:rPr>
            </w:pPr>
            <w:r w:rsidRPr="00250723">
              <w:rPr>
                <w:color w:val="000000" w:themeColor="text1"/>
              </w:rPr>
              <w:t>0/156 xe</w:t>
            </w:r>
          </w:p>
        </w:tc>
        <w:tc>
          <w:tcPr>
            <w:tcW w:w="3723" w:type="dxa"/>
            <w:vAlign w:val="center"/>
          </w:tcPr>
          <w:p w14:paraId="5D41F54B" w14:textId="77777777" w:rsidR="00663F5A" w:rsidRPr="00250723" w:rsidRDefault="00663F5A" w:rsidP="00663F5A">
            <w:pPr>
              <w:jc w:val="center"/>
              <w:rPr>
                <w:color w:val="000000" w:themeColor="text1"/>
              </w:rPr>
            </w:pPr>
            <w:r w:rsidRPr="00250723">
              <w:rPr>
                <w:color w:val="000000" w:themeColor="text1"/>
              </w:rPr>
              <w:t>328 trạm sạc; 1.656 đầu cắm</w:t>
            </w:r>
          </w:p>
        </w:tc>
      </w:tr>
      <w:tr w:rsidR="00250723" w:rsidRPr="00250723" w14:paraId="4E6D94CB" w14:textId="77777777" w:rsidTr="00663F5A">
        <w:trPr>
          <w:jc w:val="center"/>
        </w:trPr>
        <w:tc>
          <w:tcPr>
            <w:tcW w:w="1441" w:type="dxa"/>
            <w:vAlign w:val="center"/>
          </w:tcPr>
          <w:p w14:paraId="3CCDAB30" w14:textId="77777777" w:rsidR="00663F5A" w:rsidRPr="00250723" w:rsidRDefault="00663F5A" w:rsidP="00663F5A">
            <w:pPr>
              <w:jc w:val="both"/>
              <w:rPr>
                <w:color w:val="000000" w:themeColor="text1"/>
              </w:rPr>
            </w:pPr>
            <w:r w:rsidRPr="00250723">
              <w:rPr>
                <w:color w:val="000000" w:themeColor="text1"/>
              </w:rPr>
              <w:t>Thanh Hóa</w:t>
            </w:r>
          </w:p>
        </w:tc>
        <w:tc>
          <w:tcPr>
            <w:tcW w:w="2221" w:type="dxa"/>
            <w:vAlign w:val="center"/>
          </w:tcPr>
          <w:p w14:paraId="392D354B" w14:textId="77777777" w:rsidR="00663F5A" w:rsidRPr="00250723" w:rsidRDefault="00663F5A" w:rsidP="00663F5A">
            <w:pPr>
              <w:jc w:val="center"/>
              <w:rPr>
                <w:color w:val="000000" w:themeColor="text1"/>
              </w:rPr>
            </w:pPr>
            <w:r w:rsidRPr="00250723">
              <w:rPr>
                <w:color w:val="000000" w:themeColor="text1"/>
              </w:rPr>
              <w:t>1.270/1.949 xe; khoảng 65%</w:t>
            </w:r>
          </w:p>
        </w:tc>
        <w:tc>
          <w:tcPr>
            <w:tcW w:w="2583" w:type="dxa"/>
            <w:vAlign w:val="center"/>
          </w:tcPr>
          <w:p w14:paraId="16624475" w14:textId="77777777" w:rsidR="00663F5A" w:rsidRPr="00250723" w:rsidRDefault="00663F5A" w:rsidP="00663F5A">
            <w:pPr>
              <w:jc w:val="center"/>
              <w:rPr>
                <w:color w:val="000000" w:themeColor="text1"/>
              </w:rPr>
            </w:pPr>
            <w:r w:rsidRPr="00250723">
              <w:rPr>
                <w:color w:val="000000" w:themeColor="text1"/>
              </w:rPr>
              <w:t>0/145 xe</w:t>
            </w:r>
          </w:p>
        </w:tc>
        <w:tc>
          <w:tcPr>
            <w:tcW w:w="3723" w:type="dxa"/>
            <w:vAlign w:val="center"/>
          </w:tcPr>
          <w:p w14:paraId="52E8F78C" w14:textId="26E3A77A" w:rsidR="00663F5A" w:rsidRPr="00250723" w:rsidRDefault="00FA33C1" w:rsidP="005B6BA7">
            <w:pPr>
              <w:pStyle w:val="ListParagraph"/>
              <w:numPr>
                <w:ilvl w:val="0"/>
                <w:numId w:val="5"/>
              </w:numPr>
              <w:jc w:val="center"/>
              <w:rPr>
                <w:color w:val="000000" w:themeColor="text1"/>
              </w:rPr>
            </w:pPr>
            <w:r w:rsidRPr="00250723">
              <w:rPr>
                <w:color w:val="000000" w:themeColor="text1"/>
              </w:rPr>
              <w:t xml:space="preserve"> tr</w:t>
            </w:r>
            <w:r w:rsidR="00663F5A" w:rsidRPr="00250723">
              <w:rPr>
                <w:color w:val="000000" w:themeColor="text1"/>
              </w:rPr>
              <w:t>ạm sạc công suất lớn</w:t>
            </w:r>
          </w:p>
        </w:tc>
      </w:tr>
    </w:tbl>
    <w:p w14:paraId="5CF20EE7" w14:textId="0A892BDD" w:rsidR="00663F5A" w:rsidRPr="00250723" w:rsidRDefault="00663F5A" w:rsidP="00663F5A">
      <w:pPr>
        <w:pStyle w:val="BodyText"/>
        <w:ind w:left="720" w:firstLine="0"/>
        <w:jc w:val="center"/>
        <w:rPr>
          <w:rFonts w:cs="Times New Roman"/>
          <w:color w:val="000000" w:themeColor="text1"/>
          <w:sz w:val="28"/>
          <w:szCs w:val="28"/>
        </w:rPr>
      </w:pPr>
      <w:r w:rsidRPr="00250723">
        <w:rPr>
          <w:rFonts w:cs="Times New Roman"/>
          <w:i/>
          <w:iCs/>
          <w:color w:val="000000" w:themeColor="text1"/>
          <w:sz w:val="24"/>
          <w:szCs w:val="24"/>
        </w:rPr>
        <w:t xml:space="preserve">                                                                     Nguồn:</w:t>
      </w:r>
      <w:r w:rsidR="001C4EA5" w:rsidRPr="00250723">
        <w:rPr>
          <w:i/>
          <w:iCs/>
          <w:color w:val="000000" w:themeColor="text1"/>
          <w:sz w:val="24"/>
          <w:szCs w:val="24"/>
        </w:rPr>
        <w:t xml:space="preserve"> Nhóm nghiên cứu tổng hợp</w:t>
      </w:r>
      <w:r w:rsidRPr="00250723">
        <w:rPr>
          <w:i/>
          <w:iCs/>
          <w:color w:val="000000" w:themeColor="text1"/>
          <w:sz w:val="24"/>
          <w:szCs w:val="24"/>
        </w:rPr>
        <w:t xml:space="preserve"> </w:t>
      </w:r>
    </w:p>
    <w:p w14:paraId="4D32A7FB" w14:textId="77777777" w:rsidR="00663F5A" w:rsidRPr="00250723" w:rsidRDefault="00663F5A" w:rsidP="00BD6977">
      <w:pPr>
        <w:spacing w:before="120" w:after="120" w:line="340" w:lineRule="exact"/>
        <w:ind w:firstLine="567"/>
        <w:jc w:val="both"/>
        <w:rPr>
          <w:color w:val="000000" w:themeColor="text1"/>
          <w:sz w:val="28"/>
          <w:szCs w:val="28"/>
        </w:rPr>
      </w:pPr>
      <w:r w:rsidRPr="00250723">
        <w:rPr>
          <w:color w:val="000000" w:themeColor="text1"/>
          <w:sz w:val="28"/>
          <w:szCs w:val="28"/>
        </w:rPr>
        <w:t>Chuyển đổi năng lượng trong giao thông đường bộ đang hình thành thị trường thực tế, nhưng không đồng đều giữa các loại hình phương tiện. Taxi điện và xe hợp đồng điện tăng nhanh do mô hình khai thác tập trung, quãng đường vận hành lớn và hiệu quả chi phí vận hành rõ hơn. Ngược lại, xe buýt điện phụ thuộc nhiều vào cơ chế trợ giá, đặt hàng, đấu thầu, định mức kinh tế - kỹ thuật, hạ tầng depot và khả năng cân đối ngân sách địa phương nên tiến độ chuyển đổi còn chênh lệch lớn.</w:t>
      </w:r>
    </w:p>
    <w:p w14:paraId="402D3761" w14:textId="322CB5F1" w:rsidR="0020634F" w:rsidRPr="00250723" w:rsidRDefault="00470203" w:rsidP="00BD6977">
      <w:pPr>
        <w:pStyle w:val="Heading3"/>
        <w:spacing w:before="120" w:after="120" w:line="340" w:lineRule="exact"/>
        <w:jc w:val="both"/>
        <w:rPr>
          <w:i/>
          <w:color w:val="000000" w:themeColor="text1"/>
          <w:lang w:val="vi-VN"/>
        </w:rPr>
      </w:pPr>
      <w:bookmarkStart w:id="167" w:name="_Toc238291647"/>
      <w:r w:rsidRPr="00250723">
        <w:rPr>
          <w:i/>
          <w:color w:val="000000" w:themeColor="text1"/>
          <w:lang w:val="vi-VN"/>
        </w:rPr>
        <w:t>2.</w:t>
      </w:r>
      <w:r w:rsidR="00DE5C8E" w:rsidRPr="00250723">
        <w:rPr>
          <w:i/>
          <w:color w:val="000000" w:themeColor="text1"/>
        </w:rPr>
        <w:t>2</w:t>
      </w:r>
      <w:r w:rsidR="00F3745C" w:rsidRPr="00250723">
        <w:rPr>
          <w:i/>
          <w:color w:val="000000" w:themeColor="text1"/>
          <w:lang w:val="vi-VN"/>
        </w:rPr>
        <w:t>.3. Phát triển kết cấu hạ tầng giao thông xanh</w:t>
      </w:r>
      <w:bookmarkEnd w:id="167"/>
      <w:r w:rsidR="0020634F" w:rsidRPr="00250723">
        <w:rPr>
          <w:i/>
          <w:color w:val="000000" w:themeColor="text1"/>
          <w:lang w:val="vi-VN"/>
        </w:rPr>
        <w:t xml:space="preserve"> </w:t>
      </w:r>
    </w:p>
    <w:p w14:paraId="0DEC8FE2" w14:textId="77777777" w:rsidR="00FF552D" w:rsidRPr="00250723" w:rsidRDefault="00FF552D"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Giai đoạn 2022-2026, kết cấu hạ tầng giao thông tiếp tục được đầu tư trên năm phương thức vận tải và trong không gian giao thông đô thị. Kết quả gắn trực tiếp với chuyển đổi xanh tập trung ở hạ tầng sạc điện, depot xe buýt điện, đường sắt đô thị sử dụng điện, hệ thống báo hiệu dùng năng lượng tái tạo và việc áp dụng tiêu chí cảng biển xanh. Mức độ phát triển chưa đồng đều; việc tối ưu hóa được đánh giá theo năng lực khai thác, kết nối đa phương thức, sự đồng bộ với phương tiện xanh và tính liên tục, tương thích, khả năng dùng chung của hệ thống.</w:t>
      </w:r>
    </w:p>
    <w:p w14:paraId="4758992F" w14:textId="6C11DA76" w:rsidR="00FF552D" w:rsidRPr="00250723" w:rsidRDefault="00FF552D" w:rsidP="005B6BA7">
      <w:pPr>
        <w:pStyle w:val="ListParagraph"/>
        <w:numPr>
          <w:ilvl w:val="0"/>
          <w:numId w:val="3"/>
        </w:numPr>
        <w:spacing w:before="120" w:after="120" w:line="340" w:lineRule="exact"/>
        <w:jc w:val="both"/>
        <w:rPr>
          <w:b/>
          <w:bCs/>
          <w:color w:val="000000" w:themeColor="text1"/>
          <w:sz w:val="28"/>
          <w:szCs w:val="28"/>
        </w:rPr>
      </w:pPr>
      <w:r w:rsidRPr="00250723">
        <w:rPr>
          <w:b/>
          <w:bCs/>
          <w:color w:val="000000" w:themeColor="text1"/>
          <w:sz w:val="28"/>
          <w:szCs w:val="28"/>
        </w:rPr>
        <w:t>Đường bộ</w:t>
      </w:r>
    </w:p>
    <w:p w14:paraId="7845A902" w14:textId="56C0EBE0"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Hạ tầng đường bộ tiếp tục được mở rộng, tăng năng lực kết nối liên vùng và kết nối đến cảng biển, cảng hàng không, cửa khẩu, khu công nghiệp và trung tâm logistics. Đến hết năm 2025, khoảng 3.345 km tuyến chính cao tốc đã được đưa vào khai thác. Kết quả này tạo nền tảng tổ chức hành trình hiệu quả hơn và bố trí các điểm dừng nghỉ, tiếp năng lượng trên các hành lang vận tải chính; tuy nhiên, việc mở rộng đường đóng góp gián tiếp cho chuyển đổi xanh.</w:t>
      </w:r>
    </w:p>
    <w:p w14:paraId="4225DDC5" w14:textId="595C6B7F" w:rsidR="001B5496" w:rsidRPr="00250723" w:rsidRDefault="001B5496" w:rsidP="00BD6977">
      <w:pPr>
        <w:spacing w:before="120" w:after="120" w:line="340" w:lineRule="exact"/>
        <w:ind w:firstLine="567"/>
        <w:jc w:val="both"/>
        <w:rPr>
          <w:i/>
          <w:color w:val="000000" w:themeColor="text1"/>
          <w:sz w:val="28"/>
          <w:szCs w:val="28"/>
          <w:lang w:val="vi-VN"/>
        </w:rPr>
      </w:pPr>
      <w:r w:rsidRPr="00250723">
        <w:rPr>
          <w:b/>
          <w:i/>
          <w:color w:val="000000" w:themeColor="text1"/>
          <w:sz w:val="28"/>
          <w:szCs w:val="28"/>
          <w:lang w:val="vi-VN"/>
        </w:rPr>
        <w:t>Về mạng lưới trạm sạc</w:t>
      </w:r>
    </w:p>
    <w:p w14:paraId="2CE28C5A" w14:textId="77777777" w:rsidR="001B5496" w:rsidRPr="00250723" w:rsidRDefault="001B5496" w:rsidP="00BD6977">
      <w:pPr>
        <w:spacing w:before="120" w:after="120" w:line="340" w:lineRule="exact"/>
        <w:ind w:firstLine="567"/>
        <w:jc w:val="both"/>
        <w:rPr>
          <w:color w:val="000000" w:themeColor="text1"/>
          <w:sz w:val="28"/>
          <w:szCs w:val="28"/>
        </w:rPr>
      </w:pPr>
      <w:r w:rsidRPr="00250723">
        <w:rPr>
          <w:color w:val="000000" w:themeColor="text1"/>
          <w:sz w:val="28"/>
          <w:szCs w:val="28"/>
        </w:rPr>
        <w:t>Mạng lưới lưới trạm sạc ô tô điện tại Việt Nam hiện nay chủ yếu do V-Green</w:t>
      </w:r>
      <w:r w:rsidRPr="00250723">
        <w:rPr>
          <w:rStyle w:val="FootnoteReference"/>
          <w:color w:val="000000" w:themeColor="text1"/>
          <w:sz w:val="28"/>
          <w:szCs w:val="28"/>
        </w:rPr>
        <w:footnoteReference w:id="6"/>
      </w:r>
      <w:r w:rsidRPr="00250723">
        <w:rPr>
          <w:color w:val="000000" w:themeColor="text1"/>
          <w:sz w:val="28"/>
          <w:szCs w:val="28"/>
        </w:rPr>
        <w:t xml:space="preserve"> sở hữu và cung cấp dịch vụ theo mô hình tự đầu tư - tự vận hành, ước đạt trên 90% về số lượng cổng sạc toàn quốc và hiện tại chỉ dành cho phương tiện thương hiệu Vinfast. </w:t>
      </w:r>
    </w:p>
    <w:p w14:paraId="0A2F268D" w14:textId="77777777" w:rsidR="001B5496" w:rsidRPr="00250723" w:rsidRDefault="001B5496" w:rsidP="00BD6977">
      <w:pPr>
        <w:spacing w:before="120" w:after="120" w:line="340" w:lineRule="exact"/>
        <w:ind w:firstLine="567"/>
        <w:jc w:val="both"/>
        <w:rPr>
          <w:color w:val="000000" w:themeColor="text1"/>
          <w:sz w:val="28"/>
          <w:szCs w:val="28"/>
        </w:rPr>
      </w:pPr>
      <w:r w:rsidRPr="00250723">
        <w:rPr>
          <w:color w:val="000000" w:themeColor="text1"/>
          <w:sz w:val="28"/>
          <w:szCs w:val="28"/>
        </w:rPr>
        <w:t>Số lượng trạm sạc ô tô điện toàn quốc của V-Green đạt khoảng 20.000 trạm (địa điểm) với khoảng 150.000 cổng sạc (khoảng 35% số trạm có trụ sạc nhanh), phân bố đủ 34/34 tỉnh/thành phố cả nước</w:t>
      </w:r>
      <w:r w:rsidRPr="00250723">
        <w:rPr>
          <w:rStyle w:val="FootnoteReference"/>
          <w:color w:val="000000" w:themeColor="text1"/>
          <w:sz w:val="28"/>
          <w:szCs w:val="28"/>
        </w:rPr>
        <w:footnoteReference w:id="7"/>
      </w:r>
      <w:r w:rsidRPr="00250723">
        <w:rPr>
          <w:color w:val="000000" w:themeColor="text1"/>
          <w:sz w:val="28"/>
          <w:szCs w:val="28"/>
        </w:rPr>
        <w:t xml:space="preserve">, tập trung tại các đô thị trực thuộc trung </w:t>
      </w:r>
      <w:r w:rsidRPr="00250723">
        <w:rPr>
          <w:color w:val="000000" w:themeColor="text1"/>
          <w:sz w:val="28"/>
          <w:szCs w:val="28"/>
        </w:rPr>
        <w:lastRenderedPageBreak/>
        <w:t>ương, đô thị thuộc tỉnh và dọc theo 125/215 tuyến cao tốc, quốc lộ trên cả nước</w:t>
      </w:r>
      <w:r w:rsidRPr="00250723">
        <w:rPr>
          <w:rStyle w:val="FootnoteReference"/>
          <w:color w:val="000000" w:themeColor="text1"/>
          <w:sz w:val="28"/>
          <w:szCs w:val="28"/>
        </w:rPr>
        <w:footnoteReference w:id="8"/>
      </w:r>
      <w:r w:rsidRPr="00250723">
        <w:rPr>
          <w:color w:val="000000" w:themeColor="text1"/>
          <w:sz w:val="28"/>
          <w:szCs w:val="28"/>
        </w:rPr>
        <w:t>. Mạng lưới trạm sạc của V-Green tại Hà Nội có khoảng 2.100 điểm sạc</w:t>
      </w:r>
      <w:r w:rsidRPr="00250723">
        <w:rPr>
          <w:rStyle w:val="FootnoteReference"/>
          <w:color w:val="000000" w:themeColor="text1"/>
          <w:sz w:val="28"/>
          <w:szCs w:val="28"/>
        </w:rPr>
        <w:footnoteReference w:id="9"/>
      </w:r>
      <w:r w:rsidRPr="00250723">
        <w:rPr>
          <w:color w:val="000000" w:themeColor="text1"/>
          <w:sz w:val="28"/>
          <w:szCs w:val="28"/>
        </w:rPr>
        <w:t>, trong đó hơn 600 là sạc nhanh, thành phố Hồ Chí Minh có khoảng 1.800 điểm sạc, trong đó khoảng 750 là sạc nhanh.</w:t>
      </w:r>
    </w:p>
    <w:p w14:paraId="4DE69822" w14:textId="2782C799" w:rsidR="001B5496" w:rsidRPr="00250723" w:rsidRDefault="001B5496" w:rsidP="00BD6977">
      <w:pPr>
        <w:spacing w:before="120" w:after="120" w:line="340" w:lineRule="exact"/>
        <w:ind w:firstLine="567"/>
        <w:jc w:val="both"/>
        <w:rPr>
          <w:color w:val="000000" w:themeColor="text1"/>
          <w:sz w:val="28"/>
          <w:szCs w:val="28"/>
        </w:rPr>
      </w:pPr>
      <w:r w:rsidRPr="00250723">
        <w:rPr>
          <w:color w:val="000000" w:themeColor="text1"/>
          <w:sz w:val="28"/>
          <w:szCs w:val="28"/>
        </w:rPr>
        <w:t>Nếu chỉ so sánh số cổng sạc với số lượng ô tô điện ở phạm vi cả nước thì tỷ lệ xe/cổng sạc gần đạt khoảng 2:1 là tỷ lệ rất cao so với nhiều quốc gia (ở mức trên dưới 10:1)</w:t>
      </w:r>
      <w:r w:rsidRPr="00250723">
        <w:rPr>
          <w:rStyle w:val="FootnoteReference"/>
          <w:color w:val="000000" w:themeColor="text1"/>
          <w:sz w:val="28"/>
          <w:szCs w:val="28"/>
        </w:rPr>
        <w:footnoteReference w:id="10"/>
      </w:r>
      <w:r w:rsidRPr="00250723">
        <w:rPr>
          <w:color w:val="000000" w:themeColor="text1"/>
          <w:sz w:val="28"/>
          <w:szCs w:val="28"/>
        </w:rPr>
        <w:t>. Tuy nhiên, thực tế là ô tô điện đang hoạt động tập trung ở một vài đô thị lớn, trong khi nhưng mạng lưới trạm sạc không tập trung ở đô thị mà đang được đầu tư rải khắp các tuyến đường bộ chính yếu. Do đó, tỷ lệ xe/cổng sạc tại đô thị còn thấp, riêng tại Hà Nội và thành phố Hồ Chí Minh lần lượt là 18:1 và 21:1, chỉ bằng 50% so với mức tiêu chuẩn 10:1. Nếu chỉ tính riêng các trạm có cổng sạc nhanh và siêu nhanh, tỷ lệ xe/cổng sạc nhánh còn thấp hơn nữa, chỉ đạt 62:1 và 51:1, tức là số lượng cổng sạc cần gấp 5 - 6 lần nữa mới đạt chuẩn.</w:t>
      </w:r>
    </w:p>
    <w:p w14:paraId="5F2FFFC3" w14:textId="70227D29" w:rsidR="001B5496" w:rsidRPr="00250723" w:rsidRDefault="001B5496" w:rsidP="00BD6977">
      <w:pPr>
        <w:spacing w:before="120" w:after="120" w:line="340" w:lineRule="exact"/>
        <w:ind w:firstLine="567"/>
        <w:jc w:val="both"/>
        <w:rPr>
          <w:b/>
          <w:i/>
          <w:color w:val="000000" w:themeColor="text1"/>
          <w:sz w:val="28"/>
          <w:szCs w:val="28"/>
          <w:lang w:val="vi-VN"/>
        </w:rPr>
      </w:pPr>
      <w:r w:rsidRPr="00250723">
        <w:rPr>
          <w:b/>
          <w:i/>
          <w:color w:val="000000" w:themeColor="text1"/>
          <w:sz w:val="28"/>
          <w:szCs w:val="28"/>
          <w:lang w:val="vi-VN"/>
        </w:rPr>
        <w:t>Mạng lưới trạm sạc trên tuyến cao tốc Bắc-Nam</w:t>
      </w:r>
    </w:p>
    <w:p w14:paraId="58377213" w14:textId="77777777" w:rsidR="00FF552D" w:rsidRPr="00250723" w:rsidRDefault="00FF552D"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Kết quả rõ nhất là hệ thống sạc điện tại 21 trạm dừng nghỉ trên tuyến cao tốc Bắc - Nam phía Đông từ Thanh Hóa đến Cà Mau. Đến tháng 5/2026, 04 trạm đã đưa hệ thống sạc vào hoạt động, 08 trạm đang lắp đặt và 09 trạm chưa lắp đặt. Bốn trạm đã vận hành gồm Mai Sơn - Quốc lộ 45, Hàm Nghi - Vũng Áng, Vũng Áng - Bùng và Vĩnh Hảo - Phan Thiết tại Km205, với tổng cộng 45 trụ, tương đương khoảng 90 vị trí sạc.</w:t>
      </w:r>
    </w:p>
    <w:p w14:paraId="62202129" w14:textId="0689F809" w:rsidR="00FF552D" w:rsidRPr="00250723" w:rsidRDefault="00FF552D"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Các trạm chủ yếu sử dụng chuẩn CCS2, công suất thiết bị từ khoảng 60 kW đến 480 kW; một số trạm đã có trạm biến áp riêng và điện mặt trời mái nhà. Hạ tầng cung cấp LNG, CNG, hydro và nhiên liệu </w:t>
      </w:r>
      <w:r w:rsidR="00C821EF" w:rsidRPr="00250723">
        <w:rPr>
          <w:color w:val="000000" w:themeColor="text1"/>
          <w:sz w:val="28"/>
          <w:szCs w:val="28"/>
          <w:lang w:val="vi-VN"/>
        </w:rPr>
        <w:t>các-bon</w:t>
      </w:r>
      <w:r w:rsidRPr="00250723">
        <w:rPr>
          <w:color w:val="000000" w:themeColor="text1"/>
          <w:sz w:val="28"/>
          <w:szCs w:val="28"/>
          <w:lang w:val="vi-VN"/>
        </w:rPr>
        <w:t xml:space="preserve"> thấp tại các trạm dừng nghỉ chưa được xác nhận đã đưa vào khai thác.</w:t>
      </w:r>
    </w:p>
    <w:p w14:paraId="06A8723B" w14:textId="77777777" w:rsidR="007B60DC" w:rsidRPr="00250723" w:rsidRDefault="00FF552D"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Hạ tầng sạc đường bộ đã chuyển từ giai đoạn chuẩn bị sang đầu tư thực tế, nhưng mới có 04/21 trạm vận hành nên chưa bảo đảm tính liên tục trên toàn hành lang. Công suất, số vị trí sạc, nguồn điện và khả năng phục vụ các nhóm phương tiện còn khác nhau giữa các nhà đầu tư; chưa có dữ liệu thống nhất về hệ số sử dụng, phụ tải cực đại và khả năng phục vụ đồng thời. </w:t>
      </w:r>
    </w:p>
    <w:p w14:paraId="52E00EB2" w14:textId="5690A8CC" w:rsidR="00FF552D" w:rsidRPr="00250723" w:rsidRDefault="00FF552D" w:rsidP="00BD6977">
      <w:pPr>
        <w:spacing w:before="120" w:after="120" w:line="340" w:lineRule="exact"/>
        <w:ind w:firstLine="567"/>
        <w:jc w:val="both"/>
        <w:rPr>
          <w:b/>
          <w:bCs/>
          <w:color w:val="000000" w:themeColor="text1"/>
          <w:sz w:val="28"/>
          <w:szCs w:val="28"/>
          <w:lang w:val="vi-VN"/>
        </w:rPr>
      </w:pPr>
      <w:r w:rsidRPr="00250723">
        <w:rPr>
          <w:b/>
          <w:bCs/>
          <w:color w:val="000000" w:themeColor="text1"/>
          <w:sz w:val="28"/>
          <w:szCs w:val="28"/>
          <w:lang w:val="vi-VN"/>
        </w:rPr>
        <w:t>Đường sắt</w:t>
      </w:r>
    </w:p>
    <w:p w14:paraId="0CCE7FFE" w14:textId="77777777" w:rsidR="00FF552D" w:rsidRPr="00250723" w:rsidRDefault="00FF552D"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Mạng đường sắt quốc gia hiện có khoảng 3.143 km với khoảng 277 ga, chủ yếu là đường đơn, khổ 1.000 mm. Trong giai đoạn vừa qua, một số tuyến, ga và công trình an toàn tiếp tục được cải tạo, nhưng cấu trúc cơ bản của mạng hiện hữu chưa thay đổi rõ rệt; nhiều đoạn tuyến còn hạn chế về tải trọng, tốc độ và năng lực thông qua.</w:t>
      </w:r>
    </w:p>
    <w:p w14:paraId="483A87E1" w14:textId="77777777" w:rsidR="00FF552D" w:rsidRPr="00250723" w:rsidRDefault="00FF552D"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lastRenderedPageBreak/>
        <w:t>Mạng đường sắt quốc gia hiện hữu chưa điện khí hóa và chưa hình thành hệ thống cấp điện sức kéo, trạm sạc pin hoặc trạm nạp nhiên liệu xanh. Các nghiên cứu chuyển đổi đầu máy diesel sang điện, pin hoặc hydro mới là kết quả nghiên cứu công nghệ, chưa chuyển thành công trình hạ tầng được đầu tư và vận hành; vì vậy không được tính là kết quả phát triển hạ tầng xanh thực tế.</w:t>
      </w:r>
    </w:p>
    <w:p w14:paraId="095DC980" w14:textId="77777777" w:rsidR="00FF552D" w:rsidRPr="00250723" w:rsidRDefault="00FF552D"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Nhiệm vụ đối với lĩnh vực đường sắt tập trung rà soát, đánh giá và đề xuất chuyển đổi thiết bị bốc xếp, thiết bị phục vụ tại nhà ga sang sử dụng điện, năng lượng xanh trong giai đoạn 2026-2029. Đến thời điểm báo cáo, nhiệm vụ đang được triển khai ở bước rà soát; chưa có danh mục đầy đủ thiết bị cần chuyển đổi, nhà ga thí điểm, nhu cầu điện, vốn đầu tư và công trình đã hoàn thành chuyển đổi. Chưa có nhà ga đường sắt quốc gia được xác nhận đạt tiêu chí xanh.</w:t>
      </w:r>
    </w:p>
    <w:p w14:paraId="6E07F56F" w14:textId="77777777" w:rsidR="00FF552D" w:rsidRPr="00250723" w:rsidRDefault="00FF552D"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Lợi thế vận tải khối lượng lớn của đường sắt quốc gia chưa được khai thác tương xứng; kết nối trực tiếp với cảng biển, cảng cạn và trung tâm logistics còn hạn chế, làm tăng trung chuyển bằng đường bộ và giảm hiệu quả toàn chuỗi. Mạng hiện hữu chưa điện khí hóa và chưa có chương trình đầu tư hạ tầng năng lượng cụ thể. Vì vậy, nhiệm vụ đang thực hiện nhưng chưa tạo ra kết quả chuyển đổi công trình xanh trên thực tế; mức độ chuyển đổi xanh trực tiếp và hiệu quả khai thác hạ tầng đường sắt quốc gia còn thấp.</w:t>
      </w:r>
    </w:p>
    <w:p w14:paraId="425F9D88" w14:textId="6778F20E" w:rsidR="00FF552D" w:rsidRPr="00250723" w:rsidRDefault="00FF552D" w:rsidP="005B6BA7">
      <w:pPr>
        <w:pStyle w:val="ListParagraph"/>
        <w:numPr>
          <w:ilvl w:val="0"/>
          <w:numId w:val="3"/>
        </w:numPr>
        <w:spacing w:before="120" w:after="120" w:line="340" w:lineRule="exact"/>
        <w:jc w:val="both"/>
        <w:rPr>
          <w:b/>
          <w:bCs/>
          <w:color w:val="000000" w:themeColor="text1"/>
          <w:sz w:val="28"/>
          <w:szCs w:val="28"/>
        </w:rPr>
      </w:pPr>
      <w:r w:rsidRPr="00250723">
        <w:rPr>
          <w:b/>
          <w:bCs/>
          <w:color w:val="000000" w:themeColor="text1"/>
          <w:sz w:val="28"/>
          <w:szCs w:val="28"/>
        </w:rPr>
        <w:t>Đường thủy nội địa</w:t>
      </w:r>
    </w:p>
    <w:p w14:paraId="3D61657D"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Cả nước hiện quản lý, khai thác khoảng 17.026 km đường thủy nội địa. Trong giai đoạn thực hiện, đã cải tạo, đưa vào khai thác 17 tuyến vận tải và hoàn thành nâng tĩnh không 07 cầu đường bộ cắt qua tuyến đường thủy nội địa quốc gia. Hệ thống có khoảng 310 cảng và 6.274 bến thủy nội địa.</w:t>
      </w:r>
    </w:p>
    <w:p w14:paraId="5C7F3EE8"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Khối lượng hàng hóa vận chuyển bằng đường thủy nội địa tăng từ khoảng 331,9 triệu tấn năm 2022 lên khoảng 598 triệu tấn năm 2025, tăng khoảng 80%. Kết quả cho thấy luồng tuyến và cảng, bến đã tiếp nhận thêm lượng hàng hóa khối lượng lớn và góp phần chia sẻ vận tải với đường bộ.</w:t>
      </w:r>
    </w:p>
    <w:p w14:paraId="5F6B6BD6"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Tại các cảng, bến thủy nội địa, chưa hình thành mạng trạm sạc, cấp điện bờ hoặc điểm cung cấp nhiên liệu xanh; chưa có danh sách cảng thủy nội địa được công nhận xanh và chưa có dữ liệu tổng hợp về điện hóa thiết bị bốc xếp. Vì vậy, đóng góp xanh hiện chủ yếu thể hiện qua việc nâng năng lực phương thức vận tải khối lượng lớn, chưa đến từ chuyển đổi năng lượng trực tiếp tại cảng, bến.</w:t>
      </w:r>
    </w:p>
    <w:p w14:paraId="37EDF6C9"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Nhiệm vụ thí điểm chuyển đổi cảng thủy nội địa hiện hữu đạt tiêu chí xanh được bố trí thực hiện trong giai đoạn 2025-2027. Đến thời điểm báo cáo, bộ tiêu chí kỹ thuật cảng thủy nội địa xanh vẫn đang được nghiên cứu; chưa có danh sách cảng đã hoàn thành chuyển đổi, chưa có cảng được công nhận xanh và chưa có số liệu về hệ thống cấp điện, sạc, nhiên liệu xanh hoặc điện hóa thiết bị tại cảng thí điểm.</w:t>
      </w:r>
    </w:p>
    <w:p w14:paraId="3F21616C" w14:textId="78D03DE0" w:rsidR="00B97B5C"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 xml:space="preserve">Sản lượng vận tải tăng nhanh cho thấy hạ tầng được khai thác tốt hơn, nhưng hệ thống chưa được tối ưu hóa do còn điểm nghẽn về độ sâu, tĩnh không cầu; </w:t>
      </w:r>
      <w:r w:rsidRPr="00250723">
        <w:rPr>
          <w:color w:val="000000" w:themeColor="text1"/>
          <w:sz w:val="28"/>
          <w:szCs w:val="28"/>
        </w:rPr>
        <w:lastRenderedPageBreak/>
        <w:t>cảng, bến phân tán, quy mô nhỏ, thiếu thiết bị container và kết nối đồng bộ với đường sắt, cảng cạn, khu công nghiệp và trung tâm logistics. Chưa có đủ dữ liệu để lượng hóa mức giảm phát thải do chuyển dịch phương thức. Vì vậy, nhiệm vụ mới ở bước xây dựng cơ sở kỹ thuật và chuẩn bị thí điểm, chưa có kết quả chuyển đổi công trình thực tế; kết quả xanh trực tiếp còn hạn chế.</w:t>
      </w:r>
    </w:p>
    <w:p w14:paraId="7EA3555B" w14:textId="40390CE6" w:rsidR="00FF552D" w:rsidRPr="00250723" w:rsidRDefault="00FF552D" w:rsidP="005B6BA7">
      <w:pPr>
        <w:pStyle w:val="ListParagraph"/>
        <w:numPr>
          <w:ilvl w:val="0"/>
          <w:numId w:val="3"/>
        </w:numPr>
        <w:spacing w:before="120" w:after="120" w:line="340" w:lineRule="exact"/>
        <w:jc w:val="both"/>
        <w:rPr>
          <w:b/>
          <w:bCs/>
          <w:color w:val="000000" w:themeColor="text1"/>
          <w:sz w:val="28"/>
          <w:szCs w:val="28"/>
        </w:rPr>
      </w:pPr>
      <w:r w:rsidRPr="00250723">
        <w:rPr>
          <w:b/>
          <w:bCs/>
          <w:color w:val="000000" w:themeColor="text1"/>
          <w:sz w:val="28"/>
          <w:szCs w:val="28"/>
        </w:rPr>
        <w:t>Hạ tầng hàng hải và cảng biển</w:t>
      </w:r>
    </w:p>
    <w:p w14:paraId="560BFAA3"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Trong giai đoạn 2022-2026, một số khu bến cửa ngõ và cảng container tiếp tục được mở rộng kho bãi, khu CFS và thiết bị xếp dỡ, góp phần tăng năng lực thông qua và rút ngắn thời gian xử lý hàng tại một số đầu mối. Năm 2025, khối lượng hàng hóa vận chuyển đường biển đạt khoảng 733,5 triệu tấn, tiếp tục khẳng định vai trò của hàng hải đối với hàng hóa khối lượng lớn, cự ly dài và xuất nhập khẩu.</w:t>
      </w:r>
    </w:p>
    <w:p w14:paraId="6D6A9C43"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Tiêu chí cảng xanh đã được áp dụng trên thực tế. Đến thời điểm báo cáo, 11 cảng biển đã công bố cảng xanh; ngoài ra có 13 cảng đã được đánh giá đạt tiêu chí nhưng chưa công bố. Việc áp dụng tiêu chí đã thúc đẩy một số doanh nghiệp cải thiện quản lý năng lượng, nước, chất thải, tiếng ồn, chất lượng không khí và hiện đại hóa thiết bị khai thác.</w:t>
      </w:r>
    </w:p>
    <w:p w14:paraId="2DF9B9EA"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Trên hệ thống báo hiệu hàng hải và đường thủy, gần 10.000 đèn sử dụng năng lượng mặt trời, tích hợp GPS đã được thiết lập để thay thế dần thiết bị điện công nghệ cũ. Nghiên cứu thử nghiệm cấp điện bờ tại một số cảng khu vực Hải Phòng mới hoàn thành ở bước nghiên cứu, chưa phải hệ thống đã đầu tư và vận hành.</w:t>
      </w:r>
    </w:p>
    <w:p w14:paraId="15BF1C18"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Nhiệm vụ thí điểm mô hình cảng xanh đã được triển khai trên cơ sở tiêu chí cảng xanh hiện hành. Đến thời điểm báo cáo, có 11 cảng đã công bố cảng xanh và 13 cảng đã được đánh giá đạt tiêu chí nhưng chưa công bố. Kết quả cho thấy nhiệm vụ đã có sản phẩm và mô hình áp dụng thực tế; tuy nhiên, việc tổng kết chương trình thí điểm, cơ chế công nhận, giám sát định kỳ và mở rộng áp dụng trên toàn hệ thống chưa hoàn thành đồng bộ.</w:t>
      </w:r>
    </w:p>
    <w:p w14:paraId="5FA57D70"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Mức độ khai thác và quản lý môi trường trong phạm vi một số doanh nghiệp cảng đã được cải thiện, nhưng hiệu quả toàn chuỗi còn hạn chế. Kết nối đường sắt và đường thủy nội địa trực tiếp đến nhiều khu cảng chưa đầy đủ, giao thông sau cảng còn phụ thuộc lớn vào đường bộ; điện bờ và hạ tầng nhiên liệu mới chưa hình thành thành mạng. Nhiệm vụ đã triển khai và đạt kết quả quan trọng, nhưng chưa hoàn thành đầy đủ trên phạm vi toàn ngành; kết quả xanh mới tập trung chủ yếu trong phạm vi cảng, chưa lan tỏa đầy đủ tới chuỗi logistics hậu phương.</w:t>
      </w:r>
    </w:p>
    <w:p w14:paraId="3589B6CE" w14:textId="77777777" w:rsidR="00FF552D" w:rsidRPr="00250723" w:rsidRDefault="00FF552D" w:rsidP="005B6BA7">
      <w:pPr>
        <w:pStyle w:val="ListParagraph"/>
        <w:numPr>
          <w:ilvl w:val="0"/>
          <w:numId w:val="3"/>
        </w:numPr>
        <w:spacing w:before="120" w:after="120" w:line="340" w:lineRule="exact"/>
        <w:jc w:val="both"/>
        <w:rPr>
          <w:b/>
          <w:bCs/>
          <w:i/>
          <w:iCs/>
          <w:color w:val="000000" w:themeColor="text1"/>
          <w:sz w:val="28"/>
          <w:szCs w:val="28"/>
        </w:rPr>
      </w:pPr>
      <w:r w:rsidRPr="00250723">
        <w:rPr>
          <w:b/>
          <w:bCs/>
          <w:color w:val="000000" w:themeColor="text1"/>
          <w:sz w:val="28"/>
          <w:szCs w:val="28"/>
        </w:rPr>
        <w:t>Hàng không</w:t>
      </w:r>
    </w:p>
    <w:p w14:paraId="4A6392D8" w14:textId="77777777" w:rsidR="00FF552D" w:rsidRPr="00250723" w:rsidRDefault="00FF552D" w:rsidP="00BD6977">
      <w:pPr>
        <w:spacing w:before="120" w:after="120" w:line="340" w:lineRule="exact"/>
        <w:ind w:firstLine="720"/>
        <w:jc w:val="both"/>
        <w:rPr>
          <w:b/>
          <w:bCs/>
          <w:i/>
          <w:iCs/>
          <w:color w:val="000000" w:themeColor="text1"/>
          <w:sz w:val="28"/>
          <w:szCs w:val="28"/>
        </w:rPr>
      </w:pPr>
      <w:r w:rsidRPr="00250723">
        <w:rPr>
          <w:color w:val="000000" w:themeColor="text1"/>
          <w:sz w:val="28"/>
          <w:szCs w:val="28"/>
        </w:rPr>
        <w:t>Hệ thống hiện có 22 cảng hàng không đang khai thác. Năm 2025, các cảng hàng không phục vụ khoảng 120,4 triệu lượt hành khách và 1,78 triệu tấn hàng hóa. Quy mô khai thác lớn tạo yêu cầu nâng cao hiệu quả sử dụng năng lượng và điện hóa phương tiện, thiết bị phục vụ mặt đất tại các đầu mối chính.</w:t>
      </w:r>
    </w:p>
    <w:p w14:paraId="0C09A8A4"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lastRenderedPageBreak/>
        <w:t>Một số cảng và doanh nghiệp phục vụ mặt đất đã tăng sử dụng thiết bị cấp điện mặt đất GPU, hệ thống điều hòa trước cho tàu bay PCA, phương tiện và thiết bị chạy điện, cùng các giải pháp tiết kiệm điện và năng lượng tái tạo. Các hạng mục này góp phần giảm thời gian sử dụng động cơ phụ APU và giảm tiêu hao nhiên liệu trong hoạt động mặt đất.</w:t>
      </w:r>
    </w:p>
    <w:p w14:paraId="69974024"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Tuy nhiên, báo cáo chuyên ngành chưa có bảng thống kê toàn hệ thống về số trạm sạc, số lượng và tỷ lệ phương tiện, thiết bị mặt đất đã điện hóa, công suất điện mặt trời hoặc điện năng tiết kiệm. Hạ tầng tiếp nhận, lưu trữ, pha trộn và cấp nhiên liệu hàng không bền vững trong nước chưa được xác nhận đã hình thành ở quy mô thương mại.</w:t>
      </w:r>
    </w:p>
    <w:p w14:paraId="7BB4A49F"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Nhiệm vụ thí điểm chuyển đổi cảng hàng không hiện hữu đạt tiêu chí xanh được bố trí thực hiện trong giai đoạn 2025-2030. Đến thời điểm báo cáo, nghiên cứu xây dựng bộ tiêu chí cảng hàng không xanh đang được triển khai; một số cảng và doanh nghiệp mới áp dụng riêng lẻ các giải pháp tiết kiệm năng lượng, điện hóa thiết bị và sử dụng năng lượng tái tạo. Chưa có bộ tiêu chí được ban hành thống nhất và chưa có cảng hàng không được xác nhận hoàn thành thí điểm, công nhận đạt tiêu chí xanh.</w:t>
      </w:r>
    </w:p>
    <w:p w14:paraId="5C1C5E86"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Hạ tầng hàng không đã bước đầu tích hợp một số thiết bị và giải pháp sử dụng năng lượng hiệu quả, nhưng kết quả còn cục bộ tại một số đơn vị; kết nối vận tải công cộng khối lượng lớn đến sân bay còn hạn chế và dữ liệu năng lượng chưa đầy đủ. Vì vậy, nhiệm vụ đang trong thời hạn thực hiện nhưng mới ở bước chuẩn bị, chưa có kết quả chuyển đổi công trình được xác nhận; chưa đủ cơ sở kết luận hệ thống đã được tối ưu hóa theo hướng xanh ở cấp toàn ngành.</w:t>
      </w:r>
    </w:p>
    <w:p w14:paraId="476310C6" w14:textId="7EDADB91" w:rsidR="00FF552D" w:rsidRPr="00250723" w:rsidRDefault="00FF552D" w:rsidP="005B6BA7">
      <w:pPr>
        <w:pStyle w:val="ListParagraph"/>
        <w:numPr>
          <w:ilvl w:val="0"/>
          <w:numId w:val="3"/>
        </w:numPr>
        <w:spacing w:before="120" w:after="120" w:line="340" w:lineRule="exact"/>
        <w:jc w:val="both"/>
        <w:rPr>
          <w:b/>
          <w:bCs/>
          <w:color w:val="000000" w:themeColor="text1"/>
          <w:sz w:val="28"/>
          <w:szCs w:val="28"/>
        </w:rPr>
      </w:pPr>
      <w:r w:rsidRPr="00250723">
        <w:rPr>
          <w:b/>
          <w:bCs/>
          <w:color w:val="000000" w:themeColor="text1"/>
          <w:sz w:val="28"/>
          <w:szCs w:val="28"/>
        </w:rPr>
        <w:t>Giao thông đô thị</w:t>
      </w:r>
    </w:p>
    <w:p w14:paraId="67402BC4"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Giao thông đô thị là khu vực có kết quả hạ tầng xanh rõ nhất. Hà Nội đang khai thác tuyến 2A Cát Linh - Hà Đông và đoạn trên cao tuyến Nhổn - Ga Hà Nội với tổng chiều dài khoảng 21,5 km; Thành phố Hồ Chí Minh đã đưa Metro số 1 Bến Thành - Suối Tiên dài 19,7 km, gồm 14 ga, vào khai thác thương mại. Tổng cộng khoảng 41,2 km đường sắt đô thị sử dụng điện đã vận hành, hình thành đồng bộ điện sức kéo, nhà ga, depot, tín hiệu và đoàn tàu điện trong phạm vi từng tuyến.</w:t>
      </w:r>
    </w:p>
    <w:p w14:paraId="23DBE010"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Năm 2025, đường sắt đô thị phục vụ khoảng 32,7 triệu lượt hành khách; riêng Metro số 1 Thành phố Hồ Chí Minh đạt khoảng 18,3 triệu lượt. Hà Nội đã phát triển 130 điểm xe đạp công cộng với 1.800 xe, trong đó có 600 xe đạp điện. Các kết quả này tạo nền tảng tổ chức lại mạng xe buýt kết nối và phát triển chuỗi đi lại chặng đầu - chặng cuối.</w:t>
      </w:r>
    </w:p>
    <w:p w14:paraId="4A948ED0"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Tại Hà Nội, hạ tầng sạc xe buýt đã hình thành tại 13 depot, cơ bản phục vụ 717 xe buýt điện trên 41 tuyến. Tính cả 139 xe CNG, Thành phố có 856 xe buýt sử dụng điện, năng lượng xanh trên 51 tuyến, chiếm 43,8% phương tiện toàn mạng. Taxi điện đạt 9.245/16.083 xe, tương đương 57,5%; xe hợp đồng dưới 08 chỗ sử dụng điện đạt gần 25.000 xe, chiếm 45,2%.</w:t>
      </w:r>
    </w:p>
    <w:p w14:paraId="40379183"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lastRenderedPageBreak/>
        <w:t>Tại Thành phố Hồ Chí Minh, Metro số 1 đã tạo năng lực vận tải công cộng điện khí hóa mới; đồng thời Thành phố đã hình thành 05 depot sạc với 56 trụ sạc siêu nhanh. Báo cáo tổng hợp ghi nhận 1.649/2.432 xe buýt sử dụng điện và CNG, đạt 67,8%, trong đó có 1.423 xe buýt điện và 226 xe CNG; taxi điện đạt 17.375/19.061 xe, trên 91%. Mạng sạc và đổi pin phát triển nhanh.</w:t>
      </w:r>
    </w:p>
    <w:p w14:paraId="2ED6212A"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Tại các địa phương khác, mức độ đồng bộ giữa hạ tầng và vận tải công cộng còn chênh lệch. Thái Nguyên có 542 trạm với 1.099 trụ sạc nhưng chưa có xe buýt điện; Hải Phòng có 73 trạm, 99 trụ, 92 cổng sạc và 16 tủ đổi pin nhưng chưa phát sinh xe buýt điện; Nghệ An có trên 100 trạm, khoảng 500 cổng sạc trong khi 180 xe buýt vẫn sử dụng nhiên liệu hóa thạch. Ngược lại, Đồng Nai đã có trên 190 trạm sạc, 25/257 xe buýt điện và 1.850/2.278 taxi điện; Quảng Ngãi có 21 trạm, 96 trụ/cổng sạc, tiêu thụ khoảng 2,13 triệu kWh điện mỗi năm.</w:t>
      </w:r>
    </w:p>
    <w:p w14:paraId="3F3761D9"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Nhiệm vụ phát triển giao thông đô thị theo Quyết định số 876/QĐ-TTg đã đạt kết quả rõ hơn tại Hà Nội và Thành phố Hồ Chí Minh, thể hiện qua việc đưa đường sắt đô thị sử dụng điện vào khai thác, phát triển depot và trạm sạc xe buýt, chuyển đổi đội xe buýt, taxi và mở rộng giao thông phi cơ giới.</w:t>
      </w:r>
    </w:p>
    <w:p w14:paraId="4AB19214"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Tuy nhiên, kết nối metro - xe buýt - đi bộ - xe đạp, bãi đỗ chuyển tiếp và không gian tiếp cận ga chưa đồng đều; quy mô depot, trạm biến áp và nguồn điện cần tiếp tục được đối chiếu với tốc độ tăng đội xe. Ở nhiều địa phương, mạng sạc do doanh nghiệp phát triển nhanh theo nhu cầu xe cá nhân và taxi, trong khi chuyển đổi xe buýt, điểm đầu cuối, depot và hạ tầng vận tải công cộng còn chậm. Vì vậy, nhiệm vụ đã đạt kết quả rõ tại một số đô thị nhưng chưa đồng đều; hạ tầng mới được tối ưu hóa cục bộ, chưa được tổ chức đồng bộ theo chuỗi đi lại và chưa bảo đảm cân đối giữa phương tiện cá nhân với vận tải hành khách công cộng.</w:t>
      </w:r>
    </w:p>
    <w:p w14:paraId="193DF7B6" w14:textId="7773DAE8" w:rsidR="00FF552D" w:rsidRPr="00250723" w:rsidRDefault="00FF552D" w:rsidP="00BD6977">
      <w:pPr>
        <w:spacing w:before="120" w:after="120" w:line="340" w:lineRule="exact"/>
        <w:jc w:val="both"/>
        <w:rPr>
          <w:bCs/>
          <w:i/>
          <w:color w:val="000000" w:themeColor="text1"/>
          <w:sz w:val="28"/>
          <w:szCs w:val="28"/>
        </w:rPr>
      </w:pPr>
      <w:r w:rsidRPr="00250723">
        <w:rPr>
          <w:bCs/>
          <w:i/>
          <w:color w:val="000000" w:themeColor="text1"/>
          <w:sz w:val="28"/>
          <w:szCs w:val="28"/>
        </w:rPr>
        <w:t xml:space="preserve">Đánh giá chung </w:t>
      </w:r>
    </w:p>
    <w:p w14:paraId="7954D0EA"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Giai đoạn 2022-2026, kết cấu hạ tầng giao thông đã tăng năng lực vận tải và tạo nền tảng cho chuyển dịch sang vận tải công cộng, vận tải khối lượng lớn và phương tiện sử dụng điện. Kết quả nổi bật gồm 45 trụ với khoảng 90 vị trí sạc tại 04 trạm dừng nghỉ cao tốc; khoảng 41,2 km đường sắt đô thị sử dụng điện; 13 depot phục vụ 717 xe buýt điện tại Hà Nội; 05 depot và 56 trụ sạc siêu nhanh tại Thành phố Hồ Chí Minh; 11 cảng đã công bố cảng xanh, 13 cảng đã được đánh giá đạt; và gần 10.000 đèn báo hiệu năng lượng mặt trời gắn GPS trên hệ thống hàng hải, đường thủy.</w:t>
      </w:r>
    </w:p>
    <w:p w14:paraId="45DF8C01" w14:textId="77777777" w:rsidR="00FF552D" w:rsidRPr="00250723" w:rsidRDefault="00FF552D" w:rsidP="00BD6977">
      <w:pPr>
        <w:spacing w:before="120" w:after="120" w:line="340" w:lineRule="exact"/>
        <w:ind w:firstLine="567"/>
        <w:jc w:val="both"/>
        <w:rPr>
          <w:color w:val="000000" w:themeColor="text1"/>
          <w:sz w:val="28"/>
          <w:szCs w:val="28"/>
        </w:rPr>
      </w:pPr>
      <w:r w:rsidRPr="00250723">
        <w:rPr>
          <w:color w:val="000000" w:themeColor="text1"/>
          <w:sz w:val="28"/>
          <w:szCs w:val="28"/>
        </w:rPr>
        <w:t>Tuy nhiên, hạ tầng vẫn chủ yếu được đầu tư và khai thác theo từng phương thức, từng dự án; kết nối tại ga, cảng, sân bay, cảng cạn và trung tâm logistics chưa hình thành đầy đủ các chuỗi vận tải đa phương thức. Sự đồng bộ giữa hạ tầng năng lượng với phương tiện rõ hơn ở metro, xe buýt điện có depot tập trung và taxi điện, nhưng còn yếu ở đường sắt quốc gia, cảng thủy nội địa, điện bờ cảng biển và hàng không.</w:t>
      </w:r>
    </w:p>
    <w:p w14:paraId="2C0AEAE4" w14:textId="77777777" w:rsidR="00FF552D" w:rsidRPr="00250723" w:rsidRDefault="00FF552D" w:rsidP="00BD6977">
      <w:pPr>
        <w:spacing w:before="120" w:after="120" w:line="340" w:lineRule="exact"/>
        <w:ind w:firstLine="567"/>
        <w:jc w:val="both"/>
        <w:rPr>
          <w:b/>
          <w:i/>
          <w:color w:val="000000" w:themeColor="text1"/>
          <w:sz w:val="28"/>
          <w:szCs w:val="28"/>
        </w:rPr>
      </w:pPr>
      <w:r w:rsidRPr="00250723">
        <w:rPr>
          <w:color w:val="000000" w:themeColor="text1"/>
          <w:sz w:val="28"/>
          <w:szCs w:val="28"/>
        </w:rPr>
        <w:lastRenderedPageBreak/>
        <w:t>Mức độ thực hiện chưa đồng đều: hàng hải đã có kết quả áp dụng thực tế; đường bộ mới hoàn thành một phần; đường sắt đang rà soát; đường thủy nội địa và hàng không mới ở bước xây dựng tiêu chí, chuẩn bị thí điểm. Nhìn chung, nhiệm vụ chuyển đổi công trình hiện hữu và công trình xây mới đạt tiêu chí xanh chưa hoàn thành đồng bộ trên phạm vi toàn ngành.</w:t>
      </w:r>
    </w:p>
    <w:p w14:paraId="6166F869" w14:textId="64819F26" w:rsidR="00A51CC0" w:rsidRPr="00250723" w:rsidRDefault="00470203" w:rsidP="00BD6977">
      <w:pPr>
        <w:pStyle w:val="Heading3"/>
        <w:spacing w:before="120" w:after="120" w:line="340" w:lineRule="exact"/>
        <w:jc w:val="both"/>
        <w:rPr>
          <w:i/>
          <w:color w:val="000000" w:themeColor="text1"/>
          <w:lang w:val="vi-VN"/>
        </w:rPr>
      </w:pPr>
      <w:bookmarkStart w:id="168" w:name="_Toc238291648"/>
      <w:r w:rsidRPr="00250723">
        <w:rPr>
          <w:i/>
          <w:color w:val="000000" w:themeColor="text1"/>
          <w:lang w:val="vi-VN"/>
        </w:rPr>
        <w:t>2.</w:t>
      </w:r>
      <w:r w:rsidR="00DE5C8E" w:rsidRPr="00250723">
        <w:rPr>
          <w:i/>
          <w:color w:val="000000" w:themeColor="text1"/>
        </w:rPr>
        <w:t>2.</w:t>
      </w:r>
      <w:r w:rsidR="00CB55BB" w:rsidRPr="00250723">
        <w:rPr>
          <w:i/>
          <w:color w:val="000000" w:themeColor="text1"/>
          <w:lang w:val="vi-VN"/>
        </w:rPr>
        <w:t>4. Nâng cao hiệu quả sử dụng năng lượng, giảm phát thải khí nhà kính</w:t>
      </w:r>
      <w:bookmarkEnd w:id="168"/>
      <w:r w:rsidR="005B35C2" w:rsidRPr="00250723">
        <w:rPr>
          <w:i/>
          <w:color w:val="000000" w:themeColor="text1"/>
          <w:lang w:val="vi-VN"/>
        </w:rPr>
        <w:t xml:space="preserve"> </w:t>
      </w:r>
    </w:p>
    <w:p w14:paraId="13DB3A09"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Nhóm nhiệm vụ này được triển khai theo ba hướng có quan hệ chặt chẽ: hoàn thiện công cụ quản lý mức tiêu thụ nhiên liệu và hiệu quả năng lượng của phương tiện; tổ chức lại hoạt động vận tải, phát triển vận tải đa phương thức và logistics để giảm hành trình rỗng, thời gian chờ và sự phụ thuộc quá mức vào đường bộ; đồng thời nâng cao năng lực vận tải hành khách công cộng, từng bước thay thế các chuyến đi bằng phương tiện cá nhân.</w:t>
      </w:r>
    </w:p>
    <w:p w14:paraId="5C4E154E" w14:textId="6B63C3EF" w:rsidR="008B702A" w:rsidRPr="00250723" w:rsidRDefault="007810B1" w:rsidP="00BD6977">
      <w:pPr>
        <w:spacing w:before="120" w:after="120" w:line="340" w:lineRule="exact"/>
        <w:jc w:val="both"/>
        <w:rPr>
          <w:b/>
          <w:bCs/>
          <w:i/>
          <w:iCs/>
          <w:color w:val="000000" w:themeColor="text1"/>
          <w:sz w:val="28"/>
          <w:szCs w:val="28"/>
          <w:lang w:val="vi-VN"/>
        </w:rPr>
      </w:pPr>
      <w:r w:rsidRPr="00250723">
        <w:rPr>
          <w:b/>
          <w:bCs/>
          <w:i/>
          <w:iCs/>
          <w:color w:val="000000" w:themeColor="text1"/>
          <w:sz w:val="28"/>
          <w:szCs w:val="28"/>
          <w:lang w:val="vi-VN"/>
        </w:rPr>
        <w:t xml:space="preserve">(I) </w:t>
      </w:r>
      <w:r w:rsidR="008B702A" w:rsidRPr="00250723">
        <w:rPr>
          <w:b/>
          <w:bCs/>
          <w:i/>
          <w:iCs/>
          <w:color w:val="000000" w:themeColor="text1"/>
          <w:sz w:val="28"/>
          <w:szCs w:val="28"/>
          <w:lang w:val="vi-VN"/>
        </w:rPr>
        <w:t>Hoàn thiện công cụ quản lý và nâng cao hiệu quả sử dụng năng lượng của phương tiện giao thông</w:t>
      </w:r>
    </w:p>
    <w:p w14:paraId="3A94275B" w14:textId="77777777" w:rsidR="008B702A" w:rsidRPr="00250723" w:rsidRDefault="008B702A" w:rsidP="00BD6977">
      <w:pPr>
        <w:spacing w:before="120" w:after="120" w:line="340" w:lineRule="exact"/>
        <w:jc w:val="both"/>
        <w:rPr>
          <w:b/>
          <w:bCs/>
          <w:color w:val="000000" w:themeColor="text1"/>
          <w:sz w:val="28"/>
          <w:szCs w:val="28"/>
          <w:lang w:val="vi-VN"/>
        </w:rPr>
      </w:pPr>
      <w:r w:rsidRPr="00250723">
        <w:rPr>
          <w:b/>
          <w:bCs/>
          <w:color w:val="000000" w:themeColor="text1"/>
          <w:sz w:val="28"/>
          <w:szCs w:val="28"/>
          <w:lang w:val="vi-VN"/>
        </w:rPr>
        <w:t>a) Phương tiện giao thông cơ giới đường bộ</w:t>
      </w:r>
    </w:p>
    <w:p w14:paraId="60B6959D"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Quyết định số 876/QĐ-TTg xác định nhiệm vụ áp dụng giới hạn mức tiêu thụ nhiên liệu đối với phương tiện giao thông cơ giới đường bộ; Kế hoạch tại Quyết định số 1679/QĐ-BGTVT bố trí thực hiện trong giai đoạn 2023-2025. Kết quả đến thời điểm báo cáo cho thấy đã hình thành hai nhóm công cụ nền tảng: Thông tư số 69/2025/TT-BXD quy định dán nhãn năng lượng đối với phương tiện sử dụng năng lượng thuộc phạm vi quản lý của Bộ Xây dựng, có hiệu lực từ ngày 01/01/2026; đồng thời, hai dự thảo tiêu chuẩn về giới hạn mức tiêu thụ nhiên liệu và phương pháp đánh giá đối với xe ô tô con và xe mô tô, xe gắn máy hai bánh đã được xây dựng, lấy ý kiến.</w:t>
      </w:r>
    </w:p>
    <w:p w14:paraId="579693C8"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Quy định dán nhãn tạo cơ sở công khai, so sánh mức tiêu thụ năng lượng và hỗ trợ lựa chọn phương tiện tiết kiệm năng lượng; các dự thảo tiêu chuẩn tạo cơ sở kỹ thuật để xác lập ngưỡng. Tuy nhiên, đến thời điểm báo cáo, giới hạn mức tiêu thụ nhiên liệu chưa được ban hành và áp dụng thống nhất trên phạm vi toàn quốc. Vì vậy, nhiệm vụ đối với đường bộ mới hoàn thành bước chuẩn bị công cụ và chậm so với mốc 2023-2025 của Kế hoạch thực hiện</w:t>
      </w:r>
    </w:p>
    <w:p w14:paraId="46B04123" w14:textId="77777777" w:rsidR="008B702A" w:rsidRPr="00250723" w:rsidRDefault="008B702A" w:rsidP="00BD6977">
      <w:pPr>
        <w:spacing w:before="120" w:after="120" w:line="340" w:lineRule="exact"/>
        <w:jc w:val="both"/>
        <w:rPr>
          <w:b/>
          <w:bCs/>
          <w:color w:val="000000" w:themeColor="text1"/>
          <w:sz w:val="28"/>
          <w:szCs w:val="28"/>
          <w:lang w:val="vi-VN"/>
        </w:rPr>
      </w:pPr>
      <w:r w:rsidRPr="00250723">
        <w:rPr>
          <w:b/>
          <w:bCs/>
          <w:color w:val="000000" w:themeColor="text1"/>
          <w:sz w:val="28"/>
          <w:szCs w:val="28"/>
          <w:lang w:val="vi-VN"/>
        </w:rPr>
        <w:t>b) Phương tiện thủy nội địa</w:t>
      </w:r>
    </w:p>
    <w:p w14:paraId="72BFC19D"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Đối với phương tiện thủy nội địa, Kế hoạch thực hiện xác định giai đoạn 2025-2030 để xây dựng quy định về hiệu quả sử dụng năng lượng. Trong năm 2025, QCVN 72:2025/BGTVT về phân cấp và đóng phương tiện thủy nội địa và QCVN 126:2025/BGTVT về hệ thống đẩy bằng động cơ điện lắp đặt trên phương tiện thủy nội địa đã được ban hành, cùng có hiệu lực từ ngày 01/8/2025. Đặc biệt, QCVN 126:2025/BGTVT quy định yêu cầu kỹ thuật đối với thiết kế, lắp đặt và khai thác hệ thống đẩy bằng điện hoặc hỗn hợp, qua đó tạo hành lang kỹ thuật cho đóng mới, hoán cải và đăng kiểm phương tiện điện và lai điện (hybrid).</w:t>
      </w:r>
    </w:p>
    <w:p w14:paraId="4173A570"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lastRenderedPageBreak/>
        <w:t xml:space="preserve">Các quy chuẩn nêu trên chủ yếu giải quyết yêu cầu phân cấp, thiết kế và an toàn kỹ thuật; chưa thiết lập mức tiêu hao nhiên liệu hoặc cường độ năng lượng bắt buộc theo đơn vị vận tải đối với các nhóm phương tiện, nhất là đội tàu đang khai thác. Do đó, kết quả hiện nay được đánh giá là đã hoàn thành một phần nền tảng kỹ thuật cho chuyển đổi hệ động lực, còn nhiệm vụ quản lý hiệu quả năng lượng của toàn bộ đội phương tiện đang tiếp tục thực hiện theo lộ trình đến năm 2030. </w:t>
      </w:r>
    </w:p>
    <w:p w14:paraId="0C9E87D7" w14:textId="77777777" w:rsidR="008B702A" w:rsidRPr="00250723" w:rsidRDefault="008B702A" w:rsidP="00BD6977">
      <w:pPr>
        <w:spacing w:before="120" w:after="120" w:line="340" w:lineRule="exact"/>
        <w:jc w:val="both"/>
        <w:rPr>
          <w:b/>
          <w:bCs/>
          <w:color w:val="000000" w:themeColor="text1"/>
          <w:sz w:val="28"/>
          <w:szCs w:val="28"/>
          <w:lang w:val="vi-VN"/>
        </w:rPr>
      </w:pPr>
      <w:r w:rsidRPr="00250723">
        <w:rPr>
          <w:b/>
          <w:bCs/>
          <w:color w:val="000000" w:themeColor="text1"/>
          <w:sz w:val="28"/>
          <w:szCs w:val="28"/>
          <w:lang w:val="vi-VN"/>
        </w:rPr>
        <w:t>c) Tàu biển hoạt động tuyến nội địa</w:t>
      </w:r>
    </w:p>
    <w:p w14:paraId="38CE07E4"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Đối với tàu biển, việc áp dụng các yêu cầu của Phụ lục VI Công ước MARPOL đã được tăng cường, trọng tâm là Chỉ số thiết kế hiệu quả năng lượng đối với tàu đóng mới (EEDI), Chỉ số hiệu quả năng lượng đối với tàu hiện có (EEXI) và Chỉ số cường độ các-bon trong khai thác (CII) đối với tàu thuộc phạm vi áp dụng. Từ ngày 01/01/2023, EEXI và CII tạo cơ sở đánh giá đồng thời đặc tính kỹ thuật và hiệu quả khai thác, thúc đẩy tối ưu tốc độ, hành trình, tải trọng, tình trạng thân tàu và chân vịt.</w:t>
      </w:r>
    </w:p>
    <w:p w14:paraId="531185ED"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Đây là bước tiến trong việc lượng hóa hiệu quả năng lượng của phương tiện vận tải. Tuy nhiên, phạm vi áp dụng của các chỉ số quốc tế chưa bao phủ toàn bộ tàu biển hoạt động tuyến nội địa; hệ thống chỉ tiêu và cơ chế giám sát riêng, thống nhất đối với nhóm tàu này vẫn đang được hoàn thiện. Nhiệm vụ theo Kế hoạch giai đoạn 2024-2028 vì vậy đang trong quá trình thực hiện, với yêu cầu trọng tâm là chuyển từ tuân thủ theo từng nhóm tàu sang quản lý hiệu quả năng lượng trên toàn bộ đội tàu nội địa.</w:t>
      </w:r>
    </w:p>
    <w:p w14:paraId="624BB59B" w14:textId="77777777" w:rsidR="008B702A" w:rsidRPr="00250723" w:rsidRDefault="008B702A" w:rsidP="00BD6977">
      <w:pPr>
        <w:spacing w:before="120" w:after="120" w:line="340" w:lineRule="exact"/>
        <w:jc w:val="both"/>
        <w:rPr>
          <w:b/>
          <w:bCs/>
          <w:color w:val="000000" w:themeColor="text1"/>
          <w:sz w:val="28"/>
          <w:szCs w:val="28"/>
          <w:lang w:val="vi-VN"/>
        </w:rPr>
      </w:pPr>
      <w:r w:rsidRPr="00250723">
        <w:rPr>
          <w:b/>
          <w:bCs/>
          <w:color w:val="000000" w:themeColor="text1"/>
          <w:sz w:val="28"/>
          <w:szCs w:val="28"/>
          <w:lang w:val="vi-VN"/>
        </w:rPr>
        <w:t>d) Tàu bay hoạt động tuyến nội địa</w:t>
      </w:r>
    </w:p>
    <w:p w14:paraId="0D82D35A"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Đối với hàng không, đã thiết lập chế độ quản lý, giám sát và báo cáo việc sử dụng nhiên liệu, phát thải CO₂ đối với hoạt động hàng không dân dụng, bao gồm chuyến bay nội địa. Trên cơ sở đó, cơ quan quản lý và doanh nghiệp tiếp tục triển khai các biện pháp khai thác tiết kiệm nhiên liệu như tối ưu đường bay và phương thức bay, điều chỉnh tốc độ và độ cao, giảm thời gian lăn, sử dụng thiết bị cấp điện và điều hòa mặt đất để hạn chế vận hành động cơ phụ APU, đồng thời ưu tiên tàu bay thế hệ mới có hiệu suất cao hơn.</w:t>
      </w:r>
    </w:p>
    <w:p w14:paraId="6EF2E794"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Các kết quả trên cải thiện năng lực theo dõi và quản trị nhiên liệu ở cấp chuyến bay, nhưng chưa hình thành bộ chỉ tiêu hiệu quả năng lượng bắt buộc theo loại tàu bay hoặc trên đơn vị vận tải để áp dụng thống nhất cho hoạt động nội địa. Theo Kế hoạch thực hiện, nhiệm vụ này được bố trí trong giai đoạn 2025-2030; do đó hiện được đánh giá là đang triển khai theo lộ trình, song kết quả mới tập trung vào đo đếm, báo cáo và tối ưu khai thác, chưa hoàn thành công cụ quản lý định lượng.</w:t>
      </w:r>
    </w:p>
    <w:p w14:paraId="77AB0855" w14:textId="77777777" w:rsidR="008B702A" w:rsidRPr="00250723" w:rsidRDefault="008B702A" w:rsidP="00BD6977">
      <w:pPr>
        <w:spacing w:before="120" w:after="120" w:line="340" w:lineRule="exact"/>
        <w:jc w:val="both"/>
        <w:rPr>
          <w:b/>
          <w:bCs/>
          <w:color w:val="000000" w:themeColor="text1"/>
          <w:sz w:val="28"/>
          <w:szCs w:val="28"/>
          <w:lang w:val="vi-VN"/>
        </w:rPr>
      </w:pPr>
      <w:r w:rsidRPr="00250723">
        <w:rPr>
          <w:b/>
          <w:bCs/>
          <w:color w:val="000000" w:themeColor="text1"/>
          <w:sz w:val="28"/>
          <w:szCs w:val="28"/>
          <w:lang w:val="vi-VN"/>
        </w:rPr>
        <w:t>đ) Đầu máy, toa xe đường sắt</w:t>
      </w:r>
    </w:p>
    <w:p w14:paraId="776B908C"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Đối với đường sắt quốc gia, phương tiện khai thác hiện vẫn chủ yếu sử dụng đầu máy diesel, trong khi tỷ lệ đầu máy có thời gian khai thác dài còn lớn; đây là </w:t>
      </w:r>
      <w:r w:rsidRPr="00250723">
        <w:rPr>
          <w:color w:val="000000" w:themeColor="text1"/>
          <w:sz w:val="28"/>
          <w:szCs w:val="28"/>
          <w:lang w:val="vi-VN"/>
        </w:rPr>
        <w:lastRenderedPageBreak/>
        <w:t>nhóm có dư địa đáng kể để giảm tiêu hao nhiên liệu thông qua đổi mới đầu máy, tối ưu tải trọng đoàn tàu, điều độ chạy tàu và bảo dưỡng theo tình trạng kỹ thuật. Kế hoạch thực hiện đã giao nghiên cứu, xây dựng tiêu chuẩn đối với pin lithium-ion, pin nhiên liệu và phương tiện đường sắt sử dụng năng lượng xanh trong giai đoạn 2024-2030; các phương án đoàn tàu chạy pin, lai điện và chuyển đổi đầu máy đang được nghiên cứu, chuẩn bị.</w:t>
      </w:r>
    </w:p>
    <w:p w14:paraId="74954BCF"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Tuy nhiên, chưa có quy định bắt buộc về mức tiêu hao nhiên liệu hoặc cường độ năng lượng đối với đầu máy, toa xe và chưa có kết quả chuyển đổi đội phương tiện ở quy mô lớn. Nhiệm vụ đường sắt vì vậy mới ở giai đoạn nghiên cứu tiêu chuẩn, công nghệ và mô hình thí điểm, chưa tạo ra thay đổi đáng kể về hiệu quả năng lượng của đội phương tiện hiện hữu.</w:t>
      </w:r>
    </w:p>
    <w:p w14:paraId="1E8A3545"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i/>
          <w:iCs/>
          <w:color w:val="000000" w:themeColor="text1"/>
          <w:sz w:val="28"/>
          <w:szCs w:val="28"/>
          <w:lang w:val="vi-VN"/>
        </w:rPr>
        <w:t>Đánh giá chung, giai đoạn 2022-2026 đã hình thành thêm các công cụ công khai thông tin, đo đếm, đăng kiểm và đánh giá hiệu quả năng lượng, trong đó tiến độ rõ hơn ở dán nhãn phương tiện đường bộ, hệ thống đẩy điện đường thủy, chỉ số EEXI/CII của hàng hải và giám sát nhiên liệu hàng không. Tuy nhiên, yêu cầu cốt lõi của Quyết định số 876/QĐ-TTg là xây dựng và áp dụng mức giới hạn hoặc chỉ tiêu hiệu quả năng lượng định lượng cho từng loại phương tiện mới chỉ đạt một phần; nhiệm vụ đường bộ chậm so với kế hoạch 2023-2025, các nhiệm vụ đường thủy, hàng hải, hàng không và đường sắt đang tiếp tục theo lộ trình đến năm 2028-2030</w:t>
      </w:r>
      <w:r w:rsidRPr="00250723">
        <w:rPr>
          <w:color w:val="000000" w:themeColor="text1"/>
          <w:sz w:val="28"/>
          <w:szCs w:val="28"/>
          <w:lang w:val="vi-VN"/>
        </w:rPr>
        <w:t>.</w:t>
      </w:r>
    </w:p>
    <w:p w14:paraId="372A4F4A" w14:textId="00EDE529" w:rsidR="008B702A" w:rsidRPr="00250723" w:rsidRDefault="007810B1" w:rsidP="00BD6977">
      <w:pPr>
        <w:spacing w:before="120" w:after="120" w:line="340" w:lineRule="exact"/>
        <w:jc w:val="both"/>
        <w:rPr>
          <w:b/>
          <w:bCs/>
          <w:i/>
          <w:iCs/>
          <w:color w:val="000000" w:themeColor="text1"/>
          <w:sz w:val="28"/>
          <w:szCs w:val="28"/>
          <w:lang w:val="vi-VN"/>
        </w:rPr>
      </w:pPr>
      <w:r w:rsidRPr="00250723">
        <w:rPr>
          <w:b/>
          <w:bCs/>
          <w:i/>
          <w:iCs/>
          <w:color w:val="000000" w:themeColor="text1"/>
          <w:sz w:val="28"/>
          <w:szCs w:val="28"/>
          <w:lang w:val="vi-VN"/>
        </w:rPr>
        <w:t>(ii)</w:t>
      </w:r>
      <w:r w:rsidR="008B702A" w:rsidRPr="00250723">
        <w:rPr>
          <w:b/>
          <w:bCs/>
          <w:i/>
          <w:iCs/>
          <w:color w:val="000000" w:themeColor="text1"/>
          <w:sz w:val="28"/>
          <w:szCs w:val="28"/>
          <w:lang w:val="vi-VN"/>
        </w:rPr>
        <w:t xml:space="preserve"> Tổ chức vận tải khoa học, chuyển dịch cơ cấu vận tải và nâng cao hiệu quả quản lý, khai thác</w:t>
      </w:r>
    </w:p>
    <w:p w14:paraId="6D309EB3" w14:textId="77777777" w:rsidR="008B702A" w:rsidRPr="00250723" w:rsidRDefault="008B702A" w:rsidP="00BD6977">
      <w:pPr>
        <w:spacing w:before="120" w:after="120" w:line="340" w:lineRule="exact"/>
        <w:jc w:val="both"/>
        <w:rPr>
          <w:b/>
          <w:bCs/>
          <w:color w:val="000000" w:themeColor="text1"/>
          <w:sz w:val="28"/>
          <w:szCs w:val="28"/>
          <w:lang w:val="vi-VN"/>
        </w:rPr>
      </w:pPr>
      <w:r w:rsidRPr="00250723">
        <w:rPr>
          <w:b/>
          <w:bCs/>
          <w:color w:val="000000" w:themeColor="text1"/>
          <w:sz w:val="28"/>
          <w:szCs w:val="28"/>
          <w:lang w:val="vi-VN"/>
        </w:rPr>
        <w:t>a) Diễn biến cơ cấu vận tải hàng hóa</w:t>
      </w:r>
    </w:p>
    <w:p w14:paraId="7D452A8A"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Khối lượng vận tải hàng hóa tăng nhanh trong giai đoạn triển khai Chương trình. Theo số liệu của cơ quan thống kê, năm 2022 đạt 2.009,6 triệu tấn hàng hóa vận chuyển và 441,3 tỷ tấn.km luân chuyển; năm 2025 đạt 3.027,7 triệu tấn và 612,3 tỷ tấn.km, tương ứng tăng khoảng 50,7% về khối lượng vận chuyển và 38,7% về khối lượng luân chuyển. Mức tăng này cho thấy nhu cầu vận tải tiếp tục mở rộng, đồng thời làm tăng yêu cầu tổ chức vận tải theo hướng sử dụng phương tiện và năng lượng hiệu quả hơn.</w:t>
      </w:r>
    </w:p>
    <w:p w14:paraId="617DF787"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Năm 2025, đường bộ vận chuyển 2.275,4 triệu tấn, chiếm khoảng 75,2%; đường thủy nội địa 598,0 triệu tấn, chiếm 19,8%; đường biển 148,3 triệu tấn, chiếm 4,9%; đường sắt 5,5 triệu tấn, chiếm 0,18%; hàng không 0,5 triệu tấn, chiếm 0,02%. Xét theo luân chuyển, riêng đường biển đạt 321,9 tỷ tấn.km, tương đương khoảng 52,6% tổng khối lượng luân chuyển, phản ánh vai trò chủ đạo trên cự ly dài. Cơ cấu trên cho thấy vận tải thủy và đường biển đã phát huy lợi thế trên một số hành lang, nhưng đường bộ vẫn chi phối về khối lượng vận chuyển và thị phần đường sắt còn rất thấp; mục tiêu giảm sự phụ thuộc vào đường bộ và nâng vai trò đường sắt chưa đạt chuyển biến rõ rệt.</w:t>
      </w:r>
    </w:p>
    <w:p w14:paraId="388DD893" w14:textId="77777777" w:rsidR="008B702A" w:rsidRPr="00250723" w:rsidRDefault="008B702A" w:rsidP="00BD6977">
      <w:pPr>
        <w:spacing w:before="120" w:after="120" w:line="340" w:lineRule="exact"/>
        <w:jc w:val="both"/>
        <w:rPr>
          <w:b/>
          <w:bCs/>
          <w:color w:val="000000" w:themeColor="text1"/>
          <w:sz w:val="28"/>
          <w:szCs w:val="28"/>
          <w:lang w:val="vi-VN"/>
        </w:rPr>
      </w:pPr>
      <w:r w:rsidRPr="00250723">
        <w:rPr>
          <w:b/>
          <w:bCs/>
          <w:color w:val="000000" w:themeColor="text1"/>
          <w:sz w:val="28"/>
          <w:szCs w:val="28"/>
          <w:lang w:val="vi-VN"/>
        </w:rPr>
        <w:t>b) Phát triển vận tải đa phương thức và dịch vụ logistics</w:t>
      </w:r>
    </w:p>
    <w:p w14:paraId="34BA53C6"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lastRenderedPageBreak/>
        <w:t xml:space="preserve">Đến cuối năm 2025, cả nước có 18 cảng cạn được công bố mở, gồm 13 cảng ở phía Bắc và 5 cảng ở phía Nam; miền Trung - Tây Nguyên chưa có cảng cạn được công bố mở. Trong số này, chỉ 01 cảng có kết nối đường sắt, 07 cảng có kết nối đường thủy nội địa và 10 cảng còn lại chủ yếu kết nối bằng đường bộ. </w:t>
      </w:r>
    </w:p>
    <w:p w14:paraId="6B2C9AA2"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Đối với chuỗi vận tải container nội địa kết nối cảng biển, đường bộ thường đảm nhận khoảng 80-82% tại những khu vực được khảo sát; đường thủy nội địa có thể đạt khoảng 17-23% tại các hành lang có điều kiện thuận lợi, trong khi tỷ trọng đường sắt nhìn chung dưới 0,5%. Kết quả vẫn cho thấy phần lớn container phụ thuộc vào ô tô ở chặng đầu, chặng cuối hoặc toàn bộ hành trình nội địa; kết nối sau cảng, ga hàng hóa, cảng cạn và trung tâm logistics còn thiếu đồng bộ, làm tăng số lần xếp dỡ, thời gian chờ, hành trình rỗng và tiêu hao nhiên liệu. </w:t>
      </w:r>
    </w:p>
    <w:p w14:paraId="29353289"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Chi phí logistics của Việt Nam vẫn được ước tính ở mức khoảng 16-18% GDP. Mức chi phí này phản ánh không chỉ chi phí vận tải đường bộ mà còn các hạn chế về kết nối hạ tầng, tổ chức luồng hàng, năng lực gom hàng, thời gian lưu kho và mức độ tích hợp dịch vụ. Vì vậy, việc số lượng cảng cạn và trung tâm logistics tăng chưa đủ để đảm bảo hệ thống đã được tối ưu hóa hoặc tạo ra mức tiết kiệm năng lượng rõ rệt trên toàn chuỗi. </w:t>
      </w:r>
    </w:p>
    <w:p w14:paraId="78E08B02" w14:textId="77777777" w:rsidR="008B702A" w:rsidRPr="00250723" w:rsidRDefault="008B702A" w:rsidP="00BD6977">
      <w:pPr>
        <w:spacing w:before="120" w:after="120" w:line="340" w:lineRule="exact"/>
        <w:jc w:val="both"/>
        <w:rPr>
          <w:b/>
          <w:bCs/>
          <w:color w:val="000000" w:themeColor="text1"/>
          <w:sz w:val="28"/>
          <w:szCs w:val="28"/>
          <w:lang w:val="vi-VN"/>
        </w:rPr>
      </w:pPr>
      <w:r w:rsidRPr="00250723">
        <w:rPr>
          <w:b/>
          <w:bCs/>
          <w:color w:val="000000" w:themeColor="text1"/>
          <w:sz w:val="28"/>
          <w:szCs w:val="28"/>
          <w:lang w:val="vi-VN"/>
        </w:rPr>
        <w:t>c) Giảm ùn tắc, thời gian dừng và tiêu hao nhiên liệu trên hành lang vận tải</w:t>
      </w:r>
    </w:p>
    <w:p w14:paraId="5941B261"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Trong tổ chức khai thác, việc mở rộng thu phí điện tử không dừng, giám sát hành trình, điều hành giao thông theo thời gian thực; cải cách thủ tục tại cảng, bến; tổ chức vận tải ven biển, đường thủy nội địa và các tuyến container chuyên tuyến; cùng với điều độ số tại doanh nghiệp đã tạo điều kiện giảm dừng chờ, lựa chọn hành trình hợp lý và nâng khả năng ghép chuyến. Quyết định số 1191/QĐ-BGTVT ngày 30/9/2024 tiếp tục cụ thể hóa mục tiêu nâng hệ số sử dụng tải của xe tải từ 56% lên 60% vào năm 2030, gắn với phát triển sàn giao dịch vận tải và dịch vụ logistics.</w:t>
      </w:r>
    </w:p>
    <w:p w14:paraId="48650762"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Tuy nhiên, đến thời điểm báo cáo chưa có chuỗi số liệu thống nhất trên phạm vi toàn quốc về tỷ lệ chạy rỗng, hệ số sử dụng tải, thời gian chờ tại cảng, bến, khu công nghiệp và trung tâm logistics, cũng như mức tiêu hao nhiên liệu trên một tấn.km. Vì vậy, kết quả giảm ùn tắc, dừng chờ và tiêu hao năng lượng hiện mới được ghi nhận chủ yếu qua việc hình thành điều kiện hạ tầng, quy trình và công cụ quản lý; chưa đủ cơ sở lượng hóa mức tiết kiệm năng lượng do tổ chức lại hoạt động vận tải.</w:t>
      </w:r>
    </w:p>
    <w:p w14:paraId="66D913C4" w14:textId="77777777" w:rsidR="008B702A" w:rsidRPr="00250723" w:rsidRDefault="008B702A" w:rsidP="00BD6977">
      <w:pPr>
        <w:spacing w:before="120" w:after="120" w:line="340" w:lineRule="exact"/>
        <w:jc w:val="both"/>
        <w:rPr>
          <w:b/>
          <w:bCs/>
          <w:color w:val="000000" w:themeColor="text1"/>
          <w:sz w:val="28"/>
          <w:szCs w:val="28"/>
          <w:lang w:val="vi-VN"/>
        </w:rPr>
      </w:pPr>
      <w:r w:rsidRPr="00250723">
        <w:rPr>
          <w:b/>
          <w:bCs/>
          <w:color w:val="000000" w:themeColor="text1"/>
          <w:sz w:val="28"/>
          <w:szCs w:val="28"/>
          <w:lang w:val="vi-VN"/>
        </w:rPr>
        <w:t>d) Ứng dụng logistics thông minh và công nghệ quản lý</w:t>
      </w:r>
    </w:p>
    <w:p w14:paraId="30D825E3"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Trong quản lý và logistics thông minh, các nền tảng quản lý vận tải, quản lý kho, điều độ phương tiện, GPS, bản đồ số, IoT, chứng từ điện tử và kết nối dữ liệu với chủ hàng, cảng, bến đã được áp dụng rộng hơn; thu phí điện tử không dừng, thiết bị giám sát hành trình, camera và hệ thống tiếp nhận thông tin sự cố hỗ trợ điều hành đường bộ. Ở hàng hải, hàng không, đường sắt và đường thủy nội địa, </w:t>
      </w:r>
      <w:r w:rsidRPr="00250723">
        <w:rPr>
          <w:color w:val="000000" w:themeColor="text1"/>
          <w:sz w:val="28"/>
          <w:szCs w:val="28"/>
          <w:lang w:val="vi-VN"/>
        </w:rPr>
        <w:lastRenderedPageBreak/>
        <w:t>số hóa thủ tục, kế hoạch khai thác và điều độ từng bước giảm thao tác thủ công, tăng khả năng theo dõi hành trình và sử dụng phương tiện.</w:t>
      </w:r>
    </w:p>
    <w:p w14:paraId="6F324D94"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Phạm vi ứng dụng công nghệ quản lý được mở rộng và hình thành một số mô hình logistics thông minh. Tuy nhiên, dữ liệu giữa doanh nghiệp, đầu mối logistics và cơ quan quản lý chưa được liên thông đầy đủ; chưa có bộ chỉ tiêu thống nhất để đo mức giảm hành trình rỗng, thời gian chờ, nhiên liệu và phát thải trước và sau khi ứng dụng. Do đó, hiệu quả hiện có thể khẳng định ở khía cạnh nâng cao năng lực quản lý, còn mức tiết kiệm năng lượng toàn ngành chưa được lượng hóa.</w:t>
      </w:r>
    </w:p>
    <w:p w14:paraId="77D717FB" w14:textId="77777777" w:rsidR="008B702A" w:rsidRPr="00250723" w:rsidRDefault="008B702A" w:rsidP="00BD6977">
      <w:pPr>
        <w:spacing w:before="120" w:after="120" w:line="340" w:lineRule="exact"/>
        <w:ind w:firstLine="567"/>
        <w:jc w:val="both"/>
        <w:rPr>
          <w:i/>
          <w:iCs/>
          <w:color w:val="000000" w:themeColor="text1"/>
          <w:sz w:val="28"/>
          <w:szCs w:val="28"/>
          <w:lang w:val="vi-VN"/>
        </w:rPr>
      </w:pPr>
      <w:r w:rsidRPr="00250723">
        <w:rPr>
          <w:i/>
          <w:iCs/>
          <w:color w:val="000000" w:themeColor="text1"/>
          <w:sz w:val="28"/>
          <w:szCs w:val="28"/>
          <w:lang w:val="vi-VN"/>
        </w:rPr>
        <w:t>Đánh giá chung, các nhiệm vụ bước đã đạt kết quả bước đầu về hình thành đầu mối logistics, mở rộng ứng dụng số, thúc đẩy kết nối đa phương thức và xây dựng khung chiến lược mới. Tuy nhiên, cơ cấu năm 2025 vẫn cho thấy đường bộ chiếm ưu thế về khối lượng vận chuyển, đường sắt có thị phần rất nhỏ; Chiến lược phát triển dịch vụ vận tải chưa được phê duyệt và hệ thống chỉ tiêu về chạy rỗng, sử dụng tải, thời gian trung chuyển, tiêu hao năng lượng chưa hoàn chỉnh. Vì vậy, mục tiêu tổ chức vận tải khoa học và chuyển dịch cơ cấu được đánh giá là đang triển khai nhưng chưa hoàn thành; chưa có đủ bằng chứng định lượng để xác định mức giảm tiêu hao năng lượng và phát thải từ hoạt động tổ chức lại vận tải trên phạm vi toàn quốc.</w:t>
      </w:r>
    </w:p>
    <w:p w14:paraId="11BFE3B5" w14:textId="0DEAA528" w:rsidR="008B702A" w:rsidRPr="00250723" w:rsidRDefault="007810B1" w:rsidP="00BD6977">
      <w:pPr>
        <w:spacing w:before="120" w:after="120" w:line="340" w:lineRule="exact"/>
        <w:jc w:val="both"/>
        <w:rPr>
          <w:b/>
          <w:bCs/>
          <w:i/>
          <w:iCs/>
          <w:color w:val="000000" w:themeColor="text1"/>
          <w:sz w:val="28"/>
          <w:szCs w:val="28"/>
          <w:lang w:val="vi-VN"/>
        </w:rPr>
      </w:pPr>
      <w:r w:rsidRPr="00250723">
        <w:rPr>
          <w:b/>
          <w:bCs/>
          <w:i/>
          <w:iCs/>
          <w:color w:val="000000" w:themeColor="text1"/>
          <w:sz w:val="28"/>
          <w:szCs w:val="28"/>
          <w:lang w:val="vi-VN"/>
        </w:rPr>
        <w:t>(iii)</w:t>
      </w:r>
      <w:r w:rsidR="008B702A" w:rsidRPr="00250723">
        <w:rPr>
          <w:b/>
          <w:bCs/>
          <w:i/>
          <w:iCs/>
          <w:color w:val="000000" w:themeColor="text1"/>
          <w:sz w:val="28"/>
          <w:szCs w:val="28"/>
          <w:lang w:val="vi-VN"/>
        </w:rPr>
        <w:t xml:space="preserve"> Phát triển vận tải hành khách công cộng, chuyển đổi phương tiện kinh doanh vận tải và phương thức đi lại tại đô thị</w:t>
      </w:r>
    </w:p>
    <w:p w14:paraId="098F6369" w14:textId="77777777" w:rsidR="008B702A" w:rsidRPr="00250723" w:rsidRDefault="008B702A" w:rsidP="00BD6977">
      <w:pPr>
        <w:spacing w:before="120" w:after="120" w:line="340" w:lineRule="exact"/>
        <w:jc w:val="both"/>
        <w:rPr>
          <w:b/>
          <w:bCs/>
          <w:color w:val="000000" w:themeColor="text1"/>
          <w:sz w:val="28"/>
          <w:szCs w:val="28"/>
          <w:lang w:val="vi-VN"/>
        </w:rPr>
      </w:pPr>
      <w:r w:rsidRPr="00250723">
        <w:rPr>
          <w:b/>
          <w:bCs/>
          <w:color w:val="000000" w:themeColor="text1"/>
          <w:sz w:val="28"/>
          <w:szCs w:val="28"/>
          <w:lang w:val="vi-VN"/>
        </w:rPr>
        <w:t>a) Kết quả chung trên phạm vi cả nước</w:t>
      </w:r>
    </w:p>
    <w:p w14:paraId="5CE55FA7"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Đến tháng 6/2026 ghi nhận 739 tuyến xe buýt đang khai thác, trong đó 340 tuyến được trợ giá, đặt hàng hoặc đấu thầu; tổng số 8.428 phương tiện do 249 doanh nghiệp, hợp tác xã vận hành. Cơ cấu đoàn xe gồm 6.129 xe diesel, chiếm 72,7%; 353 xe CNG/LPG, chiếm 4,2%; và 1.946 xe điện, chiếm 23,1%. Sản lượng vận chuyển bằng xe buýt năm 2025 đạt khoảng 584,55 triệu lượt hành khách.</w:t>
      </w:r>
    </w:p>
    <w:p w14:paraId="66935F75"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Đối với taxi, tổng hợp theo từng địa phương ghi nhận 574 doanh nghiệp, hợp tác xã với khoảng 91.542 xe đang hoạt động; trong đó 64.058 xe sử dụng điện, tương đương khoảng 70,0%. Sản lượng vận chuyển taxi năm 2025 đạt khoảng 269,50 triệu lượt hành khách. Từ năm 2025 đến thời điểm báo cáo, các địa phương ghi nhận 654 xe buýt điện đầu tư mới, 1.601 xe buýt chuyển đổi hoặc sử dụng nhiên liệu sạch trên 143 tuyến, với 25 doanh nghiệp tham gia; đối với taxi, có 19.995 xe điện đầu tư mới và 9.778 xe chuyển đổi hoặc sử dụng nhiên liệu sạch, với 216 doanh nghiệp tham gia. Kết quả cho thấy tốc độ điện hóa taxi nhanh hơn rõ rệt so với xe buýt.</w:t>
      </w:r>
    </w:p>
    <w:p w14:paraId="3EC20AE2"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Đường sắt đô thị đã tạo thêm năng lực vận tải công cộng sử dụng điện. Hai tuyến/đoạn tuyến đang khai thác tại Hà Nội và Metro số 1 Bến Thành - Suối Tiên tại Thành phố Hồ Chí Minh có tổng chiều dài khoảng 41,3 km; năm 2025 phục vụ khoảng 40,87 triệu lượt hành khách, gồm hơn 20,68 triệu lượt tại Hà Nội và </w:t>
      </w:r>
      <w:r w:rsidRPr="00250723">
        <w:rPr>
          <w:color w:val="000000" w:themeColor="text1"/>
          <w:sz w:val="28"/>
          <w:szCs w:val="28"/>
          <w:lang w:val="vi-VN"/>
        </w:rPr>
        <w:lastRenderedPageBreak/>
        <w:t xml:space="preserve">20,193 triệu lượt tại Thành phố Hồ Chí Minh. Đây là kết quả quan trọng về phát triển phương thức vận tải công cộng khối lượng lớn, sử dụng điện, tuy nhiên quy mô mạng còn nhỏ so với nhu cầu đi lại của hai đô thị đặc biệt. </w:t>
      </w:r>
    </w:p>
    <w:p w14:paraId="352851D9" w14:textId="77777777" w:rsidR="008B702A" w:rsidRPr="00250723" w:rsidRDefault="008B702A" w:rsidP="00BD6977">
      <w:pPr>
        <w:spacing w:before="120" w:after="120" w:line="340" w:lineRule="exact"/>
        <w:jc w:val="both"/>
        <w:rPr>
          <w:b/>
          <w:bCs/>
          <w:color w:val="000000" w:themeColor="text1"/>
          <w:sz w:val="28"/>
          <w:szCs w:val="28"/>
          <w:lang w:val="vi-VN"/>
        </w:rPr>
      </w:pPr>
      <w:r w:rsidRPr="00250723">
        <w:rPr>
          <w:b/>
          <w:bCs/>
          <w:color w:val="000000" w:themeColor="text1"/>
          <w:sz w:val="28"/>
          <w:szCs w:val="28"/>
          <w:lang w:val="vi-VN"/>
        </w:rPr>
        <w:t>b) Kết quả tại Hà Nội</w:t>
      </w:r>
    </w:p>
    <w:p w14:paraId="66D8D230"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Báo cáo của Thành phố ghi nhận 717 xe buýt điện trên 41 tuyến; ngoài ra có 139 xe buýt CNG. Tổng số xe buýt sử dụng điện và năng lượng xanh là 856 xe trên 51 tuyến, chiếm 43,8% phương tiện toàn mạng. Hạ tầng sạc xe buýt điện được bố trí tại 13 depot. Taxi điện đạt 9.245/16.083 xe, tương đương 57,5%; xe hợp đồng dưới 8 chỗ sử dụng điện đạt gần 25.000 xe, chiếm 45,2%. </w:t>
      </w:r>
    </w:p>
    <w:p w14:paraId="27046BE8"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Đối với đường sắt đô thị, Hà Nội đang khai thác tuyến 2A Cát Linh - Hà Đông dài 13,1 km và đoạn trên cao tuyến 3.1 Nhổn - Cầu Giấy dài 8,5 km, tổng chiều dài khoảng 21,6 km; năm 2025 hai tuyến phục vụ hơn 20,68 triệu lượt hành khách. Trong năm 2025, Thành phố đồng thời khởi công tuyến số 2, đoạn Nam Thăng Long - Trần Hưng Đạo, và tuyến số 5 Văn Cao - Hòa Lạc. Vận tải hành khách công cộng đáp ứng khoảng 19,5% nhu cầu đi lại; dịch vụ xe đạp công cộng có 130 điểm với 1.800 xe, trong đó 600 xe đạp điện. Hà Nội đã hình thành sự kết hợp giữa đường sắt đô thị, xe buýt điện, depot sạc và giao thông phi cơ giới; tuy nhiên tỷ lệ đảm nhận của vận tải công cộng còn khoảng cách lớn so với mục tiêu, kết nối metro - xe buýt - đi bộ - xe đạp, bãi đỗ chuyển tiếp và không gian tiếp cận ga chưa đồng đều. </w:t>
      </w:r>
    </w:p>
    <w:p w14:paraId="6FAC6F68" w14:textId="77777777" w:rsidR="008B702A" w:rsidRPr="00250723" w:rsidRDefault="008B702A" w:rsidP="00BD6977">
      <w:pPr>
        <w:spacing w:before="120" w:after="120" w:line="340" w:lineRule="exact"/>
        <w:jc w:val="both"/>
        <w:rPr>
          <w:b/>
          <w:bCs/>
          <w:color w:val="000000" w:themeColor="text1"/>
          <w:sz w:val="28"/>
          <w:szCs w:val="28"/>
          <w:lang w:val="vi-VN"/>
        </w:rPr>
      </w:pPr>
      <w:r w:rsidRPr="00250723">
        <w:rPr>
          <w:b/>
          <w:bCs/>
          <w:color w:val="000000" w:themeColor="text1"/>
          <w:sz w:val="28"/>
          <w:szCs w:val="28"/>
          <w:lang w:val="vi-VN"/>
        </w:rPr>
        <w:t>c) Kết quả tại Thành phố Hồ Chí Minh</w:t>
      </w:r>
    </w:p>
    <w:p w14:paraId="453AD79A"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Sau sắp xếp, Thành phố Hồ Chí Minh có 180 tuyến xe buýt, gồm 109 tuyến được hỗ trợ kinh phí hoạt động và 71 tuyến không được hỗ trợ, với 2.432 phương tiện do 42 đơn vị vận tải khai thác. Trong đó có 1.185 xe buýt điện và 182 xe buýt CNG, tổng cộng 1.367 xe sử dụng điện hoặc nhiên liệu thân thiện với môi trường, chiếm 56,2% đoàn phương tiện; sản lượng xe buýt năm 2025 đạt khoảng 95,85 triệu lượt hành khách. Taxi điện đạt 19.222/22.383 xe, tương đương 86,0%. Hạ tầng phục vụ xe buýt gồm 8 trạm sạc với 153 trụ sạc và 4 trạm nạp khí CNG. Metro số 1 Bến Thành - Suối Tiên dài 19,7 km, gồm 14 ga, vận hành thương mại ổn định và phục vụ 20.193.152 lượt hành khách trong năm 2025, đạt 119,42% kế hoạch năm. </w:t>
      </w:r>
    </w:p>
    <w:p w14:paraId="7D6DFB4B"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Tốc độ chuyển đổi phương tiện kinh doanh vận tải của Thành phố cao; định mức kinh tế - kỹ thuật và tiêu hao điện đối với xe buýt điện đã tạo cơ sở cho đặt hàng, đấu thầu và trợ giá. Tuy nhiên, hiệu quả chuyển đổi phương thức đi lại còn phụ thuộc vào kết nối Metro số 1 với mạng xe buýt, đi bộ, xe đạp, bãi đỗ chuyển tiếp và chất lượng dịch vụ toàn mạng.</w:t>
      </w:r>
    </w:p>
    <w:p w14:paraId="7F4E6FF7" w14:textId="77777777" w:rsidR="008B702A" w:rsidRPr="00250723" w:rsidRDefault="008B702A" w:rsidP="00BD6977">
      <w:pPr>
        <w:spacing w:before="120" w:after="120" w:line="340" w:lineRule="exact"/>
        <w:jc w:val="both"/>
        <w:rPr>
          <w:b/>
          <w:bCs/>
          <w:color w:val="000000" w:themeColor="text1"/>
          <w:sz w:val="28"/>
          <w:szCs w:val="28"/>
          <w:lang w:val="vi-VN"/>
        </w:rPr>
      </w:pPr>
      <w:r w:rsidRPr="00250723">
        <w:rPr>
          <w:b/>
          <w:bCs/>
          <w:color w:val="000000" w:themeColor="text1"/>
          <w:sz w:val="28"/>
          <w:szCs w:val="28"/>
          <w:lang w:val="vi-VN"/>
        </w:rPr>
        <w:t>d) Mức độ chuyển đổi tại các địa phương khác</w:t>
      </w:r>
    </w:p>
    <w:p w14:paraId="7F2A6384"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Tại 32 tỉnh, thành phố còn lại, ghi nhận 404 tuyến xe buýt với 3.786 phương tiện, nhưng chỉ có 97 xe buýt điện, tương đương khoảng 2,6%; 3.657 xe vẫn sử dụng diesel và 32 xe sử dụng CNG/LPG. Sản lượng vận chuyển bằng xe buýt năm </w:t>
      </w:r>
      <w:r w:rsidRPr="00250723">
        <w:rPr>
          <w:color w:val="000000" w:themeColor="text1"/>
          <w:sz w:val="28"/>
          <w:szCs w:val="28"/>
          <w:lang w:val="vi-VN"/>
        </w:rPr>
        <w:lastRenderedPageBreak/>
        <w:t>2025 đạt khoảng 63,90 triệu lượt hành khách. Trong khi đó, taxi điện đạt khoảng 35.591/53.076 xe, tương đương 67,1%, cho thấy chuyển đổi phương tiện taxi đã lan rộng hơn đáng kể so với chuyển đổi xe buýt điện tại nhóm địa phương này.</w:t>
      </w:r>
    </w:p>
    <w:p w14:paraId="1838CAD9" w14:textId="77777777" w:rsidR="008B702A" w:rsidRPr="00250723" w:rsidRDefault="008B702A" w:rsidP="00BD6977">
      <w:pPr>
        <w:spacing w:before="120" w:after="120" w:line="340" w:lineRule="exact"/>
        <w:ind w:firstLine="567"/>
        <w:jc w:val="both"/>
        <w:rPr>
          <w:color w:val="000000" w:themeColor="text1"/>
          <w:sz w:val="28"/>
          <w:szCs w:val="28"/>
          <w:lang w:val="vi-VN"/>
        </w:rPr>
      </w:pPr>
      <w:r w:rsidRPr="00250723">
        <w:rPr>
          <w:i/>
          <w:iCs/>
          <w:color w:val="000000" w:themeColor="text1"/>
          <w:sz w:val="28"/>
          <w:szCs w:val="28"/>
          <w:lang w:val="vi-VN"/>
        </w:rPr>
        <w:t>Kết quả cho thấy chuyển đổi xe buýt điện ngoài Hà Nội và Thành phố Hồ Chí Minh vẫn tập trung ở một số ít địa phương và chiếm tỷ lệ thấp trong tổng đoàn phương tiện. Nguyên nhân chủ yếu là xe buýt điện phụ thuộc đồng thời vào định mức kinh tế - kỹ thuật, cơ chế trợ giá, đặt hàng hoặc đấu thầu, quỹ đất depot, công suất cấp điện và khả năng cân đối ngân sách địa phương. Ngược lại, taxi điện có tốc độ chuyển đổi nhanh hơn nhờ doanh nghiệp chủ động đầu tư phương tiện và hạ tầng sạc. Vì vậy, kết quả nổi bật hiện nay chủ yếu nằm ở điện hóa phương tiện kinh doanh vận tải, trong khi chuyển dịch thực chất từ phương tiện cá nhân sang vận tải công cộng khối lượng lớn còn hạn chế</w:t>
      </w:r>
      <w:r w:rsidRPr="00250723">
        <w:rPr>
          <w:color w:val="000000" w:themeColor="text1"/>
          <w:sz w:val="28"/>
          <w:szCs w:val="28"/>
          <w:lang w:val="vi-VN"/>
        </w:rPr>
        <w:t>.</w:t>
      </w:r>
    </w:p>
    <w:p w14:paraId="74BE2BB2" w14:textId="49E97847" w:rsidR="00CB55BB" w:rsidRPr="00250723" w:rsidRDefault="007810B1" w:rsidP="00BD6977">
      <w:pPr>
        <w:pStyle w:val="Heading3"/>
        <w:spacing w:before="120" w:after="120" w:line="340" w:lineRule="exact"/>
        <w:jc w:val="both"/>
        <w:rPr>
          <w:i/>
          <w:color w:val="000000" w:themeColor="text1"/>
          <w:lang w:val="vi-VN"/>
        </w:rPr>
      </w:pPr>
      <w:bookmarkStart w:id="169" w:name="_Toc238291649"/>
      <w:r w:rsidRPr="00250723">
        <w:rPr>
          <w:i/>
          <w:color w:val="000000" w:themeColor="text1"/>
          <w:lang w:val="vi-VN"/>
        </w:rPr>
        <w:t>2.</w:t>
      </w:r>
      <w:r w:rsidR="00DE5C8E" w:rsidRPr="00250723">
        <w:rPr>
          <w:i/>
          <w:color w:val="000000" w:themeColor="text1"/>
          <w:lang w:val="vi-VN"/>
        </w:rPr>
        <w:t>2</w:t>
      </w:r>
      <w:r w:rsidR="00CB55BB" w:rsidRPr="00250723">
        <w:rPr>
          <w:i/>
          <w:color w:val="000000" w:themeColor="text1"/>
          <w:lang w:val="vi-VN"/>
        </w:rPr>
        <w:t>.5. Tăng cường hợp tác quốc tế, khoa học công nghệ, phát triển nguồn nhân lực và truyền thông</w:t>
      </w:r>
      <w:bookmarkEnd w:id="169"/>
    </w:p>
    <w:p w14:paraId="1DBE6CFB" w14:textId="4B8C9BA9" w:rsidR="00F05F21" w:rsidRPr="00250723" w:rsidRDefault="00F05F21" w:rsidP="005B6BA7">
      <w:pPr>
        <w:pStyle w:val="ListParagraph"/>
        <w:numPr>
          <w:ilvl w:val="0"/>
          <w:numId w:val="4"/>
        </w:numPr>
        <w:spacing w:before="120" w:after="120" w:line="340" w:lineRule="exact"/>
        <w:rPr>
          <w:b/>
          <w:color w:val="000000" w:themeColor="text1"/>
          <w:sz w:val="28"/>
          <w:szCs w:val="28"/>
        </w:rPr>
      </w:pPr>
      <w:r w:rsidRPr="00250723">
        <w:rPr>
          <w:b/>
          <w:color w:val="000000" w:themeColor="text1"/>
          <w:sz w:val="28"/>
          <w:szCs w:val="28"/>
        </w:rPr>
        <w:t>Hợp tác quốc tế</w:t>
      </w:r>
    </w:p>
    <w:p w14:paraId="483CCAE2" w14:textId="631BADCA" w:rsidR="00645F83" w:rsidRPr="00250723" w:rsidRDefault="00370F60" w:rsidP="00BD6977">
      <w:pPr>
        <w:spacing w:before="120" w:after="120" w:line="340" w:lineRule="exact"/>
        <w:ind w:firstLine="567"/>
        <w:jc w:val="both"/>
        <w:rPr>
          <w:bCs/>
          <w:color w:val="000000" w:themeColor="text1"/>
          <w:sz w:val="28"/>
          <w:szCs w:val="28"/>
          <w:lang w:val="vi-VN"/>
        </w:rPr>
      </w:pPr>
      <w:r w:rsidRPr="00250723">
        <w:rPr>
          <w:bCs/>
          <w:color w:val="000000" w:themeColor="text1"/>
          <w:sz w:val="28"/>
          <w:szCs w:val="28"/>
          <w:lang w:val="vi-VN"/>
        </w:rPr>
        <w:t>Việc ban hành Quyết định 876/QĐ-TTg của Thủ tướng Chính phủ là động lực thúc đẩy chuyển đổi toàn diện ngành Giao thông vận tải sang phương thức phát triển xanh, có cơ hội tiếp cận công nghệ xanh từ các nước phát triển, gồm cả công nghệ sản xuất phương tiện cũng như công nghệ về nhiên liệu sử dụng trong ngành giao thông</w:t>
      </w:r>
      <w:r w:rsidR="00645F83" w:rsidRPr="00250723">
        <w:rPr>
          <w:bCs/>
          <w:color w:val="000000" w:themeColor="text1"/>
          <w:sz w:val="28"/>
          <w:szCs w:val="28"/>
          <w:lang w:val="vi-VN"/>
        </w:rPr>
        <w:t>.</w:t>
      </w:r>
    </w:p>
    <w:p w14:paraId="404DCED2" w14:textId="1ACBF5B8" w:rsidR="000A39F1" w:rsidRPr="00250723" w:rsidRDefault="00645F83" w:rsidP="00BD6977">
      <w:pPr>
        <w:spacing w:before="120" w:after="120" w:line="340" w:lineRule="exact"/>
        <w:ind w:firstLine="567"/>
        <w:jc w:val="both"/>
        <w:rPr>
          <w:b/>
          <w:i/>
          <w:color w:val="000000" w:themeColor="text1"/>
          <w:sz w:val="28"/>
          <w:szCs w:val="28"/>
          <w:lang w:val="vi-VN"/>
        </w:rPr>
      </w:pPr>
      <w:r w:rsidRPr="00250723">
        <w:rPr>
          <w:b/>
          <w:i/>
          <w:color w:val="000000" w:themeColor="text1"/>
          <w:sz w:val="28"/>
          <w:szCs w:val="28"/>
          <w:lang w:val="vi-VN"/>
        </w:rPr>
        <w:t>Về h</w:t>
      </w:r>
      <w:r w:rsidR="000A39F1" w:rsidRPr="00250723">
        <w:rPr>
          <w:b/>
          <w:i/>
          <w:color w:val="000000" w:themeColor="text1"/>
          <w:sz w:val="28"/>
          <w:szCs w:val="28"/>
          <w:lang w:val="vi-VN"/>
        </w:rPr>
        <w:t xml:space="preserve">ợp tác đa phương/song phương </w:t>
      </w:r>
      <w:r w:rsidR="003455AB" w:rsidRPr="00250723">
        <w:rPr>
          <w:b/>
          <w:i/>
          <w:color w:val="000000" w:themeColor="text1"/>
          <w:sz w:val="28"/>
          <w:szCs w:val="28"/>
          <w:lang w:val="vi-VN"/>
        </w:rPr>
        <w:t>cho thúc đẩy chuyển đổi năng lượng trong giao thông vận tải</w:t>
      </w:r>
    </w:p>
    <w:p w14:paraId="04043372" w14:textId="0404BC8E" w:rsidR="000A39F1" w:rsidRPr="00250723" w:rsidRDefault="00645F83" w:rsidP="00BD6977">
      <w:pPr>
        <w:spacing w:before="120" w:after="120" w:line="340" w:lineRule="exact"/>
        <w:ind w:firstLine="567"/>
        <w:jc w:val="both"/>
        <w:rPr>
          <w:color w:val="000000" w:themeColor="text1"/>
          <w:sz w:val="28"/>
          <w:szCs w:val="28"/>
          <w:lang w:val="vi-VN"/>
        </w:rPr>
      </w:pPr>
      <w:r w:rsidRPr="00250723">
        <w:rPr>
          <w:color w:val="000000" w:themeColor="text1"/>
          <w:sz w:val="27"/>
          <w:szCs w:val="27"/>
          <w:shd w:val="clear" w:color="auto" w:fill="FFFFFF"/>
          <w:lang w:val="vi-VN"/>
        </w:rPr>
        <w:t>Tuyên bố chính trị thiết lập quan hệ đối tác chuyển đổi năng lượng công bằng (JETP) giữa Việt Nam và Nhóm các Đối tác quốc tế (IPG),</w:t>
      </w:r>
      <w:r w:rsidR="000A39F1" w:rsidRPr="00250723">
        <w:rPr>
          <w:color w:val="000000" w:themeColor="text1"/>
          <w:sz w:val="28"/>
          <w:szCs w:val="28"/>
          <w:lang w:val="vi-VN"/>
        </w:rPr>
        <w:t xml:space="preserve"> là khung hợp tác quốc tế lớn nhất, với cam kết ban đầu 15,5 tỷ USD từ Nhóm Đối tác Quốc tế IPG (EU, Anh, Mỹ, Nhật, Đức, Ý, Canada, Na Uy, Đan Mạch), trong đó điện khí hóa giao thông vận tải là một trong các lĩnh vực chính sách được nêu rõ. </w:t>
      </w:r>
      <w:r w:rsidRPr="00250723">
        <w:rPr>
          <w:color w:val="000000" w:themeColor="text1"/>
          <w:sz w:val="28"/>
          <w:szCs w:val="28"/>
          <w:lang w:val="vi-VN"/>
        </w:rPr>
        <w:t xml:space="preserve"> Tính đ</w:t>
      </w:r>
      <w:r w:rsidR="000A39F1" w:rsidRPr="00250723">
        <w:rPr>
          <w:color w:val="000000" w:themeColor="text1"/>
          <w:sz w:val="28"/>
          <w:szCs w:val="28"/>
          <w:lang w:val="vi-VN"/>
        </w:rPr>
        <w:t xml:space="preserve">ến </w:t>
      </w:r>
      <w:r w:rsidRPr="00250723">
        <w:rPr>
          <w:color w:val="000000" w:themeColor="text1"/>
          <w:sz w:val="28"/>
          <w:szCs w:val="28"/>
          <w:lang w:val="vi-VN"/>
        </w:rPr>
        <w:t xml:space="preserve">thời điểm </w:t>
      </w:r>
      <w:r w:rsidR="000A39F1" w:rsidRPr="00250723">
        <w:rPr>
          <w:color w:val="000000" w:themeColor="text1"/>
          <w:sz w:val="28"/>
          <w:szCs w:val="28"/>
          <w:lang w:val="vi-VN"/>
        </w:rPr>
        <w:t xml:space="preserve">tháng 7/2025, Ban Thư ký JETP vẫn tiếp tục làm việc với IPG và </w:t>
      </w:r>
      <w:r w:rsidRPr="00250723">
        <w:rPr>
          <w:color w:val="000000" w:themeColor="text1"/>
          <w:sz w:val="28"/>
          <w:szCs w:val="28"/>
          <w:lang w:val="vi-VN"/>
        </w:rPr>
        <w:t>Liên minh Tài chính Glasgow vì Mục tiêu Không phát thải ròng (</w:t>
      </w:r>
      <w:r w:rsidR="000A39F1" w:rsidRPr="00250723">
        <w:rPr>
          <w:color w:val="000000" w:themeColor="text1"/>
          <w:sz w:val="28"/>
          <w:szCs w:val="28"/>
          <w:lang w:val="vi-VN"/>
        </w:rPr>
        <w:t>GFANZ</w:t>
      </w:r>
      <w:r w:rsidRPr="00250723">
        <w:rPr>
          <w:color w:val="000000" w:themeColor="text1"/>
          <w:sz w:val="28"/>
          <w:szCs w:val="28"/>
          <w:lang w:val="vi-VN"/>
        </w:rPr>
        <w:t>)</w:t>
      </w:r>
      <w:r w:rsidR="000A39F1" w:rsidRPr="00250723">
        <w:rPr>
          <w:color w:val="000000" w:themeColor="text1"/>
          <w:sz w:val="28"/>
          <w:szCs w:val="28"/>
          <w:lang w:val="vi-VN"/>
        </w:rPr>
        <w:t xml:space="preserve"> để cập nhật tiến độ, sàng lọc danh mục dự án, tuy nhiên trọng tâm hiện tại vẫn nghiêng mạnh về ngành điện (Quy hoạch điện VIII điều chỉnh) hơn là </w:t>
      </w:r>
      <w:r w:rsidRPr="00250723">
        <w:rPr>
          <w:color w:val="000000" w:themeColor="text1"/>
          <w:sz w:val="28"/>
          <w:szCs w:val="28"/>
          <w:lang w:val="vi-VN"/>
        </w:rPr>
        <w:t>các hỗ trợ cho lĩnh vực giao thong vận tải.</w:t>
      </w:r>
    </w:p>
    <w:p w14:paraId="30365822" w14:textId="1A9382D1" w:rsidR="000A39F1" w:rsidRPr="00250723" w:rsidRDefault="000A39F1"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Bộ Tài chính đã ký Chương trình Hợp tác Quốc gia với UNIDO giai đoạn 2025-2028 (72 triệu USD) hỗ </w:t>
      </w:r>
      <w:r w:rsidR="00645F83" w:rsidRPr="00250723">
        <w:rPr>
          <w:color w:val="000000" w:themeColor="text1"/>
          <w:sz w:val="28"/>
          <w:szCs w:val="28"/>
          <w:lang w:val="vi-VN"/>
        </w:rPr>
        <w:t xml:space="preserve">trợ công nghiệp xanh, tuần hoàn, </w:t>
      </w:r>
      <w:r w:rsidRPr="00250723">
        <w:rPr>
          <w:color w:val="000000" w:themeColor="text1"/>
          <w:sz w:val="28"/>
          <w:szCs w:val="28"/>
          <w:lang w:val="vi-VN"/>
        </w:rPr>
        <w:t xml:space="preserve">có liên quan gián tiếp đến </w:t>
      </w:r>
      <w:r w:rsidR="00645F83" w:rsidRPr="00250723">
        <w:rPr>
          <w:color w:val="000000" w:themeColor="text1"/>
          <w:sz w:val="28"/>
          <w:szCs w:val="28"/>
          <w:lang w:val="vi-VN"/>
        </w:rPr>
        <w:t>giao thông vận tải</w:t>
      </w:r>
      <w:r w:rsidRPr="00250723">
        <w:rPr>
          <w:color w:val="000000" w:themeColor="text1"/>
          <w:sz w:val="28"/>
          <w:szCs w:val="28"/>
          <w:lang w:val="vi-VN"/>
        </w:rPr>
        <w:t xml:space="preserve"> qua chuỗi cung ứng và tiêu chuẩn công nghiệp.</w:t>
      </w:r>
    </w:p>
    <w:p w14:paraId="0AC52C4C" w14:textId="41740292" w:rsidR="0092362C" w:rsidRPr="00250723" w:rsidRDefault="00645F83"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Bộ </w:t>
      </w:r>
      <w:r w:rsidR="00B02DF8" w:rsidRPr="00250723">
        <w:rPr>
          <w:color w:val="000000" w:themeColor="text1"/>
          <w:sz w:val="28"/>
          <w:szCs w:val="28"/>
          <w:lang w:val="vi-VN"/>
        </w:rPr>
        <w:t xml:space="preserve">Xây dựng với sự hỗ trợ của Chính phủ Đức thông qua Tổ chức hợp tác quốc tế Đức (GIZ) và các đối tác </w:t>
      </w:r>
      <w:r w:rsidR="0092362C" w:rsidRPr="00250723">
        <w:rPr>
          <w:color w:val="000000" w:themeColor="text1"/>
          <w:sz w:val="28"/>
          <w:szCs w:val="28"/>
          <w:lang w:val="vi-VN"/>
        </w:rPr>
        <w:t xml:space="preserve">đã triển khai Dự án sáng kiến gao thông trong NDC tại các nước Châu Á. Ở giai đoạn 1 (2020-2024), Dự án đã phát triển hệ thống Đo đạc, báo cáo, xác minh (MRV) điện tử, hỗ trợ kiểm kê và đánh giá phát thải KNK trong toàn ngành GTVT; xây dựng và phân tích các kịch bản giảm phát </w:t>
      </w:r>
      <w:r w:rsidR="0092362C" w:rsidRPr="00250723">
        <w:rPr>
          <w:color w:val="000000" w:themeColor="text1"/>
          <w:sz w:val="28"/>
          <w:szCs w:val="28"/>
          <w:lang w:val="vi-VN"/>
        </w:rPr>
        <w:lastRenderedPageBreak/>
        <w:t>thải KNK đến năm 2050, cung cấp cơ sở khoa học cho hoạch định chính sách và nghiên cứu và đề xuất cơ chế chính sách và lộ trình phát triển phương tiện giao thông điện, định mức kinh tế - kỹ thuật cho xe buýt điện và các giải pháp tài chính thúc đẩy giao thông các-bon thấp cũng như hỗ trợ cho thành phố Hồ Chí Minh xây dựng các báo cáo kĩ thuật xây dựng lộ trình phát triển phương tiện giao thông điện cho TP. HCM. Đồng thời tổ chức các hội thảo, tọa đàm và đào tạo nâng cao năng lực cho các bên liên quan được tổ chức, kết nối chia sẻ. Ở giai đoạn 2 (2026-2028), tiếp tục dự án sẽ tiếp tục cụ thể hóa các nhiệm vụ trọng tâm của Quyết định số 876/QĐ-TTg và Quyết định số 1679/QĐ-BGTVT, đặc biệt tập trung vào:</w:t>
      </w:r>
      <w:r w:rsidR="00DC1DDC" w:rsidRPr="00250723">
        <w:rPr>
          <w:color w:val="000000" w:themeColor="text1"/>
          <w:sz w:val="28"/>
          <w:szCs w:val="28"/>
          <w:lang w:val="vi-VN"/>
        </w:rPr>
        <w:t xml:space="preserve"> x</w:t>
      </w:r>
      <w:r w:rsidR="0092362C" w:rsidRPr="00250723">
        <w:rPr>
          <w:color w:val="000000" w:themeColor="text1"/>
          <w:sz w:val="28"/>
          <w:szCs w:val="28"/>
          <w:lang w:val="vi-VN"/>
        </w:rPr>
        <w:t>ây dựng, sửa đổi và hoàn thiện hệ thống tiêu chuẩn, quy chuẩn, định mức kỹ thuật cho phương tiện và hạ tầng phục vụ chuyển đổi sang điện và năng lượng xanh;</w:t>
      </w:r>
      <w:r w:rsidR="00DC1DDC" w:rsidRPr="00250723">
        <w:rPr>
          <w:color w:val="000000" w:themeColor="text1"/>
          <w:sz w:val="28"/>
          <w:szCs w:val="28"/>
          <w:lang w:val="vi-VN"/>
        </w:rPr>
        <w:t xml:space="preserve"> đ</w:t>
      </w:r>
      <w:r w:rsidR="0092362C" w:rsidRPr="00250723">
        <w:rPr>
          <w:color w:val="000000" w:themeColor="text1"/>
          <w:sz w:val="28"/>
          <w:szCs w:val="28"/>
          <w:lang w:val="vi-VN"/>
        </w:rPr>
        <w:t>ề xuất cơ chế, chính sách khuyến khích đầu tư vào hạ tầng giao thông và phương tiện “xanh;</w:t>
      </w:r>
      <w:r w:rsidR="00DC1DDC" w:rsidRPr="00250723">
        <w:rPr>
          <w:color w:val="000000" w:themeColor="text1"/>
          <w:sz w:val="28"/>
          <w:szCs w:val="28"/>
          <w:lang w:val="vi-VN"/>
        </w:rPr>
        <w:t>t</w:t>
      </w:r>
      <w:r w:rsidR="0092362C" w:rsidRPr="00250723">
        <w:rPr>
          <w:color w:val="000000" w:themeColor="text1"/>
          <w:sz w:val="28"/>
          <w:szCs w:val="28"/>
          <w:lang w:val="vi-VN"/>
        </w:rPr>
        <w:t>riển khai hoạt động truyền thông và nâng cao nhận thức cho người dân, doanh nghiệp về lợi ích, lộ trình và chính sách hỗ trợ chuyển đổi sang phương tiện điện, năng lượng sạch.</w:t>
      </w:r>
    </w:p>
    <w:p w14:paraId="2B71A5FB" w14:textId="2D380A17" w:rsidR="00DC1DDC" w:rsidRPr="00250723" w:rsidRDefault="00DC1DDC"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Bên cạnh đó, các cơ quan trực thuộc Bộ cũng đang hợp tác với các đối tác đối tác trong và ngoài nước để học tập kinh nghiệm quốc tế cũng như đề xuất các cơ chế chính sách thúc đẩy phương tiện điện như:</w:t>
      </w:r>
    </w:p>
    <w:p w14:paraId="116602A4" w14:textId="690F522B" w:rsidR="00DC1DDC" w:rsidRPr="00250723" w:rsidRDefault="00DC1DDC"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Chương trình Tăng trưởng tương thích với biến đổi khí hậu (Climate Compatible Growth - CCG) là một chương trình nghiên cứu do Bộ Ngoại giao và Phát triển Vương quốc Anh tài trợ, tập trung vào hai lĩnh vực là năng lượng và giao thông vận tải. Chương trình đã hỗ trợ Bộ Xây dựng (thông qua Học viện Chiến lược, bồi dưỡng cán bộ) Dự án “Mô hình tài chính cho việc điện khí hóa xe buýt đô thị tại Việt Nam”. Dự án được triển khai trong 2 năm từ năm 2024 đến năm 2025 và kết quả nghiên cứu sẽ giúp tăng cường kiến thức, kinh nghiệm quốc tế trong việc xây dựng chiến lược/lộ trình chuyển đổi xe buýt điện tại các đô thị thông qua việc phát triển các mô hình tài chính để tăng tỷ lệ sử dụng xe buýt điện tại các đô thị từ đó để Học viện Chiến lược, bồi dưỡng cán bộ xây dựng nghiên cứu, đề xuất, tham mưu các chính sách chuyển đổi xanh của ngành giao thông vận tải sát thực tiễn và hiệu quả, đóng góp các kết quả tích cực trong triển khai thực hiện Chương trình hành động chuyển đổi năng lượng xanh, giảm phát thải khí các-bon và khí mê-tan ngành giao thông vận tải (Quyết định số 876/QĐ-TTg ngày 22/7/2022 của Thủ tướng Chính phủ). </w:t>
      </w:r>
    </w:p>
    <w:p w14:paraId="2FDFE147" w14:textId="1A01DD65" w:rsidR="000A39F1" w:rsidRPr="00250723" w:rsidRDefault="000A39F1" w:rsidP="00BD6977">
      <w:pPr>
        <w:spacing w:before="120" w:after="120" w:line="340" w:lineRule="exact"/>
        <w:ind w:firstLine="567"/>
        <w:jc w:val="both"/>
        <w:rPr>
          <w:b/>
          <w:i/>
          <w:color w:val="000000" w:themeColor="text1"/>
          <w:sz w:val="28"/>
          <w:szCs w:val="28"/>
          <w:lang w:val="vi-VN"/>
        </w:rPr>
      </w:pPr>
      <w:r w:rsidRPr="00250723">
        <w:rPr>
          <w:b/>
          <w:i/>
          <w:color w:val="000000" w:themeColor="text1"/>
          <w:sz w:val="28"/>
          <w:szCs w:val="28"/>
          <w:lang w:val="vi-VN"/>
        </w:rPr>
        <w:t>Hợp tác kỹ thuật cho thị trường c</w:t>
      </w:r>
      <w:r w:rsidR="0092362C" w:rsidRPr="00250723">
        <w:rPr>
          <w:b/>
          <w:i/>
          <w:color w:val="000000" w:themeColor="text1"/>
          <w:sz w:val="28"/>
          <w:szCs w:val="28"/>
          <w:lang w:val="vi-VN"/>
        </w:rPr>
        <w:t>ác bon</w:t>
      </w:r>
    </w:p>
    <w:p w14:paraId="3AD21ADD" w14:textId="145AD1B6" w:rsidR="000A39F1" w:rsidRPr="00250723" w:rsidRDefault="000A39F1"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Việt Nam đã nhận hỗ trợ trực tiếp từ Ngân hàng Thế giới cho dự án "Triển khai thực hiện thị trường </w:t>
      </w:r>
      <w:r w:rsidR="00C821EF" w:rsidRPr="00250723">
        <w:rPr>
          <w:color w:val="000000" w:themeColor="text1"/>
          <w:sz w:val="28"/>
          <w:szCs w:val="28"/>
          <w:lang w:val="vi-VN"/>
        </w:rPr>
        <w:t>các-bon</w:t>
      </w:r>
      <w:r w:rsidRPr="00250723">
        <w:rPr>
          <w:color w:val="000000" w:themeColor="text1"/>
          <w:sz w:val="28"/>
          <w:szCs w:val="28"/>
          <w:lang w:val="vi-VN"/>
        </w:rPr>
        <w:t xml:space="preserve"> tại Việt Nam" (5 triệu USD, 2024-2028, do Cục Biến đổi khí hậu chủ trì). Giới chuyên môn khuyến nghị Việt Nam cần chủ động tham gia các cơ chế trao đổi tín chỉ quốc tế, hợp tác với Ngân hàng Thế giới, UNFCCC và các thị trường </w:t>
      </w:r>
      <w:r w:rsidR="00C821EF" w:rsidRPr="00250723">
        <w:rPr>
          <w:color w:val="000000" w:themeColor="text1"/>
          <w:sz w:val="28"/>
          <w:szCs w:val="28"/>
          <w:lang w:val="vi-VN"/>
        </w:rPr>
        <w:t>các-bon</w:t>
      </w:r>
      <w:r w:rsidRPr="00250723">
        <w:rPr>
          <w:color w:val="000000" w:themeColor="text1"/>
          <w:sz w:val="28"/>
          <w:szCs w:val="28"/>
          <w:lang w:val="vi-VN"/>
        </w:rPr>
        <w:t xml:space="preserve"> lớn như EU ETS để mở rộng khả năng tiếp cận tài chính xanh.</w:t>
      </w:r>
    </w:p>
    <w:p w14:paraId="47C864A6" w14:textId="14DA0418" w:rsidR="000A39F1" w:rsidRPr="00250723" w:rsidRDefault="000A39F1" w:rsidP="00BD6977">
      <w:pPr>
        <w:spacing w:before="120" w:after="120" w:line="340" w:lineRule="exact"/>
        <w:ind w:firstLine="567"/>
        <w:jc w:val="both"/>
        <w:rPr>
          <w:b/>
          <w:i/>
          <w:color w:val="000000" w:themeColor="text1"/>
          <w:sz w:val="28"/>
          <w:szCs w:val="28"/>
          <w:lang w:val="vi-VN"/>
        </w:rPr>
      </w:pPr>
      <w:r w:rsidRPr="00250723">
        <w:rPr>
          <w:b/>
          <w:i/>
          <w:color w:val="000000" w:themeColor="text1"/>
          <w:sz w:val="28"/>
          <w:szCs w:val="28"/>
          <w:lang w:val="vi-VN"/>
        </w:rPr>
        <w:t>Huy động đa dạng nguồn tài chính</w:t>
      </w:r>
    </w:p>
    <w:p w14:paraId="6C8E9AFD" w14:textId="0CD608B8" w:rsidR="000A39F1" w:rsidRPr="00250723" w:rsidRDefault="00DC1DDC"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lastRenderedPageBreak/>
        <w:t>Ngân hàng phát triển Châu Á (</w:t>
      </w:r>
      <w:r w:rsidR="000A39F1" w:rsidRPr="00250723">
        <w:rPr>
          <w:color w:val="000000" w:themeColor="text1"/>
          <w:sz w:val="28"/>
          <w:szCs w:val="28"/>
          <w:lang w:val="vi-VN"/>
        </w:rPr>
        <w:t>ADB</w:t>
      </w:r>
      <w:r w:rsidRPr="00250723">
        <w:rPr>
          <w:color w:val="000000" w:themeColor="text1"/>
          <w:sz w:val="28"/>
          <w:szCs w:val="28"/>
          <w:lang w:val="vi-VN"/>
        </w:rPr>
        <w:t>)</w:t>
      </w:r>
      <w:r w:rsidR="000A39F1" w:rsidRPr="00250723">
        <w:rPr>
          <w:color w:val="000000" w:themeColor="text1"/>
          <w:sz w:val="28"/>
          <w:szCs w:val="28"/>
          <w:lang w:val="vi-VN"/>
        </w:rPr>
        <w:t xml:space="preserve"> dẫn đầu gói tài chính khí hậu 135 triệu USD hỗ trợ VinFast phát triển giao thông điện hóa (e-mobility), huy động thêm vốn đồng tài trợ từ Export Finance Australia, Phần Lan (Finnfund), Áo (OeEB) và responsAbility. </w:t>
      </w:r>
    </w:p>
    <w:p w14:paraId="35DCDBAA" w14:textId="77777777" w:rsidR="000A39F1" w:rsidRPr="00250723" w:rsidRDefault="000A39F1"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Nguồn vốn ODA/vay ưu đãi dành riêng cho môi trường - khí hậu (không riêng GTVT) hiện được ước tính duy trì khoảng 800 triệu đến 1 tỷ USD/năm — quy mô khá khiêm tốn so với nhu cầu vốn khổng lồ cho chuyển đổi xanh GTVT nếu đối chiếu với ước tính riêng ngành điện đã cần khoảng 136,3 tỷ USD cho giai đoạn 2026-2030.</w:t>
      </w:r>
    </w:p>
    <w:p w14:paraId="240644B3" w14:textId="56819E61" w:rsidR="00CB55BB" w:rsidRPr="00250723" w:rsidRDefault="00CB55BB" w:rsidP="005B6BA7">
      <w:pPr>
        <w:pStyle w:val="ListParagraph"/>
        <w:numPr>
          <w:ilvl w:val="0"/>
          <w:numId w:val="4"/>
        </w:numPr>
        <w:spacing w:before="120" w:after="120" w:line="340" w:lineRule="exact"/>
        <w:rPr>
          <w:b/>
          <w:iCs/>
          <w:color w:val="000000" w:themeColor="text1"/>
          <w:sz w:val="28"/>
          <w:szCs w:val="28"/>
        </w:rPr>
      </w:pPr>
      <w:r w:rsidRPr="00250723">
        <w:rPr>
          <w:b/>
          <w:iCs/>
          <w:color w:val="000000" w:themeColor="text1"/>
          <w:sz w:val="28"/>
          <w:szCs w:val="28"/>
        </w:rPr>
        <w:t>Khoa học công nghệ</w:t>
      </w:r>
    </w:p>
    <w:p w14:paraId="681C1C4B" w14:textId="214F0696" w:rsidR="009B04F3" w:rsidRPr="00250723" w:rsidRDefault="00BE391E" w:rsidP="00BD6977">
      <w:pPr>
        <w:spacing w:before="120" w:after="120" w:line="340" w:lineRule="exact"/>
        <w:ind w:firstLine="567"/>
        <w:jc w:val="both"/>
        <w:rPr>
          <w:bCs/>
          <w:iCs/>
          <w:color w:val="000000" w:themeColor="text1"/>
          <w:sz w:val="28"/>
          <w:szCs w:val="28"/>
          <w:lang w:val="vi-VN"/>
        </w:rPr>
      </w:pPr>
      <w:r w:rsidRPr="00250723">
        <w:rPr>
          <w:bCs/>
          <w:iCs/>
          <w:color w:val="000000" w:themeColor="text1"/>
          <w:sz w:val="28"/>
          <w:szCs w:val="28"/>
          <w:lang w:val="vi-VN"/>
        </w:rPr>
        <w:t>Nhiệm vụ của Quyết định 876 đặt ra cần n</w:t>
      </w:r>
      <w:r w:rsidR="009B04F3" w:rsidRPr="00250723">
        <w:rPr>
          <w:bCs/>
          <w:iCs/>
          <w:color w:val="000000" w:themeColor="text1"/>
          <w:sz w:val="28"/>
          <w:szCs w:val="28"/>
        </w:rPr>
        <w:t>ghiên cứu, phát triển, ứng dụng và chuyển giao công nghệ phương tiện, thiết bị sử dụng điện, năng lượng xanh, kết cấu hạ tầng xanh, giảm phát thải khí nhà kính, cung ứng năng lượng xanh; đặc biệt chú trọng công nghệ, công nghiệp hỗ trợ phát triển phương tiện, trang thiết bị giao thông vận tải sử dụng điện, năng lượng xanh.</w:t>
      </w:r>
    </w:p>
    <w:p w14:paraId="4F65F07A" w14:textId="7DB7FBAB" w:rsidR="00BE391E" w:rsidRPr="00250723" w:rsidRDefault="00BE391E" w:rsidP="00BD6977">
      <w:pPr>
        <w:spacing w:before="120" w:after="120" w:line="340" w:lineRule="exact"/>
        <w:ind w:firstLine="567"/>
        <w:jc w:val="both"/>
        <w:rPr>
          <w:b/>
          <w:i/>
          <w:color w:val="000000" w:themeColor="text1"/>
          <w:sz w:val="28"/>
          <w:szCs w:val="28"/>
          <w:lang w:val="vi-VN"/>
        </w:rPr>
      </w:pPr>
      <w:r w:rsidRPr="00250723">
        <w:rPr>
          <w:b/>
          <w:i/>
          <w:color w:val="000000" w:themeColor="text1"/>
          <w:sz w:val="28"/>
          <w:szCs w:val="28"/>
          <w:lang w:val="vi-VN"/>
        </w:rPr>
        <w:t>Sử dụng các nguồn vốn sự nghiệp hàng năm để phát triển khoa học công nghệ chuyển đổi xanh</w:t>
      </w:r>
    </w:p>
    <w:p w14:paraId="2A2C333B" w14:textId="2B735FFB" w:rsidR="00BE391E" w:rsidRPr="00250723" w:rsidRDefault="00BE391E" w:rsidP="00BD6977">
      <w:pPr>
        <w:spacing w:before="120" w:after="120" w:line="340" w:lineRule="exact"/>
        <w:ind w:firstLine="567"/>
        <w:jc w:val="both"/>
        <w:rPr>
          <w:bCs/>
          <w:iCs/>
          <w:color w:val="000000" w:themeColor="text1"/>
          <w:sz w:val="28"/>
          <w:szCs w:val="28"/>
          <w:lang w:val="vi-VN"/>
        </w:rPr>
      </w:pPr>
      <w:r w:rsidRPr="00250723">
        <w:rPr>
          <w:bCs/>
          <w:iCs/>
          <w:color w:val="000000" w:themeColor="text1"/>
          <w:sz w:val="28"/>
          <w:szCs w:val="28"/>
          <w:lang w:val="vi-VN"/>
        </w:rPr>
        <w:t>Thông qua huy động nguồn lực từ các nguồn vốn khoa học công nghệ hàng năm, nguồn vốn sự nghiệp môi trường và sự nghiệp kinh tế, Bộ Xây dựng đã đạt được nền tảng ban đầu về nhu cầu, sự cần thiết, các loại hình công nghệ cần thiết cho việc chuyển đổi năng lượng xanh trong các lĩnh vực giao thông vận tải. Trong thời gian tới với chủ chương đẩy mạnh đột phá phát triển khoa học, công nghệ, đổi mới sáng tạo thông qua Nghị Quyết 57/NQ-TƯ được Bộ Chính trị phê duyệt ngày 22/12/2024 sẽ tạo điều kiện đột phá cho những nghiên cứu về phát triển ứng dụng chuyển giao nghệ, cung ứng năng lượng xanh...</w:t>
      </w:r>
    </w:p>
    <w:p w14:paraId="25C589DA" w14:textId="1684CC47" w:rsidR="00BE391E" w:rsidRPr="00250723" w:rsidRDefault="00BE391E" w:rsidP="00BD6977">
      <w:pPr>
        <w:spacing w:before="120" w:after="120" w:line="340" w:lineRule="exact"/>
        <w:ind w:firstLine="567"/>
        <w:jc w:val="both"/>
        <w:rPr>
          <w:b/>
          <w:i/>
          <w:color w:val="000000" w:themeColor="text1"/>
          <w:sz w:val="28"/>
          <w:szCs w:val="28"/>
          <w:lang w:val="vi-VN"/>
        </w:rPr>
      </w:pPr>
      <w:r w:rsidRPr="00250723">
        <w:rPr>
          <w:b/>
          <w:i/>
          <w:color w:val="000000" w:themeColor="text1"/>
          <w:sz w:val="28"/>
          <w:szCs w:val="28"/>
          <w:lang w:val="vi-VN"/>
        </w:rPr>
        <w:t>Huy động nguồn lực tư nhân trong tự chủ và nội địa hóa phát triển công nghệ chuyển đổi xanh</w:t>
      </w:r>
    </w:p>
    <w:p w14:paraId="2C33A8BD" w14:textId="3174C7A7" w:rsidR="00042CFF" w:rsidRPr="00250723" w:rsidRDefault="00042CFF" w:rsidP="00BE391E">
      <w:pPr>
        <w:spacing w:before="120" w:after="120" w:line="340" w:lineRule="exact"/>
        <w:ind w:firstLine="567"/>
        <w:rPr>
          <w:bCs/>
          <w:color w:val="000000" w:themeColor="text1"/>
          <w:sz w:val="28"/>
          <w:szCs w:val="28"/>
          <w:lang w:val="vi-VN"/>
        </w:rPr>
      </w:pPr>
      <w:r w:rsidRPr="00250723">
        <w:rPr>
          <w:bCs/>
          <w:i/>
          <w:iCs/>
          <w:color w:val="000000" w:themeColor="text1"/>
          <w:sz w:val="28"/>
          <w:szCs w:val="28"/>
          <w:lang w:val="vi-VN"/>
        </w:rPr>
        <w:t xml:space="preserve">Nội địa hóa công nghệ lõi xe điện </w:t>
      </w:r>
    </w:p>
    <w:p w14:paraId="54DD1B19" w14:textId="022B61FF" w:rsidR="00042CFF" w:rsidRPr="00250723" w:rsidRDefault="00042CFF"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VinFast đã đạt tỷ lệ nội địa hóa khoảng 60% vào cuối 2025, dự kiến nâng lên 80-84% khi nhà máy sản xuất pin tại Hà Tĩnh (do VinES đảm nhận nghiên cứu, sản xuất và tái chế) vận hành ổn định, đưa tỷ lệ nội địa hóa riêng cho pin lưu trữ lên mức 80-90%. Đáng chú ý, Việt Nam đã từng bước làm chủ các công nghệ cốt lõi có giá trị cao nhất trong xe điện là động cơ và pin</w:t>
      </w:r>
      <w:r w:rsidR="00BE391E" w:rsidRPr="00250723">
        <w:rPr>
          <w:color w:val="000000" w:themeColor="text1"/>
          <w:sz w:val="28"/>
          <w:szCs w:val="28"/>
          <w:lang w:val="vi-VN"/>
        </w:rPr>
        <w:t>,</w:t>
      </w:r>
      <w:r w:rsidRPr="00250723">
        <w:rPr>
          <w:color w:val="000000" w:themeColor="text1"/>
          <w:sz w:val="28"/>
          <w:szCs w:val="28"/>
          <w:lang w:val="vi-VN"/>
        </w:rPr>
        <w:t xml:space="preserve"> vượt xa mức 10-15% nội địa hóa mà nhiều doanh nghiệp FDI ô tô truyền thống đạt được sau hàng chục năm hoạt động.</w:t>
      </w:r>
    </w:p>
    <w:p w14:paraId="6A31E08F" w14:textId="01E07BB8" w:rsidR="00A63E7C" w:rsidRPr="00250723" w:rsidRDefault="00A63E7C"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Thành tựu nội địa hóa hiện tập trung gần như hoàn toàn vào một doanh nghiệp đầu chuỗi (VinFast/Vingroup), trong khi mục tiêu nội địa hóa chung của toàn ngành ô tô Chính phủ đặt ra (22-30% vào 2030) thấp hơn nhiều so với thành tựu VinFast đã đạt</w:t>
      </w:r>
      <w:r w:rsidR="00BE391E" w:rsidRPr="00250723">
        <w:rPr>
          <w:color w:val="000000" w:themeColor="text1"/>
          <w:sz w:val="28"/>
          <w:szCs w:val="28"/>
          <w:lang w:val="vi-VN"/>
        </w:rPr>
        <w:t>,</w:t>
      </w:r>
      <w:r w:rsidRPr="00250723">
        <w:rPr>
          <w:color w:val="000000" w:themeColor="text1"/>
          <w:sz w:val="28"/>
          <w:szCs w:val="28"/>
          <w:lang w:val="vi-VN"/>
        </w:rPr>
        <w:t xml:space="preserve"> phản ánh khoảng cách lớn giữa doanh nghiệp tiên phong và </w:t>
      </w:r>
      <w:r w:rsidRPr="00250723">
        <w:rPr>
          <w:color w:val="000000" w:themeColor="text1"/>
          <w:sz w:val="28"/>
          <w:szCs w:val="28"/>
          <w:lang w:val="vi-VN"/>
        </w:rPr>
        <w:lastRenderedPageBreak/>
        <w:t>mặt bằng chung của hệ sinh thái công nghiệp hỗ trợ. Phần lớn doanh nghiệp hỗ trợ trong nước vẫn quy mô nhỏ lẻ, thiếu đầu tư công nghệ, khả năng cạnh tranh thấp và thiếu liên kết chuỗi cung ứng.</w:t>
      </w:r>
    </w:p>
    <w:p w14:paraId="1680C457" w14:textId="77777777" w:rsidR="00A63E7C" w:rsidRPr="00250723" w:rsidRDefault="00A63E7C"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Các hệ thống có hàm lượng công nghệ cao (truyền động, điều khiển điện tử, hệ thống lái) vẫn phụ thuộc đáng kể vào nhập khẩu, cho thấy công nghiệp hỗ trợ chưa phát triển đồng bộ.</w:t>
      </w:r>
    </w:p>
    <w:p w14:paraId="64F8F0C8" w14:textId="77777777" w:rsidR="00A63E7C" w:rsidRPr="00250723" w:rsidRDefault="00A63E7C"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Nội dung "chuyển giao công nghệ" phần lớn được thực hiện qua kênh hợp tác doanh nghiệp - doanh nghiệp (VinFast với NVIDIA, ZF, Mobileye, các nhà cung cấp FDI) hơn là qua chương trình chuyển giao công nghệ cấp nhà nước/liên chính phủ dành riêng cho công nghiệp hỗ trợ GTVT xanh.</w:t>
      </w:r>
    </w:p>
    <w:p w14:paraId="3D3A04D2" w14:textId="77777777" w:rsidR="00A63E7C" w:rsidRPr="00250723" w:rsidRDefault="00A63E7C"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Phạm vi "công nghệ, công nghiệp hỗ trợ phương tiện đường sắt, đường thủy, hàng không sử dụng năng lượng xanh" — các phương thức khác ngoài ô tô — hầu như chưa có tiến triển tương xứng so với đường bộ.</w:t>
      </w:r>
    </w:p>
    <w:p w14:paraId="2F5960B0" w14:textId="1BF704AF" w:rsidR="00042CFF" w:rsidRPr="00250723" w:rsidRDefault="00042CFF" w:rsidP="00BD6977">
      <w:pPr>
        <w:spacing w:before="120" w:after="120" w:line="340" w:lineRule="exact"/>
        <w:ind w:firstLine="567"/>
        <w:jc w:val="both"/>
        <w:rPr>
          <w:b/>
          <w:i/>
          <w:color w:val="000000" w:themeColor="text1"/>
          <w:sz w:val="28"/>
          <w:szCs w:val="28"/>
          <w:lang w:val="vi-VN"/>
        </w:rPr>
      </w:pPr>
      <w:r w:rsidRPr="00250723">
        <w:rPr>
          <w:b/>
          <w:i/>
          <w:color w:val="000000" w:themeColor="text1"/>
          <w:sz w:val="28"/>
          <w:szCs w:val="28"/>
          <w:lang w:val="vi-VN"/>
        </w:rPr>
        <w:t>Về nghiên cứu ứng dụng công nghệ số, chuyển đổi số, trí tuệ nhân tạo, giao thông thông minh trong quản lý, điều hành các lĩnh vực trong ngành giao thông vận tải</w:t>
      </w:r>
    </w:p>
    <w:p w14:paraId="56C49653" w14:textId="7746AAB8" w:rsidR="00042CFF" w:rsidRPr="00250723" w:rsidRDefault="009B04F3"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Quyết định 2692/QĐ-TTg về việc </w:t>
      </w:r>
      <w:r w:rsidR="00042CFF" w:rsidRPr="00250723">
        <w:rPr>
          <w:color w:val="000000" w:themeColor="text1"/>
          <w:sz w:val="28"/>
          <w:szCs w:val="28"/>
          <w:lang w:val="vi-VN"/>
        </w:rPr>
        <w:t xml:space="preserve">phê duyệt Đề án ứng dụng Internet vạn vật (IoT) trong </w:t>
      </w:r>
      <w:r w:rsidRPr="00250723">
        <w:rPr>
          <w:color w:val="000000" w:themeColor="text1"/>
          <w:sz w:val="28"/>
          <w:szCs w:val="28"/>
          <w:lang w:val="vi-VN"/>
        </w:rPr>
        <w:t xml:space="preserve">lĩnh vực </w:t>
      </w:r>
      <w:r w:rsidR="00042CFF" w:rsidRPr="00250723">
        <w:rPr>
          <w:color w:val="000000" w:themeColor="text1"/>
          <w:sz w:val="28"/>
          <w:szCs w:val="28"/>
          <w:lang w:val="vi-VN"/>
        </w:rPr>
        <w:t>giao thông</w:t>
      </w:r>
      <w:r w:rsidRPr="00250723">
        <w:rPr>
          <w:color w:val="000000" w:themeColor="text1"/>
          <w:sz w:val="28"/>
          <w:szCs w:val="28"/>
          <w:lang w:val="vi-VN"/>
        </w:rPr>
        <w:t xml:space="preserve"> thông </w:t>
      </w:r>
      <w:r w:rsidR="00042CFF" w:rsidRPr="00250723">
        <w:rPr>
          <w:color w:val="000000" w:themeColor="text1"/>
          <w:sz w:val="28"/>
          <w:szCs w:val="28"/>
          <w:lang w:val="vi-VN"/>
        </w:rPr>
        <w:t>đã có Chương trình Chuyển đổi số đến 2025, định hướng 2030 với mục tiêu 100% tuyến cao tốc triển khai hệ thống ITS.</w:t>
      </w:r>
    </w:p>
    <w:p w14:paraId="0F2C8138" w14:textId="7AB34157" w:rsidR="009B04F3" w:rsidRPr="00250723" w:rsidRDefault="009B04F3"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Quyết định 456/QĐ-TTg ngày 20/3/2026, do Phó Thủ tướng Trần Hồng Hà ký về phê duyệt Đề án "Xây dựng Trung tâm dữ liệu, quản lý, giám sát, xử lý vi phạm và điều hành giao thông giai đoạn 2026-2030, tầm nhìn đến 2050". Đây là một đề án bài bản với mô hình 2 cấp (</w:t>
      </w:r>
      <w:r w:rsidR="009B2461" w:rsidRPr="00250723">
        <w:rPr>
          <w:color w:val="000000" w:themeColor="text1"/>
          <w:sz w:val="28"/>
          <w:szCs w:val="28"/>
          <w:lang w:val="vi-VN"/>
        </w:rPr>
        <w:t>t</w:t>
      </w:r>
      <w:r w:rsidRPr="00250723">
        <w:rPr>
          <w:color w:val="000000" w:themeColor="text1"/>
          <w:sz w:val="28"/>
          <w:szCs w:val="28"/>
          <w:lang w:val="vi-VN"/>
        </w:rPr>
        <w:t xml:space="preserve">rung tâm cấp 1 quốc gia và </w:t>
      </w:r>
      <w:r w:rsidR="009B2461" w:rsidRPr="00250723">
        <w:rPr>
          <w:color w:val="000000" w:themeColor="text1"/>
          <w:sz w:val="28"/>
          <w:szCs w:val="28"/>
          <w:lang w:val="vi-VN"/>
        </w:rPr>
        <w:t>t</w:t>
      </w:r>
      <w:r w:rsidRPr="00250723">
        <w:rPr>
          <w:color w:val="000000" w:themeColor="text1"/>
          <w:sz w:val="28"/>
          <w:szCs w:val="28"/>
          <w:lang w:val="vi-VN"/>
        </w:rPr>
        <w:t>rung tâm cấp 2 địa phương)</w:t>
      </w:r>
      <w:r w:rsidR="009B2461" w:rsidRPr="00250723">
        <w:rPr>
          <w:color w:val="000000" w:themeColor="text1"/>
          <w:sz w:val="28"/>
          <w:szCs w:val="28"/>
          <w:lang w:val="vi-VN"/>
        </w:rPr>
        <w:t xml:space="preserve"> với</w:t>
      </w:r>
      <w:r w:rsidRPr="00250723">
        <w:rPr>
          <w:color w:val="000000" w:themeColor="text1"/>
          <w:sz w:val="28"/>
          <w:szCs w:val="28"/>
          <w:lang w:val="vi-VN"/>
        </w:rPr>
        <w:t xml:space="preserve"> lộ trình 3 giai đoạn</w:t>
      </w:r>
      <w:r w:rsidR="009B2461" w:rsidRPr="00250723">
        <w:rPr>
          <w:color w:val="000000" w:themeColor="text1"/>
          <w:sz w:val="28"/>
          <w:szCs w:val="28"/>
          <w:lang w:val="vi-VN"/>
        </w:rPr>
        <w:t xml:space="preserve">: </w:t>
      </w:r>
      <w:r w:rsidRPr="00250723">
        <w:rPr>
          <w:color w:val="000000" w:themeColor="text1"/>
          <w:sz w:val="28"/>
          <w:szCs w:val="28"/>
          <w:lang w:val="vi-VN"/>
        </w:rPr>
        <w:t>2026-2028 hình thành hệ thống; 2029-2030 mở rộng dựa trên dữ liệu; 2031-2050 hiện đại hóa toàn diện, hướng tới ứng dụng dữ liệu lớn và AI để chuyển đổi mô hình quản lý từ "xử lý vi phạm" sang "điều hành chủ động dựa trên dữ liệu", bao phủ cả đường bộ, đường sắt, đường thủy nội địa.</w:t>
      </w:r>
    </w:p>
    <w:p w14:paraId="64134D21" w14:textId="097157D3" w:rsidR="00042CFF" w:rsidRPr="00250723" w:rsidRDefault="00042CFF"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Hà Nội là địa phương đi đầu, đã lắp đặt hơn 1.800 camera AI phục vụ giao thông và an ninh trật tự tính đến cuối 2025, dự kiến lắp thêm hơn 2.100 camera trong năm 2026; trên một số tuyến đường triển khai giải pháp AI, thời gian di chuyển giảm tới 31% trong khi lưu lượng phương tiện vẫn tăng khoảng 13%. TP. Hồ Chí Minh đã vận hành Trung tâm điều hành gi</w:t>
      </w:r>
      <w:r w:rsidR="009B04F3" w:rsidRPr="00250723">
        <w:rPr>
          <w:color w:val="000000" w:themeColor="text1"/>
          <w:sz w:val="28"/>
          <w:szCs w:val="28"/>
          <w:lang w:val="vi-VN"/>
        </w:rPr>
        <w:t>ao thông thông minh từ năm 2019,</w:t>
      </w:r>
      <w:r w:rsidRPr="00250723">
        <w:rPr>
          <w:color w:val="000000" w:themeColor="text1"/>
          <w:sz w:val="28"/>
          <w:szCs w:val="28"/>
          <w:lang w:val="vi-VN"/>
        </w:rPr>
        <w:t xml:space="preserve"> trung tâm đầu tiên của cả nước.</w:t>
      </w:r>
    </w:p>
    <w:p w14:paraId="5E01A571" w14:textId="77777777" w:rsidR="00042CFF" w:rsidRPr="00250723" w:rsidRDefault="00042CFF"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Chi phí đầu tư cho chuyển đổi số và AI vẫn là rào cản lớn với doanh nghiệp vận tải/logistics, ngoài chi phí camera, trung tâm điều hành, phần mềm, doanh nghiệp còn phải đầu tư hệ thống dữ liệu, đào tạo nhân lực, thay đổi quy trình quản trị, đồng thời tiềm ẩn nguy cơ rò rỉ dữ liệu khi nhiều nhân sự dùng công cụ AI riêng lẻ.</w:t>
      </w:r>
    </w:p>
    <w:p w14:paraId="0034BBD8" w14:textId="7C3C75C1" w:rsidR="00042CFF" w:rsidRPr="00250723" w:rsidRDefault="00042CFF"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lastRenderedPageBreak/>
        <w:t>Các chuyên gia nhận định Việt Nam cần sớm xây dựng nền tảng dữ liệu di chuyển tích hợp và liên thông để tăng khả năng kết nối, chia sẻ dữ liệu giữa các cơ quan và doanh nghiệp cho thấy tình trạng dữ liệu hiện còn phân mảnh, chưa đồng bộ giữa Trung ương/địa phương và giữa các phương thức vận tải.</w:t>
      </w:r>
    </w:p>
    <w:p w14:paraId="0216EE24" w14:textId="2C702903" w:rsidR="00042CFF" w:rsidRPr="00250723" w:rsidRDefault="00042CFF" w:rsidP="009B2461">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Việc ứng dụng công nghệ hiện mất cân đối theo địa bàn</w:t>
      </w:r>
      <w:r w:rsidR="009B2461" w:rsidRPr="00250723">
        <w:rPr>
          <w:color w:val="000000" w:themeColor="text1"/>
          <w:sz w:val="28"/>
          <w:szCs w:val="28"/>
          <w:lang w:val="vi-VN"/>
        </w:rPr>
        <w:t xml:space="preserve"> như hiện nay</w:t>
      </w:r>
      <w:r w:rsidRPr="00250723">
        <w:rPr>
          <w:color w:val="000000" w:themeColor="text1"/>
          <w:sz w:val="28"/>
          <w:szCs w:val="28"/>
          <w:lang w:val="vi-VN"/>
        </w:rPr>
        <w:t xml:space="preserve"> tập trung mạnh ở Hà Nội, TP.HCM, trong khi phần lớn các địa phương khác chưa có Trung tâm điều hành giao thông thông minh</w:t>
      </w:r>
      <w:r w:rsidR="009B2461" w:rsidRPr="00250723">
        <w:rPr>
          <w:color w:val="000000" w:themeColor="text1"/>
          <w:sz w:val="28"/>
          <w:szCs w:val="28"/>
          <w:lang w:val="vi-VN"/>
        </w:rPr>
        <w:t>.</w:t>
      </w:r>
      <w:r w:rsidRPr="00250723">
        <w:rPr>
          <w:color w:val="000000" w:themeColor="text1"/>
          <w:sz w:val="28"/>
          <w:szCs w:val="28"/>
          <w:lang w:val="vi-VN"/>
        </w:rPr>
        <w:t xml:space="preserve"> </w:t>
      </w:r>
      <w:r w:rsidR="009B2461" w:rsidRPr="00250723">
        <w:rPr>
          <w:color w:val="000000" w:themeColor="text1"/>
          <w:sz w:val="28"/>
          <w:szCs w:val="28"/>
          <w:lang w:val="vi-VN"/>
        </w:rPr>
        <w:t>Quyết định</w:t>
      </w:r>
      <w:r w:rsidRPr="00250723">
        <w:rPr>
          <w:color w:val="000000" w:themeColor="text1"/>
          <w:sz w:val="28"/>
          <w:szCs w:val="28"/>
          <w:lang w:val="vi-VN"/>
        </w:rPr>
        <w:t xml:space="preserve"> 456</w:t>
      </w:r>
      <w:r w:rsidR="009B2461" w:rsidRPr="00250723">
        <w:rPr>
          <w:color w:val="000000" w:themeColor="text1"/>
          <w:sz w:val="28"/>
          <w:szCs w:val="28"/>
          <w:lang w:val="vi-VN"/>
        </w:rPr>
        <w:t>/QĐ-Ttg</w:t>
      </w:r>
      <w:r w:rsidRPr="00250723">
        <w:rPr>
          <w:color w:val="000000" w:themeColor="text1"/>
          <w:sz w:val="28"/>
          <w:szCs w:val="28"/>
          <w:lang w:val="vi-VN"/>
        </w:rPr>
        <w:t xml:space="preserve"> mới đặt lộ trình 2026-2028 để "hình thành hệ thống" nên hiệu quả thực tế trên toàn quốc còn ở phía trước.</w:t>
      </w:r>
    </w:p>
    <w:p w14:paraId="44BA960C" w14:textId="0B3F943E" w:rsidR="00042CFF" w:rsidRPr="00250723" w:rsidRDefault="00042CFF"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Khung pháp lý cho các mô hình di chuyển mới dựa trên AI </w:t>
      </w:r>
      <w:r w:rsidR="009B2461" w:rsidRPr="00250723">
        <w:rPr>
          <w:color w:val="000000" w:themeColor="text1"/>
          <w:sz w:val="28"/>
          <w:szCs w:val="28"/>
          <w:lang w:val="vi-VN"/>
        </w:rPr>
        <w:t xml:space="preserve">như </w:t>
      </w:r>
      <w:r w:rsidRPr="00250723">
        <w:rPr>
          <w:color w:val="000000" w:themeColor="text1"/>
          <w:sz w:val="28"/>
          <w:szCs w:val="28"/>
          <w:lang w:val="vi-VN"/>
        </w:rPr>
        <w:t>phương tiện tự hành, giao hàng không người lái, hệ thống vận tải thông minh vẫn được đánh giá là "yêu cầu cấp thiết" chứ chưa hoàn thiện — tức phần khung thể chế cho công nghệ mới đi sau tốc độ triển khai thực tế của camera/AI giám sát.</w:t>
      </w:r>
    </w:p>
    <w:p w14:paraId="451B30B3" w14:textId="34140E16" w:rsidR="00042CFF" w:rsidRPr="00250723" w:rsidRDefault="009B2461" w:rsidP="00BD6977">
      <w:pPr>
        <w:spacing w:before="120" w:after="120" w:line="340" w:lineRule="exact"/>
        <w:ind w:firstLine="567"/>
        <w:jc w:val="both"/>
        <w:rPr>
          <w:color w:val="000000" w:themeColor="text1"/>
          <w:sz w:val="28"/>
          <w:szCs w:val="28"/>
          <w:lang w:val="vi-VN"/>
        </w:rPr>
      </w:pPr>
      <w:r w:rsidRPr="00250723">
        <w:rPr>
          <w:color w:val="000000" w:themeColor="text1"/>
          <w:sz w:val="28"/>
          <w:szCs w:val="28"/>
          <w:lang w:val="vi-VN"/>
        </w:rPr>
        <w:t xml:space="preserve">Quyết định 456/QĐ-Ttg </w:t>
      </w:r>
      <w:r w:rsidR="00042CFF" w:rsidRPr="00250723">
        <w:rPr>
          <w:color w:val="000000" w:themeColor="text1"/>
          <w:sz w:val="28"/>
          <w:szCs w:val="28"/>
          <w:lang w:val="vi-VN"/>
        </w:rPr>
        <w:t>chủ yếu phục vụ mục tiêu an toàn giao thông, xử lý vi phạm, giảm ùn tắc</w:t>
      </w:r>
      <w:r w:rsidRPr="00250723">
        <w:rPr>
          <w:color w:val="000000" w:themeColor="text1"/>
          <w:sz w:val="28"/>
          <w:szCs w:val="28"/>
          <w:lang w:val="vi-VN"/>
        </w:rPr>
        <w:t xml:space="preserve">, </w:t>
      </w:r>
      <w:r w:rsidR="00042CFF" w:rsidRPr="00250723">
        <w:rPr>
          <w:color w:val="000000" w:themeColor="text1"/>
          <w:sz w:val="28"/>
          <w:szCs w:val="28"/>
          <w:lang w:val="vi-VN"/>
        </w:rPr>
        <w:t>chưa thấy liên kết trực tiếp, rõ ràng với mục tiêu giảm phát thải khí nhà kính dù về mặt logic tối ưu luồng giao thông cũng gián tiếp giảm phát thải.</w:t>
      </w:r>
    </w:p>
    <w:p w14:paraId="57C8EC3D" w14:textId="34094234" w:rsidR="00CB55BB" w:rsidRPr="00250723" w:rsidRDefault="00CB55BB" w:rsidP="005B6BA7">
      <w:pPr>
        <w:pStyle w:val="ListParagraph"/>
        <w:numPr>
          <w:ilvl w:val="0"/>
          <w:numId w:val="4"/>
        </w:numPr>
        <w:spacing w:before="120" w:after="120" w:line="340" w:lineRule="exact"/>
        <w:rPr>
          <w:b/>
          <w:iCs/>
          <w:color w:val="000000" w:themeColor="text1"/>
          <w:sz w:val="28"/>
          <w:szCs w:val="28"/>
        </w:rPr>
      </w:pPr>
      <w:r w:rsidRPr="00250723">
        <w:rPr>
          <w:b/>
          <w:iCs/>
          <w:color w:val="000000" w:themeColor="text1"/>
          <w:sz w:val="28"/>
          <w:szCs w:val="28"/>
        </w:rPr>
        <w:t>Phát triển nguồn nhân lực</w:t>
      </w:r>
    </w:p>
    <w:p w14:paraId="0B7657CB"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Theo Quyết định 876/QĐ-TTg đối với việc phát triển nguồn nhân lực gồm 03 nhóm nhiệm vụ: (i) Đào tạo, đào tạo lại, đào tạo nâng cao nguồn nhân lực hiện có của ngành giao thông vận tải sẵn sàng tiếp nhận chuyển giao, quản lý, khai thác, vận hành phương tiện, hạ tầng giao thông công nghệ mới không phát thải khí nhà kính; (ii) Xây dựng chương trình đào tạo, mở mới các ngành đào tạo tại các trường đại học, cao đẳng, trung cấp dạy nghề về công nghệ phương tiện, năng lượng, kết cấu hạ tầng xanh và (iii) xây dựng kế hoạch truyền thông và tổ chức truyền thông đến người dân và doanh nghiệp về lộ trình, chính sách, lợi ích của chuyển đổi phương tiện, trang thiết bị giao thông vận tải sử dụng điện, năng lượng xanh.</w:t>
      </w:r>
    </w:p>
    <w:p w14:paraId="5612B234" w14:textId="77777777" w:rsidR="00B51C6D" w:rsidRPr="00250723" w:rsidRDefault="00B51C6D" w:rsidP="00B51C6D">
      <w:pPr>
        <w:pStyle w:val="ListParagraph"/>
        <w:numPr>
          <w:ilvl w:val="0"/>
          <w:numId w:val="21"/>
        </w:numPr>
        <w:spacing w:before="120" w:after="120" w:line="340" w:lineRule="exact"/>
        <w:ind w:left="993" w:hanging="284"/>
        <w:jc w:val="both"/>
        <w:rPr>
          <w:color w:val="000000" w:themeColor="text1"/>
          <w:sz w:val="28"/>
          <w:szCs w:val="28"/>
        </w:rPr>
      </w:pPr>
      <w:r w:rsidRPr="00250723">
        <w:rPr>
          <w:color w:val="000000" w:themeColor="text1"/>
          <w:sz w:val="28"/>
          <w:szCs w:val="28"/>
        </w:rPr>
        <w:t>Đối với đào tạo, đào tạo lại và đào tạo nâng cao nguồn nhân lực hiện có</w:t>
      </w:r>
    </w:p>
    <w:p w14:paraId="264B5C38" w14:textId="77777777" w:rsidR="00B51C6D" w:rsidRPr="00250723" w:rsidRDefault="00B51C6D" w:rsidP="00B51C6D">
      <w:pPr>
        <w:spacing w:before="120" w:after="120" w:line="340" w:lineRule="exact"/>
        <w:ind w:firstLine="720"/>
        <w:jc w:val="both"/>
        <w:rPr>
          <w:i/>
          <w:iCs/>
          <w:color w:val="000000" w:themeColor="text1"/>
          <w:sz w:val="28"/>
          <w:szCs w:val="28"/>
        </w:rPr>
      </w:pPr>
      <w:r w:rsidRPr="00250723">
        <w:rPr>
          <w:i/>
          <w:iCs/>
          <w:color w:val="000000" w:themeColor="text1"/>
          <w:sz w:val="28"/>
          <w:szCs w:val="28"/>
        </w:rPr>
        <w:t>Kết quả đạt được:</w:t>
      </w:r>
    </w:p>
    <w:p w14:paraId="341D9654"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Thực hiện Quyết định số 876/QĐ-TTg ngày 22/7/2022 của Thủ tướng Chính phủ, công tác đào tạo, đào tạo lại và đào tạo nâng cao nguồn nhân lực phục vụ chuyển đổi năng lượng xanh trong lĩnh vực giao thông vận tải đã từng bước được các bộ, ngành, địa phương, doanh nghiệp và cơ sở đào tạo quan tâm triển khai. Nội dung đào tạo tập trung vào nâng cao năng lực tiếp nhận chuyển giao công nghệ, quản lý, khai thác, vận hành và bảo trì các phương tiện, hệ thống kết cấu hạ tầng giao thông sử dụng điện và năng lượng xanh, đồng thời từng bước bổ sung các nội dung về chuyển đổi số, trí tuệ nhân tạo, điều khiển tự động và quản lý năng lượng trong các chương trình bồi dưỡng chuyên môn.</w:t>
      </w:r>
    </w:p>
    <w:p w14:paraId="6E1CE104"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lastRenderedPageBreak/>
        <w:t>Kết quả nổi bật nhất là việc Chính phủ ban hành Quyết định số 2230/QĐ-TTg ngày 09/10/2025 phê duyệt Đề án đào tạo, phát triển nguồn nhân lực đường sắt Việt Nam đến năm 2035, định hướng đến năm 2045, qua đó cụ thể hóa yêu cầu phát triển nguồn nhân lực cho phương thức vận tải phát thải thấp quy mô lớn nhất theo tinh thần của Quyết định số 876/QĐ-TTg. Theo Đề án, giai đoạn 2025–2030 phấn đấu đào tạo ít nhất 35.000 nhân lực, gồm khoảng 1.000 người trình độ sau đại học (80 tiến sĩ và 920 thạc sĩ), 14.000 người trình độ đại học, 11.000 người trình độ cao đẳng và 9.000 người trình độ trung cấp. Đồng thời, đào tạo, bồi dưỡng 5.000 nhân lực phục vụ vận hành, khai thác và bảo trì các tuyến đường sắt đô thị; bồi dưỡng khoảng 500 lượt cán bộ quản lý nhà nước và 1.000 lượt cán bộ quản lý dự án; tuyển chọn ít nhất 1.000 chuyên gia, kỹ sư tham gia nghiên cứu, tiếp nhận và từng bước làm chủ công nghệ đường sắt tốc độ cao, đường sắt điện khí hóa và công nghiệp đường sắt. Xa hơn, đến năm 2035, Đề án đặt mục tiêu đào tạo, phát triển trên 150.000 nhân lực phục vụ phát triển hệ thống đường sắt Việt Nam.</w:t>
      </w:r>
    </w:p>
    <w:p w14:paraId="64F141C0"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Để triển khai Đề án, Bộ Xây dựng đã xây dựng kế hoạch thực hiện, giao các cơ quan quản lý, Tổng công ty Đường sắt Việt Nam, các doanh nghiệp và cơ sở đào tạo rà soát nhu cầu nhân lực, xây dựng kế hoạch đào tạo, đào tạo lại và bồi dưỡng theo tiến độ đầu tư các dự án đường sắt tốc độ cao, đường sắt quốc gia và đường sắt đô thị. Cách tiếp cận này đánh dấu sự chuyển biến từ đào tạo theo năng lực sẵn có của cơ sở đào tạo sang đào tạo theo nhu cầu sử dụng nhân lực của các dự án và doanh nghiệp, góp phần nâng cao hiệu quả sử dụng nguồn nhân lực sau đào tạo.</w:t>
      </w:r>
    </w:p>
    <w:p w14:paraId="167440CA"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Bên cạnh lĩnh vực đường sắt, một số cơ sở đào tạo đã chủ động triển khai các chương trình đào tạo lại và bồi dưỡng nguồn nhân lực phục vụ chuyển đổi sang phương tiện sử dụng điện và năng lượng xanh thông qua hợp tác với doanh nghiệp và đối tác quốc tế. Tiêu biểu là mô hình hợp tác giữa Trường Đại học Công nghệ Giao thông vận tải với các đối tác đào tạo của Trung Quốc nhằm cập nhật chuẩn kỹ năng nghề, đào tạo kỹ sư và kỹ thuật viên công nghệ xe điện, hệ thống pin, hệ thống quản lý pin (BMS), công nghệ điều khiển thông minh và ứng dụng công nghệ mô phỏng, thực tế ảo trong đào tạo. Đồng thời, nhiều doanh nghiệp như VinFast đã mở rộng hợp tác với các trường đại học, cao đẳng để tổ chức đào tạo thực hành, tiếp nhận sinh viên thực tập và bồi dưỡng kỹ năng cho đội ngũ kỹ thuật viên phục vụ sản xuất, bảo dưỡng và sửa chữa phương tiện sử dụng điện.</w:t>
      </w:r>
    </w:p>
    <w:p w14:paraId="04E6374A"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 xml:space="preserve">Thực tiễn triển khai tại các cơ sở đào tạo và doanh nghiệp cho thấy quá trình chuyển đổi từ phương tiện sử dụng động cơ đốt trong sang phương tiện sử dụng điện làm thay đổi căn bản yêu cầu về năng lực nghề nghiệp. Đội ngũ kỹ thuật viên không chỉ cần bổ sung kiến thức về hệ thống điện áp cao, pin, điện tử công suất và phần mềm chẩn đoán mà còn phải đáp ứng các yêu cầu nghiêm ngặt về an toàn điện, an toàn cháy nổ và quản lý năng lượng. Điều này khẳng định nhu cầu đào tạo lại và nâng cao trình độ cho lực lượng lao động hiện hữu là yêu cầu </w:t>
      </w:r>
      <w:r w:rsidRPr="00250723">
        <w:rPr>
          <w:color w:val="000000" w:themeColor="text1"/>
          <w:sz w:val="28"/>
          <w:szCs w:val="28"/>
        </w:rPr>
        <w:lastRenderedPageBreak/>
        <w:t>cấp thiết để đáp ứng tiến trình chuyển đổi năng lượng trong ngành giao thông vận tải.</w:t>
      </w:r>
    </w:p>
    <w:p w14:paraId="0EE3C450" w14:textId="77777777" w:rsidR="00B51C6D" w:rsidRPr="00250723" w:rsidRDefault="00B51C6D" w:rsidP="00B51C6D">
      <w:pPr>
        <w:spacing w:before="120" w:after="120" w:line="340" w:lineRule="exact"/>
        <w:ind w:firstLine="720"/>
        <w:jc w:val="both"/>
        <w:rPr>
          <w:i/>
          <w:iCs/>
          <w:color w:val="000000" w:themeColor="text1"/>
          <w:sz w:val="28"/>
          <w:szCs w:val="28"/>
        </w:rPr>
      </w:pPr>
      <w:r w:rsidRPr="00250723">
        <w:rPr>
          <w:i/>
          <w:iCs/>
          <w:color w:val="000000" w:themeColor="text1"/>
          <w:sz w:val="28"/>
          <w:szCs w:val="28"/>
        </w:rPr>
        <w:t>Tồn tại, hạn chế:</w:t>
      </w:r>
    </w:p>
    <w:p w14:paraId="52EEEDE7"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Mặc dù đã đạt được những kết quả bước đầu, việc triển khai nhiệm vụ đào tạo, đào tạo lại và đào tạo nâng cao nguồn nhân lực theo Quyết định số 876/QĐ-TTg vẫn còn một số hạn chế.</w:t>
      </w:r>
    </w:p>
    <w:p w14:paraId="3329A3A4" w14:textId="03F153E3"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 xml:space="preserve">Thứ nhất, việc triển khai đào tạo lại mới tập trung chủ yếu trong lĩnh vực đường sắt thông qua Quyết định số 2230/QĐ-TTg. </w:t>
      </w:r>
    </w:p>
    <w:p w14:paraId="5F77938F"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Thứ hai, hoạt động đào tạo lại đội ngũ kỹ thuật viên sửa chữa, bảo dưỡng phương tiện sử dụng điện hiện chủ yếu do các doanh nghiệp sản xuất và phân phối phương tiện tổ chức theo nhu cầu riêng (VinFast, Honda, các hãng xe). Chưa hình thành cơ chế điều phối thống nhất ở cấp quốc gia; hệ thống tiêu chuẩn kỹ năng nghề, chương trình đào tạo và chứng chỉ nghề đối với nhiều nghề mới trong lĩnh vực phương tiện điện, trạm sạc, hệ thống quản lý pin và công nghệ hydro vẫn chưa được ban hành đầy đủ.</w:t>
      </w:r>
    </w:p>
    <w:p w14:paraId="0964ABA5"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Thứ ba, công tác dự báo nhu cầu nhân lực phục vụ chuyển đổi năng lượng xanh còn thiếu đồng bộ giữa các phương thức vận tải. Ngoài lĩnh vực đường sắt đã xác định được quy mô đào tạo cụ thể, các lĩnh vực còn lại chưa có dự báo chính thức về quy mô, cơ cấu và trình độ nguồn nhân lực cần thiết theo từng giai đoạn, gây khó khăn cho việc xây dựng kế hoạch đào tạo dài hạn.</w:t>
      </w:r>
    </w:p>
    <w:p w14:paraId="7619927C"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Thứ tư, năng lực đào tạo của nhiều cơ sở giáo dục còn hạn chế. Đội ngũ giảng viên có kinh nghiệm thực tiễn về công nghệ phương tiện điện, hệ thống điều khiển thông minh và năng lượng xanh còn thiếu; cơ sở vật chất, phòng thí nghiệm, xưởng thực hành, thiết bị mô phỏng, hệ thống pin, trạm sạc và thiết bị kiểm định chuyên dụng chưa đáp ứng yêu cầu đào tạo nguồn nhân lực chất lượng cao.</w:t>
      </w:r>
    </w:p>
    <w:p w14:paraId="4E158C11"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Thứ năm, nguồn lực dành cho đào tạo và đào tạo lại vẫn phụ thuộc chủ yếu vào ngân sách nhà nước, nguồn vốn đầu tư của các dự án và hỗ trợ quốc tế; cơ chế huy động sự tham gia của doanh nghiệp trong đào tạo lại và nâng cao kỹ năng cho lực lượng lao động hiện hữu chưa được thể chế hóa đầy đủ. Điều này có thể ảnh hưởng đến tiến độ triển khai các chương trình đào tạo khi nhu cầu nhân lực phục vụ chuyển đổi năng lượng ngày càng tăng.</w:t>
      </w:r>
    </w:p>
    <w:p w14:paraId="2BAB4D1B" w14:textId="77777777" w:rsidR="00B51C6D" w:rsidRPr="00250723" w:rsidRDefault="00B51C6D" w:rsidP="00B51C6D">
      <w:pPr>
        <w:pStyle w:val="ListParagraph"/>
        <w:numPr>
          <w:ilvl w:val="0"/>
          <w:numId w:val="21"/>
        </w:numPr>
        <w:spacing w:before="120" w:after="120" w:line="340" w:lineRule="exact"/>
        <w:ind w:left="993" w:hanging="284"/>
        <w:jc w:val="both"/>
        <w:rPr>
          <w:color w:val="000000" w:themeColor="text1"/>
          <w:sz w:val="28"/>
          <w:szCs w:val="28"/>
        </w:rPr>
      </w:pPr>
      <w:r w:rsidRPr="00250723">
        <w:rPr>
          <w:color w:val="000000" w:themeColor="text1"/>
          <w:sz w:val="28"/>
          <w:szCs w:val="28"/>
        </w:rPr>
        <w:t>Xây dựng chương trình đào tạo và mở mới ngành đào tạo</w:t>
      </w:r>
    </w:p>
    <w:p w14:paraId="65B9D1FC" w14:textId="77777777" w:rsidR="00B51C6D" w:rsidRPr="00250723" w:rsidRDefault="00B51C6D" w:rsidP="00B51C6D">
      <w:pPr>
        <w:spacing w:before="120" w:after="120" w:line="340" w:lineRule="exact"/>
        <w:ind w:firstLine="720"/>
        <w:jc w:val="both"/>
        <w:rPr>
          <w:i/>
          <w:iCs/>
          <w:color w:val="000000" w:themeColor="text1"/>
          <w:sz w:val="28"/>
          <w:szCs w:val="28"/>
        </w:rPr>
      </w:pPr>
      <w:r w:rsidRPr="00250723">
        <w:rPr>
          <w:i/>
          <w:iCs/>
          <w:color w:val="000000" w:themeColor="text1"/>
          <w:sz w:val="28"/>
          <w:szCs w:val="28"/>
        </w:rPr>
        <w:t>Kết quả đạt được:</w:t>
      </w:r>
    </w:p>
    <w:p w14:paraId="24B98DD6"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Thực hiện nhiệm vụ xây dựng chương trình đào tạo và mở mới các ngành đào tạo về công nghệ phương tiện, năng lượng và kết cấu hạ tầng xanh theo Quyết định số 876/QĐ-TTg, trong giai đoạn 2022–2026, các cơ sở giáo dục đại học và giáo dục nghề nghiệp đã chủ động rà soát, cập nhật chương trình đào tạo, từng bước hình thành các ngành, chuyên ngành và học phần mới nhằm đáp ứng yêu cầu chuyển đổi năng lượng trong lĩnh vực giao thông vận tải.</w:t>
      </w:r>
    </w:p>
    <w:p w14:paraId="7D8303AF"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lastRenderedPageBreak/>
        <w:t>Xu hướng nổi bật trong giai đoạn 2025–2026 là sự gia tăng các chương trình đào tạo liên quan đến phương tiện sử dụng điện và năng lượng mới. Nhiều cơ sở đào tạo đã mở hoặc điều chỉnh chương trình đào tạo theo hướng tích hợp các học phần về công nghệ ô tô điện, hệ thống pin, hệ thống quản lý pin (BMS), điện tử công suất, điều khiển thông minh, trí tuệ nhân tạo, kết nối phương tiện và công nghệ xe tự hành. Một số chương trình đào tạo mới bắt đầu tuyển sinh từ năm 2026 như Kỹ thuật ô tô và năng lượng mới (Trường Đại học Công nghiệp Hà Nội), Kỹ thuật xe năng lượng mới thông minh (Trường Đại học Thủy lợi), Công nghệ ô tô điện (Trường Đại học Sư phạm Kỹ thuật TP.HCM), Công nghệ ô tô số (Trường Đại học FPT), phản ánh sự chuyển dịch từ đào tạo công nghệ ô tô truyền thống sang đào tạo phục vụ phương tiện phát thải thấp.</w:t>
      </w:r>
    </w:p>
    <w:p w14:paraId="26315294"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Ở bậc giáo dục nghề nghiệp, nhiều trường cao đẳng (Trường Cao đẳng Bách Khoa, Cao đẳng Đại Việt Đà Nẵng/Sài Gòn….) đã điều chỉnh chương trình đào tạo nghề Công nghệ ô tô theo hướng bổ sung các mô-đun về xe điện, chẩn đoán điện tử, bảo dưỡng hệ thống pin và công nghệ năng lượng mới; đồng thời triển khai các chương trình liên kết đào tạo với doanh nghiệp và đối tác quốc tế nhằm cập nhật công nghệ và tiêu chuẩn kỹ năng nghề.</w:t>
      </w:r>
    </w:p>
    <w:p w14:paraId="4D39B0EF"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Hoạt động liên kết giữa cơ sở đào tạo và doanh nghiệp có bước phát triển tích cực. Nhiều doanh nghiệp sản xuất phương tiện giao thông đã tham gia xây dựng chương trình đào tạo, hỗ trợ thiết bị thực hành, tiếp nhận sinh viên thực tập và phối hợp đào tạo theo nhu cầu sử dụng lao động. Đáng chú ý, VinFast đã ký kết thỏa thuận hợp tác với 19 trường đại học trên cả nước nhằm phối hợp xây dựng chương trình đào tạo, phát triển đội ngũ giảng viên, hỗ trợ học bổng, thực tập và tuyển dụng nhân lực phục vụ ngành công nghiệp ô tô điện. Mô hình hợp tác này góp phần nâng cao tính thực tiễn của chương trình đào tạo, từng bước hình thành cơ chế gắn kết giữa đào tạo và sử dụng lao động.</w:t>
      </w:r>
    </w:p>
    <w:p w14:paraId="3945B15E"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Đối với lĩnh vực đường sắt, Quyết định số 2230/QĐ-TTg ngày 09/10/2025 phê duyệt Đề án đào tạo, phát triển nguồn nhân lực đường sắt Việt Nam đến năm 2035, định hướng đến năm 2045 đã xác định rõ quy mô đào tạo theo từng trình độ và chuyên ngành. Giai đoạn 2025–2030, Đề án đặt mục tiêu đào tạo ít nhất 35.000 nhân lực, trong đó khoảng 1.000 người trình độ sau đại học (80 tiến sĩ và 920 thạc sĩ), 14.000 người trình độ đại học, 11.000 người trình độ cao đẳng và 9.000 người trình độ trung cấp; đồng thời bồi dưỡng 5.000 nhân lực phục vụ vận hành, khai thác và bảo trì đường sắt đô thị; 500 lượt cán bộ quản lý nhà nước, 1.000 lượt cán bộ quản lý dự án và tuyển chọn ít nhất 1.000 chuyên gia, kỹ sư tham gia tiếp nhận, chuyển giao và làm chủ công nghệ đường sắt hiện đại. Đây là chương trình đào tạo quy mô quốc gia đầu tiên trong lĩnh vực giao thông vận tải được xây dựng đồng bộ từ sau đại học đến đào tạo nghề, gắn trực tiếp với nhu cầu phát triển kết cấu hạ tầng và chuyển đổi công nghệ.</w:t>
      </w:r>
    </w:p>
    <w:p w14:paraId="41B2363E" w14:textId="77777777" w:rsidR="00B51C6D" w:rsidRPr="00250723" w:rsidRDefault="00B51C6D" w:rsidP="00B51C6D">
      <w:pPr>
        <w:spacing w:before="120" w:after="120" w:line="340" w:lineRule="exact"/>
        <w:ind w:firstLine="720"/>
        <w:jc w:val="both"/>
        <w:rPr>
          <w:i/>
          <w:iCs/>
          <w:color w:val="000000" w:themeColor="text1"/>
          <w:sz w:val="28"/>
          <w:szCs w:val="28"/>
        </w:rPr>
      </w:pPr>
      <w:r w:rsidRPr="00250723">
        <w:rPr>
          <w:i/>
          <w:iCs/>
          <w:color w:val="000000" w:themeColor="text1"/>
          <w:sz w:val="28"/>
          <w:szCs w:val="28"/>
        </w:rPr>
        <w:t>Tồn tại, hạn chế:</w:t>
      </w:r>
    </w:p>
    <w:p w14:paraId="6CD7D338"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lastRenderedPageBreak/>
        <w:t>Mặc dù đã đạt được những kết quả bước đầu, việc xây dựng chương trình đào tạo và mở mới ngành đào tạo theo Quyết định số 876/QĐ-TTg vẫn còn một số hạn chế.</w:t>
      </w:r>
    </w:p>
    <w:p w14:paraId="2ECEFE5C"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Thứ nhất, các chương trình đào tạo mới hiện vẫn tập trung chủ yếu vào công nghệ phương tiện sử dụng điện, đặc biệt là ô tô điện. Trong khi đó, nội dung đào tạo về kết cấu hạ tầng giao thông xanh còn rất hạn chế. Đến nay chưa hình thành các chương trình đào tạo chuyên sâu về thiết kế, xây dựng, quản lý và vận hành hạ tầng sạc điện, hệ thống cấp điện bờ (OPS/shore power), hạ tầng cung cấp nhiên liệu hydro, cảng xanh, sân bay xanh, trung tâm logistics xanh và hạ tầng phục vụ phương tiện phát thải thấp, mặc dù đây đều là những nội dung được xác định trong lộ trình chuyển đổi năng lượng của ngành giao thông vận tải.</w:t>
      </w:r>
    </w:p>
    <w:p w14:paraId="5600E25E" w14:textId="005E521F" w:rsidR="00B51C6D" w:rsidRPr="00250723" w:rsidRDefault="00B51C6D" w:rsidP="00B51C6D">
      <w:pPr>
        <w:spacing w:before="120" w:after="120" w:line="340" w:lineRule="exact"/>
        <w:ind w:firstLine="720"/>
        <w:jc w:val="both"/>
        <w:rPr>
          <w:color w:val="000000" w:themeColor="text1"/>
          <w:sz w:val="28"/>
          <w:szCs w:val="28"/>
          <w:lang w:val="vi-VN"/>
        </w:rPr>
      </w:pPr>
      <w:r w:rsidRPr="00250723">
        <w:rPr>
          <w:color w:val="000000" w:themeColor="text1"/>
          <w:sz w:val="28"/>
          <w:szCs w:val="28"/>
        </w:rPr>
        <w:t xml:space="preserve">Thứ hai, việc mở mới ngành đào tạo chủ yếu được triển khai theo nhu cầu và năng lực của từng cơ sở đào tạo, chưa có định hướng thống nhất ở cấp quốc gia. Ngoại trừ lĩnh vực đường sắt đã có Đề án đào tạo riêng </w:t>
      </w:r>
      <w:r w:rsidR="00115867" w:rsidRPr="00250723">
        <w:rPr>
          <w:color w:val="000000" w:themeColor="text1"/>
          <w:sz w:val="28"/>
          <w:szCs w:val="28"/>
        </w:rPr>
        <w:t>theo Quyết định số 2230/QĐ-TTg</w:t>
      </w:r>
      <w:r w:rsidR="00115867" w:rsidRPr="00250723">
        <w:rPr>
          <w:color w:val="000000" w:themeColor="text1"/>
          <w:sz w:val="28"/>
          <w:szCs w:val="28"/>
          <w:lang w:val="vi-VN"/>
        </w:rPr>
        <w:t>.</w:t>
      </w:r>
    </w:p>
    <w:p w14:paraId="7AF90CE8"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Thứ ba, hệ thống tiêu chuẩn kỹ năng nghề, giáo trình và học liệu phục vụ đào tạo các công nghệ mới còn thiếu. Nhiều lĩnh vực như công nghệ pin, hệ thống quản lý năng lượng, phương tiện sử dụng hydro, hệ thống điều khiển thông minh và hạ tầng sạc điện vẫn chủ yếu sử dụng tài liệu do doanh nghiệp hoặc đối tác nước ngoài cung cấp, chưa có bộ giáo trình và tài liệu chuẩn được xây dựng thống nhất ở cấp quốc gia.</w:t>
      </w:r>
    </w:p>
    <w:p w14:paraId="3F711B8A"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Thứ tư, điều kiện bảo đảm chất lượng đào tạo còn chưa đáp ứng yêu cầu phát triển các ngành công nghệ mới. Nhiều cơ sở đào tạo còn thiếu đội ngũ giảng viên có kinh nghiệm thực tiễn, thiếu phòng thí nghiệm, xưởng thực hành, thiết bị mô phỏng và hệ thống thí nghiệm chuyên dùng phục vụ đào tạo về xe điện, pin, điện tử công suất, hạ tầng sạc và các công nghệ năng lượng xanh.</w:t>
      </w:r>
    </w:p>
    <w:p w14:paraId="713A4F54" w14:textId="77777777" w:rsidR="00B51C6D" w:rsidRPr="00250723" w:rsidRDefault="00B51C6D" w:rsidP="00B51C6D">
      <w:pPr>
        <w:spacing w:before="120" w:after="120" w:line="340" w:lineRule="exact"/>
        <w:ind w:firstLine="720"/>
        <w:jc w:val="both"/>
        <w:rPr>
          <w:color w:val="000000" w:themeColor="text1"/>
          <w:sz w:val="28"/>
          <w:szCs w:val="28"/>
        </w:rPr>
      </w:pPr>
      <w:r w:rsidRPr="00250723">
        <w:rPr>
          <w:color w:val="000000" w:themeColor="text1"/>
          <w:sz w:val="28"/>
          <w:szCs w:val="28"/>
        </w:rPr>
        <w:t>Thứ năm, cơ chế phối hợp giữa cơ quan quản lý nhà nước, cơ sở đào tạo và doanh nghiệp trong phát triển chương trình đào tạo chưa được thể chế hóa đầy đủ. Việc doanh nghiệp tham gia xây dựng chuẩn đầu ra, biên soạn giáo trình, đánh giá chất lượng đào tạo và đặt hàng đào tạo mới được thực hiện ở quy mô thí điểm, chưa trở thành cơ chế phổ biến trên phạm vi toàn quốc.</w:t>
      </w:r>
    </w:p>
    <w:p w14:paraId="60267B54" w14:textId="36EBD273" w:rsidR="00B80914" w:rsidRPr="00250723" w:rsidRDefault="00B80914" w:rsidP="005B6BA7">
      <w:pPr>
        <w:pStyle w:val="ListParagraph"/>
        <w:numPr>
          <w:ilvl w:val="0"/>
          <w:numId w:val="4"/>
        </w:numPr>
        <w:spacing w:before="120" w:after="120" w:line="340" w:lineRule="exact"/>
        <w:rPr>
          <w:b/>
          <w:iCs/>
          <w:color w:val="000000" w:themeColor="text1"/>
          <w:sz w:val="28"/>
          <w:szCs w:val="28"/>
        </w:rPr>
      </w:pPr>
      <w:r w:rsidRPr="00250723">
        <w:rPr>
          <w:b/>
          <w:iCs/>
          <w:color w:val="000000" w:themeColor="text1"/>
          <w:sz w:val="28"/>
          <w:szCs w:val="28"/>
        </w:rPr>
        <w:t>Xây dựng kế hoạch truyền thông và tổ chức truyền thông</w:t>
      </w:r>
    </w:p>
    <w:p w14:paraId="5214C94F" w14:textId="0DB3D273" w:rsidR="004577E1" w:rsidRPr="00250723" w:rsidRDefault="00DE5C8E" w:rsidP="002C5AC1">
      <w:pPr>
        <w:spacing w:before="120" w:after="120" w:line="340" w:lineRule="exact"/>
        <w:ind w:firstLine="720"/>
        <w:jc w:val="both"/>
        <w:rPr>
          <w:color w:val="000000" w:themeColor="text1"/>
          <w:sz w:val="28"/>
          <w:szCs w:val="28"/>
          <w:lang w:val="vi-VN"/>
        </w:rPr>
      </w:pPr>
      <w:r w:rsidRPr="00250723">
        <w:rPr>
          <w:color w:val="000000" w:themeColor="text1"/>
          <w:sz w:val="28"/>
          <w:szCs w:val="28"/>
        </w:rPr>
        <w:t>Các</w:t>
      </w:r>
      <w:r w:rsidR="004577E1" w:rsidRPr="00250723">
        <w:rPr>
          <w:color w:val="000000" w:themeColor="text1"/>
          <w:sz w:val="28"/>
          <w:szCs w:val="28"/>
          <w:lang w:val="vi-VN"/>
        </w:rPr>
        <w:t xml:space="preserve"> cơ quan đơn vị tham mưu trực thuộc Bộ Xây dựng </w:t>
      </w:r>
      <w:r w:rsidRPr="00250723">
        <w:rPr>
          <w:color w:val="000000" w:themeColor="text1"/>
          <w:sz w:val="28"/>
          <w:szCs w:val="28"/>
        </w:rPr>
        <w:t xml:space="preserve">luôn chủ động tổ chức truyền thông liên tục </w:t>
      </w:r>
      <w:r w:rsidR="004577E1" w:rsidRPr="00250723">
        <w:rPr>
          <w:color w:val="000000" w:themeColor="text1"/>
          <w:sz w:val="28"/>
          <w:szCs w:val="28"/>
          <w:lang w:val="vi-VN"/>
        </w:rPr>
        <w:t xml:space="preserve">hàng năm thông qua các chương trình, dự án </w:t>
      </w:r>
      <w:r w:rsidR="00933A12" w:rsidRPr="00250723">
        <w:rPr>
          <w:color w:val="000000" w:themeColor="text1"/>
          <w:sz w:val="28"/>
          <w:szCs w:val="28"/>
          <w:lang w:val="vi-VN"/>
        </w:rPr>
        <w:t>với đa dạng nguồn nhân sách từ xã hội hóa, ngân sách nhà nước</w:t>
      </w:r>
      <w:r w:rsidR="008354D5" w:rsidRPr="00250723">
        <w:rPr>
          <w:color w:val="000000" w:themeColor="text1"/>
          <w:sz w:val="28"/>
          <w:szCs w:val="28"/>
          <w:lang w:val="vi-VN"/>
        </w:rPr>
        <w:t>,</w:t>
      </w:r>
      <w:r w:rsidR="002C5AC1" w:rsidRPr="00250723">
        <w:rPr>
          <w:color w:val="000000" w:themeColor="text1"/>
          <w:sz w:val="28"/>
          <w:szCs w:val="28"/>
          <w:lang w:val="vi-VN"/>
        </w:rPr>
        <w:t xml:space="preserve"> hỗ trợ quốc tế.</w:t>
      </w:r>
      <w:r w:rsidR="004577E1" w:rsidRPr="00250723">
        <w:rPr>
          <w:color w:val="000000" w:themeColor="text1"/>
          <w:sz w:val="28"/>
          <w:szCs w:val="28"/>
          <w:lang w:val="vi-VN"/>
        </w:rPr>
        <w:t xml:space="preserve"> </w:t>
      </w:r>
    </w:p>
    <w:p w14:paraId="465EC3A4" w14:textId="50BF9ABA" w:rsidR="002C5AC1" w:rsidRPr="00250723" w:rsidRDefault="002C5AC1" w:rsidP="002C5AC1">
      <w:pPr>
        <w:spacing w:before="120" w:after="120" w:line="340" w:lineRule="exact"/>
        <w:ind w:firstLine="720"/>
        <w:jc w:val="both"/>
        <w:rPr>
          <w:i/>
          <w:iCs/>
          <w:color w:val="000000" w:themeColor="text1"/>
          <w:sz w:val="28"/>
          <w:szCs w:val="28"/>
          <w:lang w:val="vi-VN"/>
        </w:rPr>
      </w:pPr>
      <w:r w:rsidRPr="00250723">
        <w:rPr>
          <w:i/>
          <w:iCs/>
          <w:color w:val="000000" w:themeColor="text1"/>
          <w:sz w:val="28"/>
          <w:szCs w:val="28"/>
          <w:lang w:val="vi-VN"/>
        </w:rPr>
        <w:t xml:space="preserve">Truyền thông hàng năm thông </w:t>
      </w:r>
      <w:r w:rsidR="00B15C60" w:rsidRPr="00250723">
        <w:rPr>
          <w:i/>
          <w:iCs/>
          <w:color w:val="000000" w:themeColor="text1"/>
          <w:sz w:val="28"/>
          <w:szCs w:val="28"/>
          <w:lang w:val="vi-VN"/>
        </w:rPr>
        <w:t>qua các kênh truyền thông truyền thống</w:t>
      </w:r>
    </w:p>
    <w:p w14:paraId="0F6E4141" w14:textId="6B50021F" w:rsidR="00B15C60" w:rsidRPr="00250723" w:rsidRDefault="00B15C60" w:rsidP="00B15C60">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 xml:space="preserve">Hàng năm thông qua các hội nghị, hội thảo khoa học của các Cục chuyên ngành, các Viện và Học viện.., Bộ Xây dựng thực hiện chương trình truyền thông hàng năm tuyên truyền về các nội dung quy định pháp luật, cơ chế chính sách </w:t>
      </w:r>
      <w:r w:rsidRPr="00250723">
        <w:rPr>
          <w:color w:val="000000" w:themeColor="text1"/>
          <w:sz w:val="28"/>
          <w:szCs w:val="28"/>
          <w:lang w:val="vi-VN"/>
        </w:rPr>
        <w:lastRenderedPageBreak/>
        <w:t xml:space="preserve">nhằm thúc đẩy về chuyển đổi xanh, giảm phát thải khí nhà kính. Việc tổ chức các hội nghị, hội thảo khoa học </w:t>
      </w:r>
      <w:r w:rsidR="00A941C4" w:rsidRPr="00250723">
        <w:rPr>
          <w:color w:val="000000" w:themeColor="text1"/>
          <w:sz w:val="28"/>
          <w:szCs w:val="28"/>
          <w:lang w:val="vi-VN"/>
        </w:rPr>
        <w:t>đã huy động được</w:t>
      </w:r>
      <w:r w:rsidRPr="00250723">
        <w:rPr>
          <w:color w:val="000000" w:themeColor="text1"/>
          <w:sz w:val="28"/>
          <w:szCs w:val="28"/>
          <w:lang w:val="vi-VN"/>
        </w:rPr>
        <w:t xml:space="preserve"> của các nhà khoa học, các hiệp hội vận tải, các doanh  nghiệp tham gia vào quá chuyển đổi xanh, giảm phát thải khí nhà kính trong các lĩnh vực giao thông vận tải.</w:t>
      </w:r>
    </w:p>
    <w:p w14:paraId="4A4071E1" w14:textId="488E3191" w:rsidR="00B15C60" w:rsidRPr="00250723" w:rsidRDefault="00B15C60" w:rsidP="00B15C60">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Chuyên mục Bảo vệ môi trường trên Trang thông tin điện tử của Bộ Xây dựng và các cơ quan trực thuộc, các nội dung liên quan đến chuyển đổi năng lượng, giảm phát thải khí nhà kính, bảo vệ môi trường trong giao thông vận tải trong nước và quốc tế được đăng tải trên cổng thông tin điện tử để tuyên truyền, phổ biến rộng rãi.</w:t>
      </w:r>
    </w:p>
    <w:p w14:paraId="255DA70C" w14:textId="26E98DB0" w:rsidR="00B15C60" w:rsidRPr="00250723" w:rsidRDefault="00B15C60" w:rsidP="00B15C60">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 xml:space="preserve">Bộ Xây dựng có Tạp chí </w:t>
      </w:r>
      <w:r w:rsidR="00CC0F2A" w:rsidRPr="00250723">
        <w:rPr>
          <w:color w:val="000000" w:themeColor="text1"/>
          <w:sz w:val="28"/>
          <w:szCs w:val="28"/>
          <w:lang w:val="vi-VN"/>
        </w:rPr>
        <w:t>Xây dựng</w:t>
      </w:r>
      <w:r w:rsidRPr="00250723">
        <w:rPr>
          <w:color w:val="000000" w:themeColor="text1"/>
          <w:sz w:val="28"/>
          <w:szCs w:val="28"/>
          <w:lang w:val="vi-VN"/>
        </w:rPr>
        <w:t xml:space="preserve">, Báo </w:t>
      </w:r>
      <w:r w:rsidR="00CC0F2A" w:rsidRPr="00250723">
        <w:rPr>
          <w:color w:val="000000" w:themeColor="text1"/>
          <w:sz w:val="28"/>
          <w:szCs w:val="28"/>
          <w:lang w:val="vi-VN"/>
        </w:rPr>
        <w:t>Xây dụng</w:t>
      </w:r>
      <w:r w:rsidRPr="00250723">
        <w:rPr>
          <w:color w:val="000000" w:themeColor="text1"/>
          <w:sz w:val="28"/>
          <w:szCs w:val="28"/>
          <w:lang w:val="vi-VN"/>
        </w:rPr>
        <w:t xml:space="preserve"> chuyên đăng tải các bài viết chuyên đề về chuyển đổi xanh và giảm phát thải khí nhà kính trong lĩnh vực giao thông vận tải.</w:t>
      </w:r>
    </w:p>
    <w:p w14:paraId="027BC760" w14:textId="77777777" w:rsidR="004577E1" w:rsidRPr="00250723" w:rsidRDefault="004577E1" w:rsidP="002C5AC1">
      <w:pPr>
        <w:spacing w:before="120" w:after="120" w:line="340" w:lineRule="exact"/>
        <w:ind w:firstLine="720"/>
        <w:jc w:val="both"/>
        <w:rPr>
          <w:i/>
          <w:iCs/>
          <w:color w:val="000000" w:themeColor="text1"/>
          <w:sz w:val="28"/>
          <w:szCs w:val="28"/>
          <w:lang w:val="vi-VN"/>
        </w:rPr>
      </w:pPr>
      <w:r w:rsidRPr="00250723">
        <w:rPr>
          <w:i/>
          <w:iCs/>
          <w:color w:val="000000" w:themeColor="text1"/>
          <w:sz w:val="28"/>
          <w:szCs w:val="28"/>
          <w:lang w:val="vi-VN"/>
        </w:rPr>
        <w:t>Hợp tác với các tổ chức trong và ngoài nước tổ chức truyền thông thông qua các buổi tọa đàm, diễn đàn giao thông xanh hàng năm</w:t>
      </w:r>
    </w:p>
    <w:p w14:paraId="44EE9555" w14:textId="56875144" w:rsidR="00E0406E" w:rsidRPr="00250723" w:rsidRDefault="00261B89" w:rsidP="00EC6983">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Các hoạt động tọa đàm, diễn đàn giao thông xanh được tổ chức liên tục hàng năm.</w:t>
      </w:r>
      <w:r w:rsidR="004577E1" w:rsidRPr="00250723">
        <w:rPr>
          <w:color w:val="000000" w:themeColor="text1"/>
          <w:sz w:val="28"/>
          <w:szCs w:val="28"/>
          <w:lang w:val="vi-VN"/>
        </w:rPr>
        <w:t xml:space="preserve"> </w:t>
      </w:r>
      <w:r w:rsidRPr="00250723">
        <w:rPr>
          <w:color w:val="000000" w:themeColor="text1"/>
          <w:sz w:val="28"/>
          <w:szCs w:val="28"/>
          <w:lang w:val="vi-VN"/>
        </w:rPr>
        <w:t>Ví dụ như m</w:t>
      </w:r>
      <w:r w:rsidR="004577E1" w:rsidRPr="00250723">
        <w:rPr>
          <w:color w:val="000000" w:themeColor="text1"/>
          <w:sz w:val="28"/>
          <w:szCs w:val="28"/>
          <w:lang w:val="vi-VN"/>
        </w:rPr>
        <w:t>ăm 2024, phối hợp với GIZ cùng tổ chức Tọa đàm “Phát triển giao thông xanh: thách thức và giải pháp thu hút nguồn lực đầu tư” tại Hà Nội (năm 2024) nhằm thực hiện kết luận của Phó Thủ tướng Chính phủ Trần Hồng Hà tại thông báo số 372/TB-VPCP ngày 10/08/2024 của Văn phòng chính phủ và rà soát tổng thể Chương trình hành động tại Quyết định số 876/QĐ-TTg của Thủ tướng Chính phủ; đồng thời kết nối các Bộ và các địa phương để thảo luận các giải pháp nhằm tháo gỡ khó khăn, thu hút nguồn lực đầu tư phát triển giao thông xanh, góp phần thực hiện mục tiêu phát thải ròng khí nhà kính về “0” vào năm 2050</w:t>
      </w:r>
      <w:r w:rsidRPr="00250723">
        <w:rPr>
          <w:color w:val="000000" w:themeColor="text1"/>
          <w:sz w:val="28"/>
          <w:szCs w:val="28"/>
          <w:lang w:val="vi-VN"/>
        </w:rPr>
        <w:t>. Năm 2025, Bộ Xây dựng đã lần đầu tiên mở rộng "Tuần lễ Công trình xanh Việt Nam" thành "Tuần lễ Công trình xanh và Giao thông xanh Việt Nam 2025", trong đó Diễn đàn Giao thông xanh là một trong những hoạt động trọng tâm của sự kiện. Đây là diễn đàn cấp quốc gia quy tụ các cơ quan quản lý, tổ chức quốc tế, chuyên gia và doanh nghiệp nhằm thúc đẩy quá trình chuyển đổi xanh trong lĩnh vực xây dựng và giao thông.</w:t>
      </w:r>
      <w:r w:rsidR="00E0406E" w:rsidRPr="00250723">
        <w:rPr>
          <w:color w:val="000000" w:themeColor="text1"/>
          <w:lang w:val="vi-VN"/>
        </w:rPr>
        <w:t xml:space="preserve"> </w:t>
      </w:r>
      <w:r w:rsidR="00E0406E" w:rsidRPr="00250723">
        <w:rPr>
          <w:color w:val="000000" w:themeColor="text1"/>
          <w:sz w:val="28"/>
          <w:szCs w:val="28"/>
          <w:lang w:val="vi-VN"/>
        </w:rPr>
        <w:t>Chương trình</w:t>
      </w:r>
      <w:r w:rsidR="00EC6983" w:rsidRPr="00250723">
        <w:rPr>
          <w:color w:val="000000" w:themeColor="text1"/>
          <w:sz w:val="28"/>
          <w:szCs w:val="28"/>
          <w:lang w:val="vi-VN"/>
        </w:rPr>
        <w:t xml:space="preserve"> </w:t>
      </w:r>
      <w:r w:rsidR="00E0406E" w:rsidRPr="00250723">
        <w:rPr>
          <w:color w:val="000000" w:themeColor="text1"/>
          <w:sz w:val="28"/>
          <w:szCs w:val="28"/>
          <w:lang w:val="vi-VN"/>
        </w:rPr>
        <w:t xml:space="preserve">gồm 01 phiên toàn thể về định hướng chính sách phát triển công trình xanh và giao thông xanh và 04 hội thảo chuyên đề, tập trung vào các nội dung: phát triển logistics xanh; giảm phát thải </w:t>
      </w:r>
      <w:r w:rsidR="00C821EF" w:rsidRPr="00250723">
        <w:rPr>
          <w:color w:val="000000" w:themeColor="text1"/>
          <w:sz w:val="28"/>
          <w:szCs w:val="28"/>
          <w:lang w:val="vi-VN"/>
        </w:rPr>
        <w:t>các-bon</w:t>
      </w:r>
      <w:r w:rsidR="00E0406E" w:rsidRPr="00250723">
        <w:rPr>
          <w:color w:val="000000" w:themeColor="text1"/>
          <w:sz w:val="28"/>
          <w:szCs w:val="28"/>
          <w:lang w:val="vi-VN"/>
        </w:rPr>
        <w:t xml:space="preserve"> trong giao thông; ứng dụng chuyển đổi số và trí tuệ nhân tạo (AI) trong giao thông; vật liệu xây dựng xanh và giải pháp hạ tầng bền vững và triển lãm quốc tế giới thiệu các sản phẩm, công nghệ, phương tiện và giải pháp xanh trong lĩnh vực xây dựng và giao thông. Diễn đàn hỗ trợ triển khai Quyết định 876/QĐ-TTg về Chương trình hành động chuyển đổi năng lượng xanh, giảm phát thải khí các-bon và khí mê-tan của ngành giao thông vận tải; thúc đẩy thực hiện các cam kết NDC và mục tiêu Net Zero; xây dựng cơ chế, chính sách phát triển hạ tầng giao thông xanh và khuyến khích doanh nghiệp đầu tư vào phương tiện và công nghệ phát thải thấp</w:t>
      </w:r>
    </w:p>
    <w:p w14:paraId="1FC3EA4D" w14:textId="6B11027F" w:rsidR="006515CA" w:rsidRPr="00250723" w:rsidRDefault="007810B1" w:rsidP="00BD6977">
      <w:pPr>
        <w:pStyle w:val="Heading2"/>
        <w:spacing w:before="120" w:after="120" w:line="340" w:lineRule="exact"/>
        <w:rPr>
          <w:color w:val="000000" w:themeColor="text1"/>
          <w:szCs w:val="28"/>
          <w:lang w:val="vi-VN"/>
        </w:rPr>
      </w:pPr>
      <w:bookmarkStart w:id="170" w:name="_Toc238291650"/>
      <w:r w:rsidRPr="00250723">
        <w:rPr>
          <w:color w:val="000000" w:themeColor="text1"/>
          <w:szCs w:val="28"/>
          <w:lang w:val="vi-VN"/>
        </w:rPr>
        <w:t>2.</w:t>
      </w:r>
      <w:r w:rsidR="00DC2825" w:rsidRPr="00250723">
        <w:rPr>
          <w:color w:val="000000" w:themeColor="text1"/>
          <w:szCs w:val="28"/>
          <w:lang w:val="vi-VN"/>
        </w:rPr>
        <w:t>3</w:t>
      </w:r>
      <w:r w:rsidR="003B57AF" w:rsidRPr="00250723">
        <w:rPr>
          <w:color w:val="000000" w:themeColor="text1"/>
          <w:szCs w:val="28"/>
          <w:lang w:val="vi-VN"/>
        </w:rPr>
        <w:t>.</w:t>
      </w:r>
      <w:r w:rsidR="00CB55BB" w:rsidRPr="00250723">
        <w:rPr>
          <w:color w:val="000000" w:themeColor="text1"/>
          <w:szCs w:val="28"/>
          <w:lang w:val="vi-VN"/>
        </w:rPr>
        <w:t xml:space="preserve"> </w:t>
      </w:r>
      <w:r w:rsidR="006515CA" w:rsidRPr="00250723">
        <w:rPr>
          <w:color w:val="000000" w:themeColor="text1"/>
          <w:szCs w:val="28"/>
          <w:lang w:val="vi-VN"/>
        </w:rPr>
        <w:t>Đánh giá chung</w:t>
      </w:r>
      <w:bookmarkEnd w:id="170"/>
    </w:p>
    <w:p w14:paraId="104C2D12" w14:textId="1414E0A3" w:rsidR="00992684" w:rsidRPr="00250723" w:rsidRDefault="007810B1" w:rsidP="00C33F6F">
      <w:pPr>
        <w:pStyle w:val="Heading3"/>
        <w:spacing w:before="120" w:after="120" w:line="340" w:lineRule="exact"/>
        <w:jc w:val="both"/>
        <w:rPr>
          <w:i/>
          <w:color w:val="000000" w:themeColor="text1"/>
          <w:lang w:val="vi-VN"/>
        </w:rPr>
      </w:pPr>
      <w:bookmarkStart w:id="171" w:name="_Toc232008368"/>
      <w:bookmarkStart w:id="172" w:name="_Toc238291651"/>
      <w:r w:rsidRPr="00250723">
        <w:rPr>
          <w:i/>
          <w:color w:val="000000" w:themeColor="text1"/>
          <w:lang w:val="vi-VN"/>
        </w:rPr>
        <w:lastRenderedPageBreak/>
        <w:t>2.</w:t>
      </w:r>
      <w:r w:rsidR="00DC2825" w:rsidRPr="00250723">
        <w:rPr>
          <w:i/>
          <w:color w:val="000000" w:themeColor="text1"/>
          <w:lang w:val="vi-VN"/>
        </w:rPr>
        <w:t>3.</w:t>
      </w:r>
      <w:r w:rsidR="00E672DA" w:rsidRPr="00250723">
        <w:rPr>
          <w:i/>
          <w:color w:val="000000" w:themeColor="text1"/>
          <w:lang w:val="vi-VN"/>
        </w:rPr>
        <w:t>1</w:t>
      </w:r>
      <w:r w:rsidR="00992684" w:rsidRPr="00250723">
        <w:rPr>
          <w:i/>
          <w:color w:val="000000" w:themeColor="text1"/>
          <w:lang w:val="vi-VN"/>
        </w:rPr>
        <w:t>. Kết quả đạt được</w:t>
      </w:r>
      <w:bookmarkEnd w:id="171"/>
      <w:bookmarkEnd w:id="172"/>
    </w:p>
    <w:p w14:paraId="5569BF04" w14:textId="7CBD0E30" w:rsidR="00992684" w:rsidRPr="00250723" w:rsidRDefault="00F737CC"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Bước vào năm thứ</w:t>
      </w:r>
      <w:r w:rsidR="00992684" w:rsidRPr="00250723">
        <w:rPr>
          <w:color w:val="000000" w:themeColor="text1"/>
          <w:sz w:val="28"/>
          <w:szCs w:val="28"/>
          <w:lang w:val="vi-VN"/>
        </w:rPr>
        <w:t xml:space="preserve"> năm triển khai Quyết định số 876, công tác chuyển đổi năng lượng xanh, giảm phát thải khí các-bon và khí mê-tan trong ngành giao thông vận tải đã đạt được nhiều kết quả bước đầu quan trọng. Quyết định đã tạo cơ sở để các Bộ, ngành, địa phương và doanh nghiệp xây dựng kế hoạch triển khai, thúc đẩy chuyển đổi phương tiện, phát triển hạ tầng năng lượng xanh và lồng ghép mục tiêu giảm phát thải vào các chiến lược, quy hoạch phát triển.</w:t>
      </w:r>
    </w:p>
    <w:p w14:paraId="54D1CE20" w14:textId="77777777"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Hệ thống thể chế, chính sách và pháp luật từng bước được hoàn thiện, tạo hành lang pháp lý cho phương tiện sử dụng điện, năng lượng xanh, phát triển hạ tầng sạc, giao thông công cộng, cảng xanh, sân bay xanh và nhiên liệu bền vững. Bộ Xây dựng cùng các Bộ, ngành liên quan đã ban hành kế hoạch triển khai, xây dựng tiêu chuẩn kỹ thuật, cơ chế hỗ trợ và các chính sách thúc đẩy chuyển đổi xanh trong giao thông vận tải.</w:t>
      </w:r>
    </w:p>
    <w:p w14:paraId="0FDD7B05" w14:textId="77777777"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Nhiều địa phương đã chủ động ban hành kế hoạch, đề án và chính sách hỗ trợ phát triển phương tiện xanh, hạ tầng sạc và giao thông công cộng. Hà Nội, Thành phố Hồ Chí Minh và một số địa phương khác đã triển khai chuyển đổi xe buýt, taxi điện và phát triển mạng lưới trạm sạc.</w:t>
      </w:r>
    </w:p>
    <w:p w14:paraId="3EC516AE" w14:textId="77777777"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Trong các lĩnh vực giao thông, kết quả rõ nét nhất là chuyển đổi phương tiện đường bộ với sự phát triển nhanh của taxi điện, xe buýt điện, ô tô điện và xe máy điện. Hạ tầng sạc điện được mở rộng trên phạm vi cả nước, từng bước đáp ứng nhu cầu sử dụng phương tiện điện.</w:t>
      </w:r>
    </w:p>
    <w:p w14:paraId="2A03DCF7" w14:textId="77777777"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Đối với giao thông đô thị, các tuyến đường sắt đô thị tại Hà Nội và Thành phố Hồ Chí Minh đã được đưa vào khai thác, góp phần phát triển vận tải hành khách công cộng khối lượng lớn và giảm phát thải. Các mô hình giao thông xanh như xe buýt điện, taxi điện, xe đạp công cộng cũng được quan tâm phát triển.</w:t>
      </w:r>
    </w:p>
    <w:p w14:paraId="7140BBB4" w14:textId="77777777"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Trong lĩnh vực đường sắt, hàng hải, đường thủy nội địa và hàng không, nhiều nhiệm vụ nền tảng đã được triển khai như nghiên cứu điện khí hóa, phát triển cảng xanh, thúc đẩy vận tải thủy, xây dựng tiêu chuẩn nhiên liệu hàng không bền vững (SAF) và chuẩn bị tham gia cơ chế CORSIA.</w:t>
      </w:r>
    </w:p>
    <w:p w14:paraId="5B6DEFA3" w14:textId="77777777"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Công tác kiểm kê khí nhà kính, đo đạc và báo cáo phát thải, nâng cao hiệu quả sử dụng năng lượng, chuyển đổi số trong quản lý vận tải và hợp tác quốc tế cũng đã đạt những kết quả tích cực. Hoạt động nghiên cứu khoa học, xây dựng tiêu chuẩn kỹ thuật và truyền thông về giao thông xanh được đẩy mạnh, góp phần nâng cao nhận thức của người dân và doanh nghiệp.</w:t>
      </w:r>
    </w:p>
    <w:p w14:paraId="238F14D0" w14:textId="71480A6F"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Nhìn chung, Quyết định số 876 đã tạo nền tảng quan trọng về thể chế, chính sách và tổ chức thực hiện, đồng thời đạt được những kết quả bước đầu trong phát triển phương tiện xanh, hạ tầng sạc, giao thông công cộng, cảng xanh và nhiên liệu bền vững. Đây là cơ sở để tiếp tục triển khai hiệu quả các mục tiêu chuyển đổi năng lượng xanh trong ngành giao thông vận tải thời gian tới.</w:t>
      </w:r>
    </w:p>
    <w:p w14:paraId="431E25D0" w14:textId="55F8C00D" w:rsidR="00992684" w:rsidRPr="00250723" w:rsidRDefault="007810B1" w:rsidP="00C33F6F">
      <w:pPr>
        <w:pStyle w:val="Heading3"/>
        <w:spacing w:before="120" w:after="120" w:line="340" w:lineRule="exact"/>
        <w:jc w:val="both"/>
        <w:rPr>
          <w:i/>
          <w:color w:val="000000" w:themeColor="text1"/>
          <w:lang w:val="vi-VN"/>
        </w:rPr>
      </w:pPr>
      <w:bookmarkStart w:id="173" w:name="_Toc232008369"/>
      <w:bookmarkStart w:id="174" w:name="_Toc238291652"/>
      <w:r w:rsidRPr="00250723">
        <w:rPr>
          <w:i/>
          <w:color w:val="000000" w:themeColor="text1"/>
          <w:lang w:val="vi-VN"/>
        </w:rPr>
        <w:lastRenderedPageBreak/>
        <w:t>2.</w:t>
      </w:r>
      <w:r w:rsidR="00DC2825" w:rsidRPr="00250723">
        <w:rPr>
          <w:i/>
          <w:color w:val="000000" w:themeColor="text1"/>
          <w:lang w:val="vi-VN"/>
        </w:rPr>
        <w:t>3</w:t>
      </w:r>
      <w:r w:rsidR="00992684" w:rsidRPr="00250723">
        <w:rPr>
          <w:i/>
          <w:color w:val="000000" w:themeColor="text1"/>
          <w:lang w:val="vi-VN"/>
        </w:rPr>
        <w:t>.2. Tồn tại, khó khăn, vướng mắc</w:t>
      </w:r>
      <w:bookmarkEnd w:id="173"/>
      <w:bookmarkEnd w:id="174"/>
    </w:p>
    <w:p w14:paraId="769D6384" w14:textId="02AAF742"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Bên cạnh những kết quả đạt được, quá trình triển khai Qu</w:t>
      </w:r>
      <w:r w:rsidR="00270AAC" w:rsidRPr="00250723">
        <w:rPr>
          <w:color w:val="000000" w:themeColor="text1"/>
          <w:sz w:val="28"/>
          <w:szCs w:val="28"/>
          <w:lang w:val="vi-VN"/>
        </w:rPr>
        <w:t>yết định số 876</w:t>
      </w:r>
      <w:r w:rsidRPr="00250723">
        <w:rPr>
          <w:color w:val="000000" w:themeColor="text1"/>
          <w:sz w:val="28"/>
          <w:szCs w:val="28"/>
          <w:lang w:val="vi-VN"/>
        </w:rPr>
        <w:t xml:space="preserve"> vẫn còn một số tồn tại, khó khăn, vướng mắc cần được tiếp tục rà soát, tháo gỡ trong thời gian tới.</w:t>
      </w:r>
    </w:p>
    <w:p w14:paraId="0EFFBFAF" w14:textId="77777777"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Trước hết, hệ thống cơ chế, chính sách tuy đã được quan tâm hoàn thiện nhưng vẫn chưa đồng bộ, chưa tạo thành gói chính sách đủ mạnh để thúc đẩy chuyển đổi trên diện rộng. Một số chính sách hiện mới dừng ở mức định hướng, khuyến khích hoặc lồng ghép trong các văn bản chuyên ngành, chưa có cơ chế hỗ trợ trực tiếp, rõ ràng về tài chính, tín dụng, thuế, phí, lệ phí, đất đai, giá điện, giá dịch vụ sạc và hỗ trợ đầu tư hạ tầng năng lượng xanh. Đặc biệt, chưa có chính sách chuyên biệt đủ mạnh cho doanh nghiệp vận tải chuyển đổi đội phương tiện và người dân chuyển đổi phương tiện cá nhân sử dụng nhiên liệu hóa thạch sang phương tiện sử dụng điện, năng lượng xanh.</w:t>
      </w:r>
    </w:p>
    <w:p w14:paraId="04695274" w14:textId="77777777"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Thứ hai, tiến độ chuyển đổi phương tiện giữa các lĩnh vực, địa phương và nhóm phương tiện còn rất không đồng đều. Chuyển đổi taxi điện có kết quả tích cực, nhưng xe buýt điện mới tập trung chủ yếu tại Hà Nội và Thành phố Hồ Chí Minh; một số địa phương có tỷ lệ thấp còn lại là chưa có. Các nhóm phương tiện như xe khách liên tỉnh, xe tải, xe container, xe chuyên dùng, xe máy thi công, phương tiện thủy nội địa, tàu biển nội địa, đầu máy đường sắt và tàu bay sử dụng nhiên liệu bền vững mới ở giai đoạn nghiên cứu, thí điểm hoặc chuẩn bị điều kiện, chưa có lộ trình chuyển đổi cụ thể, khả thi theo từng nhóm đối tượng.</w:t>
      </w:r>
    </w:p>
    <w:p w14:paraId="578CD041" w14:textId="77777777"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Thứ ba, hạ tầng sạc điện và hạ tầng cung cấp năng lượng xanh đã bước đầu phát triển nhưng chưa đồng bộ với nhu cầu chuyển đổi phương tiện. Hạ tầng sạc hiện chủ yếu do doanh nghiệp đầu tư theo nhu cầu thị trường, chưa được tích hợp đầy đủ trong quy hoạch đô thị, quy hoạch giao thông, bến xe, trạm dừng nghỉ, depot xe buýt, bãi đỗ xe, cảng, ga đường sắt và cảng hàng không. Đối với xe tải, xe khách đường dài, hạ tầng sạc chuyên dụng, sạc công suất lớn, depot và bến bãi vẫn là điểm nghẽn lớn. Hạ tầng cấp điện bờ, trạm cấp nhiên liệu sạch tại cảng biển, cảng thủy nội địa, nhà ga và sân bay mới ở giai đoạn đầu, chưa đáp ứng yêu cầu chuyển đổi dài hạn.</w:t>
      </w:r>
    </w:p>
    <w:p w14:paraId="501E3C95" w14:textId="77777777"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Thứ tư, chi phí đầu tư phương tiện, hạ tầng và công nghệ còn cao, trong khi khả năng huy động nguồn lực của nhiều địa phương và doanh nghiệp còn hạn chế. Xe buýt điện, xe tải điện, phương tiện thủy sử dụng điện, tàu biển nhiên liệu sạch, đầu máy đường sắt sử dụng năng lượng xanh, hạ tầng sạc, trạm cấp năng lượng xanh và nhiên liệu hàng không bền vững đều đòi hỏi vốn đầu tư lớn. Nhiều doanh nghiệp vận tải có quy mô nhỏ, năng lực tài chính hạn chế, khó tiếp cận tín dụng xanh hoặc nguồn vốn ưu đãi. Cơ chế chia sẻ rủi ro, hỗ trợ lãi suất, hỗ trợ đầu tư hạ tầng, trợ giá dịch vụ vận tải công cộng và hỗ trợ chi phí chuyển đổi còn thiếu hoặc chưa đủ hấp dẫn.</w:t>
      </w:r>
    </w:p>
    <w:p w14:paraId="3306FA58" w14:textId="77777777"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lastRenderedPageBreak/>
        <w:t>Thứ năm, hệ thống tiêu chuẩn, quy chuẩn kỹ thuật tuy đã có bước phát triển nhưng vẫn chưa đầy đủ, nhất là đối với các công nghệ mới. Các tiêu chuẩn về xe điện, trạm sạc, trạm đổi pin, nhiên liệu sinh học và nhiên liệu hàng không bền vững đã được ban hành, nhưng quy chuẩn kỹ thuật bắt buộc về trạm sạc điện, trạm sạc hydro, an toàn điện, phòng cháy chữa cháy, pin và tái chế pin, trạm đổi pin, cấp điện bờ, phương tiện sử dụng hydro, cảng xanh, cảng thủy nội địa xanh, sân bay xanh, bến xe xanh và trạm dừng nghỉ xanh vẫn cần tiếp tục hoàn thiện. Việc thiếu tiêu chuẩn, quy chuẩn thống nhất gây khó khăn cho quản lý nhà nước, đầu tư hạ tầng, kiểm định, vận hành và bảo đảm an toàn trong quá trình chuyển đổi.</w:t>
      </w:r>
    </w:p>
    <w:p w14:paraId="2DBED01F" w14:textId="77777777"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Thứ sáu, công tác kiểm kê phát thải, đo đạc, báo cáo, thẩm định giảm nhẹ phát thải khí nhà kính và cơ sở dữ liệu phục vụ theo dõi lộ trình còn hạn chế. Dữ liệu về số lượng phương tiện theo loại nhiên liệu, tuổi phương tiện, sản lượng vận tải, tiêu thụ nhiên liệu, hạ tầng sạc, phát thải khí nhà kính và mức giảm phát thải còn phân tán, chưa được chuẩn hóa và kết nối đồng bộ giữa các Bộ, ngành, địa phương và doanh nghiệp. Điều này gây khó khăn trong việc đánh giá chính xác kết quả thực hiện Quyết định số 876/QĐ-TTg, theo dõi mức độ hoàn thành lộ trình và đề xuất điều chỉnh chính sách trên cơ sở dữ liệu định lượng.</w:t>
      </w:r>
    </w:p>
    <w:p w14:paraId="0C42FA0D" w14:textId="77777777"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Thứ bảy, việc tổ chức vận tải theo hướng tiết kiệm năng lượng, giảm phát thải còn chậm. Cơ cấu vận tải hàng hóa vẫn phụ thuộc nhiều vào đường bộ; vận tải đường sắt, đường thủy nội địa và vận tải ven biển chưa phát huy hết tiềm năng do hạn chế về hạ tầng kết nối, dịch vụ logistics, kho bãi, cảng cạn, năng lực xếp dỡ và chất lượng dịch vụ vận tải đa phương thức. Tình trạng xe chạy rỗng, mất cân đối chiều hàng, ùn tắc tại cảng, khu công nghiệp, đô thị và các đầu mối logistics vẫn còn tồn tại, làm tăng tiêu thụ nhiên liệu và phát thải.</w:t>
      </w:r>
    </w:p>
    <w:p w14:paraId="007F6E76" w14:textId="77777777"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Thứ tám, tỷ lệ đảm nhận của vận tải hành khách công cộng tại các đô thị còn thấp so với mục tiêu. Mặc dù Hà Nội và Thành phố Hồ Chí Minh đã đưa một số tuyến đường sắt đô thị vào khai thác, mạng lưới metro vẫn mới ở giai đoạn hình thành các tuyến đơn lẻ, chưa tạo hiệu ứng mạng lưới. Hệ thống xe buýt ở nhiều đô thị chưa đủ hấp dẫn về tần suất, tốc độ, độ tin cậy và phạm vi phục vụ. Hạ tầng đi bộ, xe đạp, bãi đỗ xe, điểm trung chuyển, kết nối giữa metro với xe buýt và giao thông phi cơ giới còn hạn chế, trong khi phương tiện cá nhân, đặc biệt là xe máy, vẫn chiếm ưu thế trong đi lại hằng ngày.</w:t>
      </w:r>
    </w:p>
    <w:p w14:paraId="33BD5F03" w14:textId="70C31F2F"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 xml:space="preserve">Thứ chín, năng lực khoa học công nghệ, nguồn nhân lực và công nghiệp hỗ trợ còn chưa đáp ứng đầy đủ yêu cầu chuyển đổi. Việt Nam đã hình thành một số doanh nghiệp sản xuất phương tiện điện, pin, trạm sạc và xe buýt điện, nhưng nhiều công nghệ quan trọng như pin, sạc nhanh công suất lớn, hydro, SAF, cấp điện bờ, nhiên liệu sạch cho tàu biển, tàu thủy, tái chế pin và thiết bị chuyên dùng vẫn phụ thuộc nhiều vào công nghệ nước ngoài. Nguồn nhân lực về vận hành phương tiện điện, bảo trì pin, an toàn sạc, kiểm định công nghệ mới, MRV, thị trường </w:t>
      </w:r>
      <w:r w:rsidR="00C821EF" w:rsidRPr="00250723">
        <w:rPr>
          <w:color w:val="000000" w:themeColor="text1"/>
          <w:sz w:val="28"/>
          <w:szCs w:val="28"/>
          <w:lang w:val="vi-VN"/>
        </w:rPr>
        <w:t>các-bon</w:t>
      </w:r>
      <w:r w:rsidRPr="00250723">
        <w:rPr>
          <w:color w:val="000000" w:themeColor="text1"/>
          <w:sz w:val="28"/>
          <w:szCs w:val="28"/>
          <w:lang w:val="vi-VN"/>
        </w:rPr>
        <w:t>, cảng xanh, sân bay xanh và logistics xanh còn thiếu, nhất là ở địa phương và doanh nghiệp nhỏ.</w:t>
      </w:r>
    </w:p>
    <w:p w14:paraId="02F2CE23" w14:textId="77777777"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lastRenderedPageBreak/>
        <w:t>Thứ mười, công tác hợp tác quốc tế, huy động tài chính xanh và truyền thông tuy đã được quan tâm nhưng chưa tạo được chuyển biến mạnh. Các nguồn vốn ODA, vốn vay ưu đãi, tài chính khí hậu, tín dụng xanh và viện trợ kỹ thuật mới chủ yếu tập trung ở nghiên cứu, tư vấn hoặc thí điểm, chưa hình thành các chương trình quy mô lớn cho chuyển đổi phương tiện và hạ tầng. Công tác truyền thông về lộ trình, chính sách, lợi ích, chi phí và yêu cầu kỹ thuật của chuyển đổi xanh còn chưa đồng đều; người dân và doanh nghiệp vẫn còn lo ngại về giá phương tiện điện, độ phủ trạm sạc, tuổi thọ pin, chi phí thay pin, an toàn cháy nổ và cơ chế hỗ trợ.</w:t>
      </w:r>
    </w:p>
    <w:p w14:paraId="37DABDBD" w14:textId="6EA1264B"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Ngoài ra, sau khi sáp nhập Bộ Giao thông vận tải vào Bộ Xây dựng, một số nhiệm vụ được giao tại Quyết định số 876 cần được rà soát, phân công lại cho phù hợp với mô hình tổ chức mới. Một số nhiệm vụ trước đây được giao theo cơ cấu tổ chức cũ cần xác định lại cơ quan chủ trì, cơ quan phối hợp, sản phẩm đầu ra, thời hạn hoàn thành và cơ chế theo dõi. Nếu không cập nhật kịp thời, việc triển khai có thể bị chồng chéo, phân tán hoặc thiếu đầu mối chịu trách nhiệm.</w:t>
      </w:r>
    </w:p>
    <w:p w14:paraId="5DADD384" w14:textId="0DBBEC9D" w:rsidR="00992684" w:rsidRPr="00250723" w:rsidRDefault="00992684" w:rsidP="00BD6977">
      <w:pPr>
        <w:spacing w:before="120" w:after="120" w:line="340" w:lineRule="exact"/>
        <w:ind w:firstLine="720"/>
        <w:jc w:val="both"/>
        <w:rPr>
          <w:color w:val="000000" w:themeColor="text1"/>
          <w:sz w:val="28"/>
          <w:szCs w:val="28"/>
          <w:lang w:val="vi-VN"/>
        </w:rPr>
      </w:pPr>
      <w:r w:rsidRPr="00250723">
        <w:rPr>
          <w:color w:val="000000" w:themeColor="text1"/>
          <w:sz w:val="28"/>
          <w:szCs w:val="28"/>
          <w:lang w:val="vi-VN"/>
        </w:rPr>
        <w:t>Nhìn chung, các tồn tại, khó khăn, vướng mắc nêu t</w:t>
      </w:r>
      <w:r w:rsidR="00B246FF" w:rsidRPr="00250723">
        <w:rPr>
          <w:color w:val="000000" w:themeColor="text1"/>
          <w:sz w:val="28"/>
          <w:szCs w:val="28"/>
          <w:lang w:val="vi-VN"/>
        </w:rPr>
        <w:t>rên cho thấy Quyết định số 876</w:t>
      </w:r>
      <w:r w:rsidRPr="00250723">
        <w:rPr>
          <w:color w:val="000000" w:themeColor="text1"/>
          <w:sz w:val="28"/>
          <w:szCs w:val="28"/>
          <w:lang w:val="vi-VN"/>
        </w:rPr>
        <w:t xml:space="preserve"> vẫn phù hợp về định hướng dài hạn, nhưng một số mục tiêu, lộ trình và nhiệm vụ cần được rà soát, điều chỉnh cho phù hợp hơn với bối cảnh mới, năng lực công nghệ, khả năng huy động nguồn lực và điều kiện thực tiễn của từng lĩnh vực, từng địa phương. Việc sửa đổi, bổ sung Quyết định cần tập trung vào hoàn thiện cơ chế hỗ trợ, phân nhóm lộ trình theo mức độ sẵn sàng, phát triển hạ tầng năng lượng xanh, hoàn thiện tiêu chuẩn kỹ thuật, tăng cường dữ liệu và MRV, đồng thời xác định rõ trách nhiệm tổ chức thực hiện trong giai đoạn tới.</w:t>
      </w:r>
    </w:p>
    <w:p w14:paraId="70984B90" w14:textId="77777777" w:rsidR="00992684" w:rsidRPr="00250723" w:rsidRDefault="00992684" w:rsidP="00A0174E">
      <w:pPr>
        <w:spacing w:before="120" w:after="120"/>
        <w:ind w:firstLine="720"/>
        <w:jc w:val="both"/>
        <w:rPr>
          <w:color w:val="000000" w:themeColor="text1"/>
          <w:sz w:val="28"/>
          <w:szCs w:val="28"/>
          <w:lang w:val="vi-VN"/>
        </w:rPr>
      </w:pPr>
      <w:r w:rsidRPr="00250723">
        <w:rPr>
          <w:color w:val="000000" w:themeColor="text1"/>
          <w:sz w:val="28"/>
          <w:szCs w:val="28"/>
          <w:lang w:val="vi-VN"/>
        </w:rPr>
        <w:br w:type="page"/>
      </w:r>
    </w:p>
    <w:p w14:paraId="539D68C4" w14:textId="6B138110" w:rsidR="00183503" w:rsidRPr="00250723" w:rsidRDefault="00F414E5" w:rsidP="00183503">
      <w:pPr>
        <w:pStyle w:val="Heading1"/>
        <w:rPr>
          <w:color w:val="000000" w:themeColor="text1"/>
          <w:lang w:val="vi-VN"/>
        </w:rPr>
      </w:pPr>
      <w:bookmarkStart w:id="175" w:name="_Toc238291653"/>
      <w:r w:rsidRPr="00250723">
        <w:rPr>
          <w:color w:val="000000" w:themeColor="text1"/>
          <w:lang w:val="vi-VN"/>
        </w:rPr>
        <w:lastRenderedPageBreak/>
        <w:t xml:space="preserve">CHƯƠNG 3. </w:t>
      </w:r>
      <w:r w:rsidR="001444A4" w:rsidRPr="00250723">
        <w:rPr>
          <w:color w:val="000000" w:themeColor="text1"/>
          <w:lang w:val="vi-VN"/>
        </w:rPr>
        <w:t>HIỆN TRẠNG VÀ ĐỊNH HƯỚNG</w:t>
      </w:r>
      <w:r w:rsidR="00183503" w:rsidRPr="00250723">
        <w:rPr>
          <w:color w:val="000000" w:themeColor="text1"/>
          <w:lang w:val="vi-VN"/>
        </w:rPr>
        <w:t xml:space="preserve"> QUY HOẠCH PHÁT TRIỂN GIAO THÔNG VẬN TẢI ĐẾN NĂM 2030 VÀ TẦM NHÌN ĐẾN NĂM 2050</w:t>
      </w:r>
      <w:bookmarkEnd w:id="175"/>
    </w:p>
    <w:p w14:paraId="39A33960" w14:textId="6B5D1AC8" w:rsidR="00183503" w:rsidRPr="00250723" w:rsidRDefault="004C3C1F" w:rsidP="004C3C1F">
      <w:pPr>
        <w:pStyle w:val="Heading2"/>
        <w:spacing w:before="120" w:after="120"/>
        <w:rPr>
          <w:rFonts w:ascii="Times New Roman" w:hAnsi="Times New Roman"/>
          <w:color w:val="000000" w:themeColor="text1"/>
          <w:szCs w:val="28"/>
          <w:lang w:val="vi-VN"/>
        </w:rPr>
      </w:pPr>
      <w:bookmarkStart w:id="176" w:name="_Toc238291654"/>
      <w:r w:rsidRPr="00250723">
        <w:rPr>
          <w:rFonts w:ascii="Times New Roman" w:hAnsi="Times New Roman"/>
          <w:caps w:val="0"/>
          <w:color w:val="000000" w:themeColor="text1"/>
          <w:szCs w:val="28"/>
          <w:lang w:val="vi-VN"/>
        </w:rPr>
        <w:t>3.1. Đường bộ</w:t>
      </w:r>
      <w:bookmarkEnd w:id="176"/>
    </w:p>
    <w:p w14:paraId="45DCF5C3" w14:textId="1F1EA958" w:rsidR="00183503" w:rsidRPr="00250723" w:rsidRDefault="00183503" w:rsidP="004C3C1F">
      <w:pPr>
        <w:pStyle w:val="Heading3"/>
        <w:spacing w:before="120" w:after="120"/>
        <w:rPr>
          <w:color w:val="000000" w:themeColor="text1"/>
          <w:lang w:val="vi-VN"/>
        </w:rPr>
      </w:pPr>
      <w:bookmarkStart w:id="177" w:name="_Toc238291655"/>
      <w:r w:rsidRPr="00250723">
        <w:rPr>
          <w:color w:val="000000" w:themeColor="text1"/>
          <w:lang w:val="vi-VN"/>
        </w:rPr>
        <w:t>3.1.1. Hiện trạng về kết cấu hạ tầng</w:t>
      </w:r>
      <w:bookmarkEnd w:id="177"/>
    </w:p>
    <w:p w14:paraId="48CD042B" w14:textId="04DB3711" w:rsidR="00183503" w:rsidRPr="00250723" w:rsidRDefault="00183503" w:rsidP="00183503">
      <w:pPr>
        <w:pStyle w:val="ListParagraph"/>
        <w:spacing w:before="120" w:after="120" w:line="320" w:lineRule="exact"/>
        <w:ind w:left="709"/>
        <w:contextualSpacing/>
        <w:jc w:val="both"/>
        <w:rPr>
          <w:color w:val="000000" w:themeColor="text1"/>
          <w:sz w:val="28"/>
          <w:szCs w:val="28"/>
          <w:lang w:val="vi-VN"/>
        </w:rPr>
      </w:pPr>
      <w:r w:rsidRPr="00250723">
        <w:rPr>
          <w:color w:val="000000" w:themeColor="text1"/>
          <w:sz w:val="28"/>
          <w:szCs w:val="28"/>
          <w:lang w:val="vi-VN"/>
        </w:rPr>
        <w:t>- Hệ thống đường cao tốc và các trục/hành lang</w:t>
      </w:r>
    </w:p>
    <w:p w14:paraId="7C25C6A6" w14:textId="77777777" w:rsidR="00183503" w:rsidRPr="00250723" w:rsidRDefault="00183503" w:rsidP="00183503">
      <w:pPr>
        <w:spacing w:before="120" w:after="120" w:line="320" w:lineRule="exact"/>
        <w:ind w:firstLine="709"/>
        <w:jc w:val="both"/>
        <w:rPr>
          <w:color w:val="000000" w:themeColor="text1"/>
          <w:sz w:val="28"/>
          <w:szCs w:val="28"/>
          <w:lang w:val="vi-VN"/>
        </w:rPr>
      </w:pPr>
      <w:r w:rsidRPr="00250723">
        <w:rPr>
          <w:color w:val="000000" w:themeColor="text1"/>
          <w:sz w:val="28"/>
          <w:szCs w:val="28"/>
          <w:lang w:val="vi-VN"/>
        </w:rPr>
        <w:t>Cả nước đã đưa vào khai thác khoảng 3.000 km đường bộ cao tốc gồm 45 tuyến/đoạn tuyến. Tuy nhiên, mật độ phân bổ chưa đồng đều giữa các khu vực. Vùng Trung du miền núi phía bắc có 6 tuyến/đoạn tuyến, dài khoảng 500km, vùng Đồng Bằng sông Hồng có 14 tuyến/đoạn tuyến, dài khoảng 800km, vùng Bắc Trung Bộ có 11 tuyến/đoạn tuyến dài hơn 600km, vùng Duyên hải Nam trung bộ và Tây nguyên có 11 tuyến/đoạn tuyến dài khoảng 800km. Trong khi đó, khu vực phía Nam còn hạn chế: Vùng Đông Nam Bộ có 126 km, vùng Đồng bằng sông Cửu Long đạt 119 km. Đáng chú ý, mạng lưới vẫn còn một số đoạn tuyến được đầu tư phân kỳ 2 làn xe, gây hạn chế về an toàn giao thông do thiếu làn dừng khẩn cấp và dải phân cách, tiêu biểu như tuyến La Sơn - Hòa Liên, Cam Lộ - La Sơn, Nội Bài - Lào Cai. Hiện nay, cả nước đang triển khai xây dựng khoảng 700 km để hướng tới mục tiêu đạt trên 3.000 km đường bộ cao tốc, trong đó có các dự án trọng tâm nối thông cao tốc Bắc - Nam phía Đông.</w:t>
      </w:r>
    </w:p>
    <w:p w14:paraId="5042D720" w14:textId="3A327292" w:rsidR="00183503" w:rsidRPr="00250723" w:rsidRDefault="00183503" w:rsidP="00183503">
      <w:pPr>
        <w:pStyle w:val="ListParagraph"/>
        <w:spacing w:before="120" w:after="120" w:line="320" w:lineRule="exact"/>
        <w:ind w:left="709"/>
        <w:contextualSpacing/>
        <w:jc w:val="both"/>
        <w:rPr>
          <w:color w:val="000000" w:themeColor="text1"/>
          <w:sz w:val="28"/>
          <w:szCs w:val="28"/>
          <w:lang w:val="vi-VN"/>
        </w:rPr>
      </w:pPr>
      <w:r w:rsidRPr="00250723">
        <w:rPr>
          <w:color w:val="000000" w:themeColor="text1"/>
          <w:sz w:val="28"/>
          <w:szCs w:val="28"/>
          <w:lang w:val="vi-VN"/>
        </w:rPr>
        <w:t xml:space="preserve">- Hệ thống đường quốc lộ và các trục/hành lang </w:t>
      </w:r>
    </w:p>
    <w:p w14:paraId="2F43B42D" w14:textId="77777777" w:rsidR="00183503" w:rsidRPr="00250723" w:rsidRDefault="00183503" w:rsidP="00183503">
      <w:pPr>
        <w:spacing w:before="120" w:after="120" w:line="320" w:lineRule="exact"/>
        <w:ind w:firstLine="709"/>
        <w:jc w:val="both"/>
        <w:rPr>
          <w:color w:val="000000" w:themeColor="text1"/>
          <w:sz w:val="28"/>
          <w:szCs w:val="28"/>
          <w:lang w:val="vi-VN"/>
        </w:rPr>
      </w:pPr>
      <w:r w:rsidRPr="00250723">
        <w:rPr>
          <w:color w:val="000000" w:themeColor="text1"/>
          <w:sz w:val="28"/>
          <w:szCs w:val="28"/>
          <w:lang w:val="vi-VN"/>
        </w:rPr>
        <w:t>Quốc lộ gồm 172 tuyến với tổng chiều dài đạt 25.755 km, đạt mật độ 0,078 km/km2, tiệm cận mật độ phù hợp theo khuyến cáo của JICA. Mặc dù độ bao phủ khá tốt, song có đến 39% mạng lưới nằm ở khu vực đồi núi với tiêu chuẩn thiết kế thấp chưa đạt yêu cầu quy hoạch. Phần lớn mạng lưới có quy mô 2 làn xe (chiếm 74,53%); tỷ lệ đường có quy mô 4 làn xe trở lên chỉ đạt 13,93%, chưa đáp ứng được nhu cầu trên các trục vận tải lớn.</w:t>
      </w:r>
    </w:p>
    <w:p w14:paraId="5363FC1C" w14:textId="6EAF9E0D" w:rsidR="00183503" w:rsidRPr="00250723" w:rsidRDefault="00183503" w:rsidP="00183503">
      <w:pPr>
        <w:pStyle w:val="ListParagraph"/>
        <w:spacing w:before="120" w:after="120" w:line="320" w:lineRule="exact"/>
        <w:ind w:left="709"/>
        <w:contextualSpacing/>
        <w:jc w:val="both"/>
        <w:rPr>
          <w:color w:val="000000" w:themeColor="text1"/>
          <w:sz w:val="28"/>
          <w:szCs w:val="28"/>
          <w:lang w:val="vi-VN"/>
        </w:rPr>
      </w:pPr>
      <w:r w:rsidRPr="00250723">
        <w:rPr>
          <w:color w:val="000000" w:themeColor="text1"/>
          <w:sz w:val="28"/>
          <w:szCs w:val="28"/>
          <w:lang w:val="vi-VN"/>
        </w:rPr>
        <w:t>- Đặc điểm hạ tầng phụ trợ dọc tuyến (các trạm dừng nghỉ)</w:t>
      </w:r>
    </w:p>
    <w:p w14:paraId="3DCBAF3D" w14:textId="77777777" w:rsidR="00183503" w:rsidRPr="00250723" w:rsidRDefault="00183503" w:rsidP="00183503">
      <w:pPr>
        <w:spacing w:before="120" w:after="120" w:line="320" w:lineRule="exact"/>
        <w:ind w:firstLine="709"/>
        <w:jc w:val="both"/>
        <w:rPr>
          <w:color w:val="000000" w:themeColor="text1"/>
          <w:sz w:val="28"/>
          <w:szCs w:val="28"/>
          <w:lang w:val="vi-VN"/>
        </w:rPr>
      </w:pPr>
      <w:r w:rsidRPr="00250723">
        <w:rPr>
          <w:color w:val="000000" w:themeColor="text1"/>
          <w:sz w:val="28"/>
          <w:szCs w:val="28"/>
          <w:lang w:val="vi-VN"/>
        </w:rPr>
        <w:t>Trạm dừng nghỉ được đầu tư theo quy chuẩn dọc theo các tuyến cao tốc với cự ly khoảng 50 km đến 70 km. Tuy nhiên trên các tuyến quốc lộ chủ yếu vẫn là các điểm dừng nghỉ tự phát, hình thành từ lâu.</w:t>
      </w:r>
    </w:p>
    <w:p w14:paraId="4A0E94AC" w14:textId="4CE6E451" w:rsidR="00183503" w:rsidRPr="00250723" w:rsidRDefault="00183503" w:rsidP="00183503">
      <w:pPr>
        <w:pStyle w:val="Heading3"/>
        <w:rPr>
          <w:color w:val="000000" w:themeColor="text1"/>
          <w:lang w:val="vi-VN"/>
        </w:rPr>
      </w:pPr>
      <w:bookmarkStart w:id="178" w:name="_Toc238291656"/>
      <w:r w:rsidRPr="00250723">
        <w:rPr>
          <w:color w:val="000000" w:themeColor="text1"/>
          <w:lang w:val="vi-VN"/>
        </w:rPr>
        <w:t>3.1.2. Hiện trạng vận tải</w:t>
      </w:r>
      <w:bookmarkEnd w:id="178"/>
    </w:p>
    <w:p w14:paraId="2C6A5856" w14:textId="78824A8B" w:rsidR="00183503" w:rsidRPr="00250723" w:rsidRDefault="00183503" w:rsidP="00183503">
      <w:pPr>
        <w:pStyle w:val="ListParagraph"/>
        <w:tabs>
          <w:tab w:val="left" w:pos="709"/>
        </w:tabs>
        <w:spacing w:before="120" w:after="120" w:line="264" w:lineRule="auto"/>
        <w:ind w:left="425"/>
        <w:jc w:val="both"/>
        <w:rPr>
          <w:color w:val="000000" w:themeColor="text1"/>
          <w:sz w:val="28"/>
          <w:szCs w:val="28"/>
          <w:lang w:val="vi-VN"/>
        </w:rPr>
      </w:pPr>
      <w:r w:rsidRPr="00250723">
        <w:rPr>
          <w:color w:val="000000" w:themeColor="text1"/>
          <w:sz w:val="28"/>
          <w:szCs w:val="28"/>
          <w:lang w:val="vi-VN"/>
        </w:rPr>
        <w:t xml:space="preserve"> -  Khối lượng vận tải hàng hóa, hành khách:</w:t>
      </w:r>
    </w:p>
    <w:p w14:paraId="06CBAA85" w14:textId="77777777" w:rsidR="00183503" w:rsidRPr="00250723" w:rsidRDefault="00183503" w:rsidP="00183503">
      <w:pPr>
        <w:spacing w:before="120" w:after="120" w:line="320" w:lineRule="exact"/>
        <w:ind w:firstLine="709"/>
        <w:jc w:val="both"/>
        <w:rPr>
          <w:color w:val="000000" w:themeColor="text1"/>
          <w:sz w:val="28"/>
          <w:szCs w:val="28"/>
          <w:lang w:val="vi-VN"/>
        </w:rPr>
      </w:pPr>
      <w:r w:rsidRPr="00250723">
        <w:rPr>
          <w:color w:val="000000" w:themeColor="text1"/>
          <w:sz w:val="28"/>
          <w:szCs w:val="28"/>
          <w:lang w:val="vi-VN"/>
        </w:rPr>
        <w:t>Về hàng hóa, tổng khối lượng vận chuyển hàng hóa đường bộ đạt khoảng 2,2 tỷ tấn năm 2025, tăng 12,09% so với 2024, tăng bình quân giai đoạn 2014-2025 là 9,7%/năm; về thị phần khối lượng vận chuyển hàng hóa, đường bộ vẫn chiếm tỷ lệ cao nhất khoảng 63% nhưng đã giảm khoảng 2,2% so với 2024 (65,2%). Khối lượng luân chuyển hàng hóa đường bộ đạt gần 144 tỷ tấn.km năm 2025, giảm khoảng 3% so với 2024 (38,84%), tăng trưởng bình quân giai đoạn 2014 - 2025 đạt 7,9%/năm. Về thị phần luân chuyển, đường bộ vẫn chiếm tỷ lệ cao nhất khoảng 35,96% và có mức</w:t>
      </w:r>
      <w:r w:rsidRPr="00250723">
        <w:rPr>
          <w:color w:val="000000" w:themeColor="text1"/>
          <w:sz w:val="34"/>
          <w:szCs w:val="34"/>
          <w:lang w:val="vi-VN"/>
        </w:rPr>
        <w:t xml:space="preserve"> </w:t>
      </w:r>
      <w:r w:rsidRPr="00250723">
        <w:rPr>
          <w:color w:val="000000" w:themeColor="text1"/>
          <w:sz w:val="28"/>
          <w:szCs w:val="28"/>
          <w:lang w:val="vi-VN"/>
        </w:rPr>
        <w:t>tăng khá rõ từ 30,28% lên 35,96%.</w:t>
      </w:r>
    </w:p>
    <w:p w14:paraId="4E596A89" w14:textId="77777777" w:rsidR="00183503" w:rsidRPr="00250723" w:rsidRDefault="00183503" w:rsidP="00183503">
      <w:pPr>
        <w:pStyle w:val="05GACHDAUDONG"/>
        <w:numPr>
          <w:ilvl w:val="0"/>
          <w:numId w:val="0"/>
        </w:numPr>
        <w:spacing w:line="264" w:lineRule="auto"/>
        <w:ind w:firstLine="567"/>
        <w:rPr>
          <w:color w:val="000000" w:themeColor="text1"/>
          <w:szCs w:val="28"/>
          <w:lang w:val="vi-VN"/>
        </w:rPr>
      </w:pPr>
      <w:r w:rsidRPr="00250723">
        <w:rPr>
          <w:color w:val="000000" w:themeColor="text1"/>
          <w:szCs w:val="28"/>
          <w:lang w:val="vi-VN"/>
        </w:rPr>
        <w:lastRenderedPageBreak/>
        <w:t>Về hành khách, t</w:t>
      </w:r>
      <w:r w:rsidRPr="00250723">
        <w:rPr>
          <w:color w:val="000000" w:themeColor="text1"/>
          <w:lang w:val="vi-VN"/>
        </w:rPr>
        <w:t>ổng khối lượng vận chuyển đường bộ đạt 5,6 tỷ lượt khách năm 2025, tăng 15,94% so với 2024, tăng bình quân khoảng 6,62%/năm giai đoạn 2014-2025, thị phần về khối lượng vận chuyển đường bộ vẫn chiếm ở mức cao nhất tới 91,11% năm 2025. Tổng khối lượng luân chuyển hành khách đường bộ đạt gần 204,4 tỷ khách.km, chiếm 65,71% thị phần, tăng trưởng trung bình 7,02%/năm giai đoạn 2014-2025.</w:t>
      </w:r>
    </w:p>
    <w:p w14:paraId="5758E8C7" w14:textId="77777777" w:rsidR="00183503" w:rsidRPr="00250723" w:rsidRDefault="00183503" w:rsidP="005B6BA7">
      <w:pPr>
        <w:pStyle w:val="ListParagraph"/>
        <w:numPr>
          <w:ilvl w:val="0"/>
          <w:numId w:val="10"/>
        </w:numPr>
        <w:spacing w:before="120" w:after="120" w:line="264" w:lineRule="auto"/>
        <w:ind w:left="0" w:firstLine="425"/>
        <w:jc w:val="both"/>
        <w:rPr>
          <w:color w:val="000000" w:themeColor="text1"/>
          <w:sz w:val="28"/>
          <w:szCs w:val="28"/>
          <w:lang w:val="vi-VN"/>
        </w:rPr>
      </w:pPr>
      <w:r w:rsidRPr="00250723">
        <w:rPr>
          <w:color w:val="000000" w:themeColor="text1"/>
          <w:sz w:val="28"/>
          <w:szCs w:val="28"/>
          <w:lang w:val="vi-VN"/>
        </w:rPr>
        <w:t>Các tuyến, hành lang vận tải chính và quan trọng</w:t>
      </w:r>
    </w:p>
    <w:p w14:paraId="08E7006D" w14:textId="77777777" w:rsidR="00183503" w:rsidRPr="00250723" w:rsidRDefault="00183503" w:rsidP="00183503">
      <w:pPr>
        <w:widowControl w:val="0"/>
        <w:autoSpaceDE w:val="0"/>
        <w:autoSpaceDN w:val="0"/>
        <w:adjustRightInd w:val="0"/>
        <w:spacing w:before="80" w:after="80" w:line="264" w:lineRule="auto"/>
        <w:ind w:firstLine="567"/>
        <w:jc w:val="both"/>
        <w:rPr>
          <w:color w:val="000000" w:themeColor="text1"/>
          <w:sz w:val="28"/>
          <w:szCs w:val="28"/>
          <w:lang w:val="vi-VN"/>
        </w:rPr>
      </w:pPr>
      <w:r w:rsidRPr="00250723">
        <w:rPr>
          <w:color w:val="000000" w:themeColor="text1"/>
          <w:sz w:val="28"/>
          <w:szCs w:val="28"/>
          <w:lang w:val="vi-VN"/>
        </w:rPr>
        <w:t>Hành lang vận tải đường bộ chính, quan trọng gồm có hành lang Bắc - Nam từ khu vực Hà Nội đến khu vực thành phố Hồ Chí Minh (với tuyến đường bộ cao tốc CT.02, QL.1 và đường Hồ Chí Minh) và các tuyến từ hai khu vực này hướng tâm ra các tỉnh, thành phố khác. Ở khu vực Hà Nội bao gồm các tuyến đi Hải Phòng, Quảng Ninh, Lạng Sơn, Thái Nguyên, Phú Thọ - Lào Cai và các tuyến đi phía Nam Hà Nội. Ở Khu vực TP. Hồ Chí Minh gồm các tuyến đi phía Bắc và đi Vũng Tàu, Bình Dương, Tây Ninh, khu vực đồng bằng sông Cửu Long. Ngoài ra, khu vực miền Trung ngoài tuyến dọc hành lang Bắc - Nam còn một số tuyến ngang kết nối Đông Tây từ biên giới Việt Nam - Lào/Campuchia ra phía Biển Đông.</w:t>
      </w:r>
    </w:p>
    <w:p w14:paraId="2107F8D1" w14:textId="77777777" w:rsidR="00183503" w:rsidRPr="00250723" w:rsidRDefault="00183503" w:rsidP="005B6BA7">
      <w:pPr>
        <w:pStyle w:val="ListParagraph"/>
        <w:numPr>
          <w:ilvl w:val="0"/>
          <w:numId w:val="10"/>
        </w:numPr>
        <w:spacing w:before="120" w:after="120" w:line="264" w:lineRule="auto"/>
        <w:ind w:left="0" w:firstLine="425"/>
        <w:jc w:val="both"/>
        <w:rPr>
          <w:color w:val="000000" w:themeColor="text1"/>
          <w:sz w:val="28"/>
          <w:szCs w:val="28"/>
          <w:lang w:val="vi-VN"/>
        </w:rPr>
      </w:pPr>
      <w:r w:rsidRPr="00250723">
        <w:rPr>
          <w:color w:val="000000" w:themeColor="text1"/>
          <w:sz w:val="28"/>
          <w:szCs w:val="28"/>
          <w:lang w:val="vi-VN"/>
        </w:rPr>
        <w:t>Các tuyến phát triển dịch vụ, du lịch</w:t>
      </w:r>
    </w:p>
    <w:p w14:paraId="49E12BA3" w14:textId="77777777" w:rsidR="00183503" w:rsidRPr="00250723" w:rsidRDefault="00183503" w:rsidP="00183503">
      <w:pPr>
        <w:widowControl w:val="0"/>
        <w:autoSpaceDE w:val="0"/>
        <w:autoSpaceDN w:val="0"/>
        <w:adjustRightInd w:val="0"/>
        <w:spacing w:before="80" w:after="80" w:line="264" w:lineRule="auto"/>
        <w:ind w:firstLine="567"/>
        <w:jc w:val="both"/>
        <w:rPr>
          <w:color w:val="000000" w:themeColor="text1"/>
          <w:sz w:val="28"/>
          <w:szCs w:val="28"/>
          <w:lang w:val="vi-VN"/>
        </w:rPr>
      </w:pPr>
      <w:r w:rsidRPr="00250723">
        <w:rPr>
          <w:color w:val="000000" w:themeColor="text1"/>
          <w:sz w:val="28"/>
          <w:szCs w:val="28"/>
          <w:lang w:val="vi-VN"/>
        </w:rPr>
        <w:t>Các tuyến đường bộ gắn với phát triển các ngành dịch vụ logistics, du lịch gắn liền khu vực kinh tế ven biển do đó về cơ bản là gắn với với hành lang Bắc - Nam và một số tuyến kết nối ngang, trong đó điển hình kể tới các tỉnh, thành phố (từ Bắc xuống Nam) là Lạng Sơn, Bắc Ninh, Quảng Ninh, Hải Phòng, Lào Cai, Phú Thọ, Hưng Yên, Hà Nam, Ninh Bình, Thanh Hóa, Nghệ An, Hà Tĩnh, Huế, Đà Nẵng, Gia Lai, Khánh Hòa, Lâm Đồng, Đồng Nai, Cần Thơ, An Giang.</w:t>
      </w:r>
    </w:p>
    <w:p w14:paraId="5E53F184" w14:textId="77777777" w:rsidR="00183503" w:rsidRPr="00250723" w:rsidRDefault="00183503" w:rsidP="005B6BA7">
      <w:pPr>
        <w:pStyle w:val="ListParagraph"/>
        <w:numPr>
          <w:ilvl w:val="0"/>
          <w:numId w:val="10"/>
        </w:numPr>
        <w:tabs>
          <w:tab w:val="left" w:pos="709"/>
        </w:tabs>
        <w:spacing w:before="120" w:after="120" w:line="264" w:lineRule="auto"/>
        <w:ind w:left="0" w:firstLine="425"/>
        <w:jc w:val="both"/>
        <w:rPr>
          <w:color w:val="000000" w:themeColor="text1"/>
          <w:sz w:val="28"/>
          <w:szCs w:val="28"/>
          <w:lang w:val="vi-VN"/>
        </w:rPr>
      </w:pPr>
      <w:r w:rsidRPr="00250723">
        <w:rPr>
          <w:color w:val="000000" w:themeColor="text1"/>
          <w:sz w:val="28"/>
          <w:szCs w:val="28"/>
          <w:lang w:val="vi-VN"/>
        </w:rPr>
        <w:t>Đánh giá khả năng kết nối với các phương thức khác</w:t>
      </w:r>
    </w:p>
    <w:p w14:paraId="556544F8" w14:textId="77777777" w:rsidR="00183503" w:rsidRPr="00250723" w:rsidRDefault="00183503" w:rsidP="00183503">
      <w:pPr>
        <w:widowControl w:val="0"/>
        <w:autoSpaceDE w:val="0"/>
        <w:autoSpaceDN w:val="0"/>
        <w:adjustRightInd w:val="0"/>
        <w:spacing w:before="80" w:after="80" w:line="264" w:lineRule="auto"/>
        <w:ind w:firstLine="567"/>
        <w:jc w:val="both"/>
        <w:rPr>
          <w:color w:val="000000" w:themeColor="text1"/>
          <w:sz w:val="28"/>
          <w:szCs w:val="28"/>
          <w:lang w:val="vi-VN"/>
        </w:rPr>
      </w:pPr>
      <w:r w:rsidRPr="00250723">
        <w:rPr>
          <w:color w:val="000000" w:themeColor="text1"/>
          <w:sz w:val="28"/>
          <w:szCs w:val="28"/>
          <w:lang w:val="vi-VN"/>
        </w:rPr>
        <w:t xml:space="preserve">Đường bộ là phương thức có yêu cầu về kinh tế - kỹ thuật thuận lợi nhất trong số các phương thức nên đảm nhận vai trò chủ động trong kết nối đến các ga đường sắt, cảng biển, sân bay, cảng thủy nội địa. Tuy nhiên, một số cảng biển, ga đường sắt, cảng thủy nội địa cũng còn gặp hạn chế về quy mô mặt cắt ngang đường bộ kết nối hẹp so với nhu cầu do quá trình quy hoạch phát triển không gian của các phương thức đó chưa có tính toàn đủ tầm nhìn dài hạn. </w:t>
      </w:r>
    </w:p>
    <w:p w14:paraId="2913CD24" w14:textId="10E8D8F4" w:rsidR="00183503" w:rsidRPr="00250723" w:rsidRDefault="00183503" w:rsidP="00183503">
      <w:pPr>
        <w:pStyle w:val="Heading3"/>
        <w:rPr>
          <w:color w:val="000000" w:themeColor="text1"/>
          <w:lang w:val="vi-VN"/>
        </w:rPr>
      </w:pPr>
      <w:bookmarkStart w:id="179" w:name="_Toc238291657"/>
      <w:r w:rsidRPr="00250723">
        <w:rPr>
          <w:color w:val="000000" w:themeColor="text1"/>
          <w:lang w:val="vi-VN"/>
        </w:rPr>
        <w:t>3.1.3. Hiện trạng phương tiện</w:t>
      </w:r>
      <w:bookmarkEnd w:id="179"/>
    </w:p>
    <w:p w14:paraId="77B198E5" w14:textId="77777777" w:rsidR="00183503" w:rsidRPr="00250723" w:rsidRDefault="00183503" w:rsidP="00183503">
      <w:pPr>
        <w:widowControl w:val="0"/>
        <w:tabs>
          <w:tab w:val="left" w:pos="1134"/>
          <w:tab w:val="left" w:pos="1701"/>
        </w:tabs>
        <w:autoSpaceDE w:val="0"/>
        <w:autoSpaceDN w:val="0"/>
        <w:adjustRightInd w:val="0"/>
        <w:spacing w:before="80" w:after="80" w:line="264" w:lineRule="auto"/>
        <w:ind w:firstLine="567"/>
        <w:jc w:val="both"/>
        <w:rPr>
          <w:rFonts w:eastAsia="Calibri"/>
          <w:color w:val="000000" w:themeColor="text1"/>
          <w:sz w:val="28"/>
          <w:szCs w:val="28"/>
          <w:lang w:val="vi-VN" w:eastAsia="vi-VN" w:bidi="vi-VN"/>
        </w:rPr>
      </w:pPr>
      <w:r w:rsidRPr="00250723">
        <w:rPr>
          <w:rFonts w:eastAsia="Calibri"/>
          <w:color w:val="000000" w:themeColor="text1"/>
          <w:sz w:val="28"/>
          <w:szCs w:val="28"/>
          <w:lang w:val="vi-VN" w:eastAsia="vi-VN" w:bidi="vi-VN"/>
        </w:rPr>
        <w:t>Theo số liệu thống kê, giai đoạn 2015-2025 số l</w:t>
      </w:r>
      <w:r w:rsidRPr="00250723">
        <w:rPr>
          <w:rFonts w:eastAsia="Calibri" w:hint="eastAsia"/>
          <w:color w:val="000000" w:themeColor="text1"/>
          <w:sz w:val="28"/>
          <w:szCs w:val="28"/>
          <w:lang w:val="vi-VN" w:eastAsia="vi-VN" w:bidi="vi-VN"/>
        </w:rPr>
        <w:t>ư</w:t>
      </w:r>
      <w:r w:rsidRPr="00250723">
        <w:rPr>
          <w:rFonts w:eastAsia="Calibri"/>
          <w:color w:val="000000" w:themeColor="text1"/>
          <w:sz w:val="28"/>
          <w:szCs w:val="28"/>
          <w:lang w:val="vi-VN" w:eastAsia="vi-VN" w:bidi="vi-VN"/>
        </w:rPr>
        <w:t>ợng ph</w:t>
      </w:r>
      <w:r w:rsidRPr="00250723">
        <w:rPr>
          <w:rFonts w:eastAsia="Calibri" w:hint="eastAsia"/>
          <w:color w:val="000000" w:themeColor="text1"/>
          <w:sz w:val="28"/>
          <w:szCs w:val="28"/>
          <w:lang w:val="vi-VN" w:eastAsia="vi-VN" w:bidi="vi-VN"/>
        </w:rPr>
        <w:t>ươ</w:t>
      </w:r>
      <w:r w:rsidRPr="00250723">
        <w:rPr>
          <w:rFonts w:eastAsia="Calibri"/>
          <w:color w:val="000000" w:themeColor="text1"/>
          <w:sz w:val="28"/>
          <w:szCs w:val="28"/>
          <w:lang w:val="vi-VN" w:eastAsia="vi-VN" w:bidi="vi-VN"/>
        </w:rPr>
        <w:t>ng tiện vận tải đ</w:t>
      </w:r>
      <w:r w:rsidRPr="00250723">
        <w:rPr>
          <w:rFonts w:eastAsia="Calibri" w:hint="eastAsia"/>
          <w:color w:val="000000" w:themeColor="text1"/>
          <w:sz w:val="28"/>
          <w:szCs w:val="28"/>
          <w:lang w:val="vi-VN" w:eastAsia="vi-VN" w:bidi="vi-VN"/>
        </w:rPr>
        <w:t>ư</w:t>
      </w:r>
      <w:r w:rsidRPr="00250723">
        <w:rPr>
          <w:rFonts w:eastAsia="Calibri"/>
          <w:color w:val="000000" w:themeColor="text1"/>
          <w:sz w:val="28"/>
          <w:szCs w:val="28"/>
          <w:lang w:val="vi-VN" w:eastAsia="vi-VN" w:bidi="vi-VN"/>
        </w:rPr>
        <w:t>ờng bộ trên cả n</w:t>
      </w:r>
      <w:r w:rsidRPr="00250723">
        <w:rPr>
          <w:rFonts w:eastAsia="Calibri" w:hint="eastAsia"/>
          <w:color w:val="000000" w:themeColor="text1"/>
          <w:sz w:val="28"/>
          <w:szCs w:val="28"/>
          <w:lang w:val="vi-VN" w:eastAsia="vi-VN" w:bidi="vi-VN"/>
        </w:rPr>
        <w:t>ư</w:t>
      </w:r>
      <w:r w:rsidRPr="00250723">
        <w:rPr>
          <w:rFonts w:eastAsia="Calibri"/>
          <w:color w:val="000000" w:themeColor="text1"/>
          <w:sz w:val="28"/>
          <w:szCs w:val="28"/>
          <w:lang w:val="vi-VN" w:eastAsia="vi-VN" w:bidi="vi-VN"/>
        </w:rPr>
        <w:t>ớc tăng nhanh cả về quy mô và c</w:t>
      </w:r>
      <w:r w:rsidRPr="00250723">
        <w:rPr>
          <w:rFonts w:eastAsia="Calibri" w:hint="eastAsia"/>
          <w:color w:val="000000" w:themeColor="text1"/>
          <w:sz w:val="28"/>
          <w:szCs w:val="28"/>
          <w:lang w:val="vi-VN" w:eastAsia="vi-VN" w:bidi="vi-VN"/>
        </w:rPr>
        <w:t>ơ</w:t>
      </w:r>
      <w:r w:rsidRPr="00250723">
        <w:rPr>
          <w:rFonts w:eastAsia="Calibri"/>
          <w:color w:val="000000" w:themeColor="text1"/>
          <w:sz w:val="28"/>
          <w:szCs w:val="28"/>
          <w:lang w:val="vi-VN" w:eastAsia="vi-VN" w:bidi="vi-VN"/>
        </w:rPr>
        <w:t xml:space="preserve"> cấu. Năm 2015, tổng số ph</w:t>
      </w:r>
      <w:r w:rsidRPr="00250723">
        <w:rPr>
          <w:rFonts w:eastAsia="Calibri" w:hint="eastAsia"/>
          <w:color w:val="000000" w:themeColor="text1"/>
          <w:sz w:val="28"/>
          <w:szCs w:val="28"/>
          <w:lang w:val="vi-VN" w:eastAsia="vi-VN" w:bidi="vi-VN"/>
        </w:rPr>
        <w:t>ươ</w:t>
      </w:r>
      <w:r w:rsidRPr="00250723">
        <w:rPr>
          <w:rFonts w:eastAsia="Calibri"/>
          <w:color w:val="000000" w:themeColor="text1"/>
          <w:sz w:val="28"/>
          <w:szCs w:val="28"/>
          <w:lang w:val="vi-VN" w:eastAsia="vi-VN" w:bidi="vi-VN"/>
        </w:rPr>
        <w:t xml:space="preserve">ng tiện là 2.101.801 xe, đến năm 2025 tăng lên 6.370.910 xe, tăng 4.268.385 xe </w:t>
      </w:r>
      <w:r w:rsidRPr="00250723">
        <w:rPr>
          <w:rFonts w:eastAsia="Calibri"/>
          <w:i/>
          <w:iCs/>
          <w:color w:val="000000" w:themeColor="text1"/>
          <w:sz w:val="28"/>
          <w:szCs w:val="28"/>
          <w:lang w:val="vi-VN" w:eastAsia="vi-VN" w:bidi="vi-VN"/>
        </w:rPr>
        <w:t>(t</w:t>
      </w:r>
      <w:r w:rsidRPr="00250723">
        <w:rPr>
          <w:rFonts w:eastAsia="Calibri" w:hint="eastAsia"/>
          <w:i/>
          <w:iCs/>
          <w:color w:val="000000" w:themeColor="text1"/>
          <w:sz w:val="28"/>
          <w:szCs w:val="28"/>
          <w:lang w:val="vi-VN" w:eastAsia="vi-VN" w:bidi="vi-VN"/>
        </w:rPr>
        <w:t>ươ</w:t>
      </w:r>
      <w:r w:rsidRPr="00250723">
        <w:rPr>
          <w:rFonts w:eastAsia="Calibri"/>
          <w:i/>
          <w:iCs/>
          <w:color w:val="000000" w:themeColor="text1"/>
          <w:sz w:val="28"/>
          <w:szCs w:val="28"/>
          <w:lang w:val="vi-VN" w:eastAsia="vi-VN" w:bidi="vi-VN"/>
        </w:rPr>
        <w:t>ng đ</w:t>
      </w:r>
      <w:r w:rsidRPr="00250723">
        <w:rPr>
          <w:rFonts w:eastAsia="Calibri" w:hint="eastAsia"/>
          <w:i/>
          <w:iCs/>
          <w:color w:val="000000" w:themeColor="text1"/>
          <w:sz w:val="28"/>
          <w:szCs w:val="28"/>
          <w:lang w:val="vi-VN" w:eastAsia="vi-VN" w:bidi="vi-VN"/>
        </w:rPr>
        <w:t>ươ</w:t>
      </w:r>
      <w:r w:rsidRPr="00250723">
        <w:rPr>
          <w:rFonts w:eastAsia="Calibri"/>
          <w:i/>
          <w:iCs/>
          <w:color w:val="000000" w:themeColor="text1"/>
          <w:sz w:val="28"/>
          <w:szCs w:val="28"/>
          <w:lang w:val="vi-VN" w:eastAsia="vi-VN" w:bidi="vi-VN"/>
        </w:rPr>
        <w:t>ng khoảng 3,03 lần so với năm 2015, tốc độ tăng trưởng khoảng 11,73%/năm)</w:t>
      </w:r>
      <w:r w:rsidRPr="00250723">
        <w:rPr>
          <w:rFonts w:eastAsia="Calibri"/>
          <w:color w:val="000000" w:themeColor="text1"/>
          <w:sz w:val="28"/>
          <w:szCs w:val="28"/>
          <w:lang w:val="vi-VN" w:eastAsia="vi-VN" w:bidi="vi-VN"/>
        </w:rPr>
        <w:t>, cho thấy tốc độ gia tăng mạnh, phản ánh nhu cầu vận tải, đi lại và phát triển kinh tế - xã hội ngày càng cao.</w:t>
      </w:r>
    </w:p>
    <w:p w14:paraId="73437995" w14:textId="77777777" w:rsidR="00183503" w:rsidRPr="00250723" w:rsidRDefault="00183503" w:rsidP="00183503">
      <w:pPr>
        <w:widowControl w:val="0"/>
        <w:tabs>
          <w:tab w:val="left" w:pos="1134"/>
        </w:tabs>
        <w:autoSpaceDE w:val="0"/>
        <w:autoSpaceDN w:val="0"/>
        <w:adjustRightInd w:val="0"/>
        <w:spacing w:before="80" w:after="80" w:line="264" w:lineRule="auto"/>
        <w:ind w:firstLine="567"/>
        <w:jc w:val="both"/>
        <w:rPr>
          <w:rFonts w:eastAsia="Calibri"/>
          <w:color w:val="000000" w:themeColor="text1"/>
          <w:sz w:val="28"/>
          <w:szCs w:val="28"/>
          <w:lang w:val="vi-VN" w:eastAsia="vi-VN" w:bidi="vi-VN"/>
        </w:rPr>
      </w:pPr>
      <w:r w:rsidRPr="00250723">
        <w:rPr>
          <w:rFonts w:eastAsia="Calibri"/>
          <w:color w:val="000000" w:themeColor="text1"/>
          <w:sz w:val="28"/>
          <w:szCs w:val="28"/>
          <w:lang w:val="vi-VN" w:eastAsia="vi-VN" w:bidi="vi-VN"/>
        </w:rPr>
        <w:lastRenderedPageBreak/>
        <w:t>Theo độ tuổi ph</w:t>
      </w:r>
      <w:r w:rsidRPr="00250723">
        <w:rPr>
          <w:rFonts w:eastAsia="Calibri" w:hint="eastAsia"/>
          <w:color w:val="000000" w:themeColor="text1"/>
          <w:sz w:val="28"/>
          <w:szCs w:val="28"/>
          <w:lang w:val="vi-VN" w:eastAsia="vi-VN" w:bidi="vi-VN"/>
        </w:rPr>
        <w:t>ươ</w:t>
      </w:r>
      <w:r w:rsidRPr="00250723">
        <w:rPr>
          <w:rFonts w:eastAsia="Calibri"/>
          <w:color w:val="000000" w:themeColor="text1"/>
          <w:sz w:val="28"/>
          <w:szCs w:val="28"/>
          <w:lang w:val="vi-VN" w:eastAsia="vi-VN" w:bidi="vi-VN"/>
        </w:rPr>
        <w:t>ng tiện, nhóm xe d</w:t>
      </w:r>
      <w:r w:rsidRPr="00250723">
        <w:rPr>
          <w:rFonts w:eastAsia="Calibri" w:hint="eastAsia"/>
          <w:color w:val="000000" w:themeColor="text1"/>
          <w:sz w:val="28"/>
          <w:szCs w:val="28"/>
          <w:lang w:val="vi-VN" w:eastAsia="vi-VN" w:bidi="vi-VN"/>
        </w:rPr>
        <w:t>ư</w:t>
      </w:r>
      <w:r w:rsidRPr="00250723">
        <w:rPr>
          <w:rFonts w:eastAsia="Calibri"/>
          <w:color w:val="000000" w:themeColor="text1"/>
          <w:sz w:val="28"/>
          <w:szCs w:val="28"/>
          <w:lang w:val="vi-VN" w:eastAsia="vi-VN" w:bidi="vi-VN"/>
        </w:rPr>
        <w:t>ới 10 năm sử dụng chiếm tỷ trọng lớn nhất trong tổng số ph</w:t>
      </w:r>
      <w:r w:rsidRPr="00250723">
        <w:rPr>
          <w:rFonts w:eastAsia="Calibri" w:hint="eastAsia"/>
          <w:color w:val="000000" w:themeColor="text1"/>
          <w:sz w:val="28"/>
          <w:szCs w:val="28"/>
          <w:lang w:val="vi-VN" w:eastAsia="vi-VN" w:bidi="vi-VN"/>
        </w:rPr>
        <w:t>ươ</w:t>
      </w:r>
      <w:r w:rsidRPr="00250723">
        <w:rPr>
          <w:rFonts w:eastAsia="Calibri"/>
          <w:color w:val="000000" w:themeColor="text1"/>
          <w:sz w:val="28"/>
          <w:szCs w:val="28"/>
          <w:lang w:val="vi-VN" w:eastAsia="vi-VN" w:bidi="vi-VN"/>
        </w:rPr>
        <w:t>ng tiện. Cụ thể, số l</w:t>
      </w:r>
      <w:r w:rsidRPr="00250723">
        <w:rPr>
          <w:rFonts w:eastAsia="Calibri" w:hint="eastAsia"/>
          <w:color w:val="000000" w:themeColor="text1"/>
          <w:sz w:val="28"/>
          <w:szCs w:val="28"/>
          <w:lang w:val="vi-VN" w:eastAsia="vi-VN" w:bidi="vi-VN"/>
        </w:rPr>
        <w:t>ư</w:t>
      </w:r>
      <w:r w:rsidRPr="00250723">
        <w:rPr>
          <w:rFonts w:eastAsia="Calibri"/>
          <w:color w:val="000000" w:themeColor="text1"/>
          <w:sz w:val="28"/>
          <w:szCs w:val="28"/>
          <w:lang w:val="vi-VN" w:eastAsia="vi-VN" w:bidi="vi-VN"/>
        </w:rPr>
        <w:t>ợng xe trong nhóm này tăng từ 1.604.741 xe (tương đương 76,4%) năm 2015 lên 4.664.785 xe năm 2025 tuy nhiên chỉ chiếm 73,2%, cho thấy xu h</w:t>
      </w:r>
      <w:r w:rsidRPr="00250723">
        <w:rPr>
          <w:rFonts w:eastAsia="Calibri" w:hint="eastAsia"/>
          <w:color w:val="000000" w:themeColor="text1"/>
          <w:sz w:val="28"/>
          <w:szCs w:val="28"/>
          <w:lang w:val="vi-VN" w:eastAsia="vi-VN" w:bidi="vi-VN"/>
        </w:rPr>
        <w:t>ư</w:t>
      </w:r>
      <w:r w:rsidRPr="00250723">
        <w:rPr>
          <w:rFonts w:eastAsia="Calibri"/>
          <w:color w:val="000000" w:themeColor="text1"/>
          <w:sz w:val="28"/>
          <w:szCs w:val="28"/>
          <w:lang w:val="vi-VN" w:eastAsia="vi-VN" w:bidi="vi-VN"/>
        </w:rPr>
        <w:t>ớng trẻ hóa đội xe và việc thay thế ph</w:t>
      </w:r>
      <w:r w:rsidRPr="00250723">
        <w:rPr>
          <w:rFonts w:eastAsia="Calibri" w:hint="eastAsia"/>
          <w:color w:val="000000" w:themeColor="text1"/>
          <w:sz w:val="28"/>
          <w:szCs w:val="28"/>
          <w:lang w:val="vi-VN" w:eastAsia="vi-VN" w:bidi="vi-VN"/>
        </w:rPr>
        <w:t>ươ</w:t>
      </w:r>
      <w:r w:rsidRPr="00250723">
        <w:rPr>
          <w:rFonts w:eastAsia="Calibri"/>
          <w:color w:val="000000" w:themeColor="text1"/>
          <w:sz w:val="28"/>
          <w:szCs w:val="28"/>
          <w:lang w:val="vi-VN" w:eastAsia="vi-VN" w:bidi="vi-VN"/>
        </w:rPr>
        <w:t>ng tiện cũ bằng ph</w:t>
      </w:r>
      <w:r w:rsidRPr="00250723">
        <w:rPr>
          <w:rFonts w:eastAsia="Calibri" w:hint="eastAsia"/>
          <w:color w:val="000000" w:themeColor="text1"/>
          <w:sz w:val="28"/>
          <w:szCs w:val="28"/>
          <w:lang w:val="vi-VN" w:eastAsia="vi-VN" w:bidi="vi-VN"/>
        </w:rPr>
        <w:t>ươ</w:t>
      </w:r>
      <w:r w:rsidRPr="00250723">
        <w:rPr>
          <w:rFonts w:eastAsia="Calibri"/>
          <w:color w:val="000000" w:themeColor="text1"/>
          <w:sz w:val="28"/>
          <w:szCs w:val="28"/>
          <w:lang w:val="vi-VN" w:eastAsia="vi-VN" w:bidi="vi-VN"/>
        </w:rPr>
        <w:t>ng tiện mới. Nhóm xe trên 10 đến 15 năm và từ 15 đến 20 năm cũng có xu h</w:t>
      </w:r>
      <w:r w:rsidRPr="00250723">
        <w:rPr>
          <w:rFonts w:eastAsia="Calibri" w:hint="eastAsia"/>
          <w:color w:val="000000" w:themeColor="text1"/>
          <w:sz w:val="28"/>
          <w:szCs w:val="28"/>
          <w:lang w:val="vi-VN" w:eastAsia="vi-VN" w:bidi="vi-VN"/>
        </w:rPr>
        <w:t>ư</w:t>
      </w:r>
      <w:r w:rsidRPr="00250723">
        <w:rPr>
          <w:rFonts w:eastAsia="Calibri"/>
          <w:color w:val="000000" w:themeColor="text1"/>
          <w:sz w:val="28"/>
          <w:szCs w:val="28"/>
          <w:lang w:val="vi-VN" w:eastAsia="vi-VN" w:bidi="vi-VN"/>
        </w:rPr>
        <w:t>ớng tăng lần lượt từ 11,7% và 4,7% lên 12,5% và 9,9% vào năm 2025. Trong khi đó, số l</w:t>
      </w:r>
      <w:r w:rsidRPr="00250723">
        <w:rPr>
          <w:rFonts w:eastAsia="Calibri" w:hint="eastAsia"/>
          <w:color w:val="000000" w:themeColor="text1"/>
          <w:sz w:val="28"/>
          <w:szCs w:val="28"/>
          <w:lang w:val="vi-VN" w:eastAsia="vi-VN" w:bidi="vi-VN"/>
        </w:rPr>
        <w:t>ư</w:t>
      </w:r>
      <w:r w:rsidRPr="00250723">
        <w:rPr>
          <w:rFonts w:eastAsia="Calibri"/>
          <w:color w:val="000000" w:themeColor="text1"/>
          <w:sz w:val="28"/>
          <w:szCs w:val="28"/>
          <w:lang w:val="vi-VN" w:eastAsia="vi-VN" w:bidi="vi-VN"/>
        </w:rPr>
        <w:t>ợng xe trên 20 năm sử dụng chỉ có xu hướng giảm mạnh, từ 8,3% xuống 4,4% chiếm tỷ trọng nhỏ trong tổng số ph</w:t>
      </w:r>
      <w:r w:rsidRPr="00250723">
        <w:rPr>
          <w:rFonts w:eastAsia="Calibri" w:hint="eastAsia"/>
          <w:color w:val="000000" w:themeColor="text1"/>
          <w:sz w:val="28"/>
          <w:szCs w:val="28"/>
          <w:lang w:val="vi-VN" w:eastAsia="vi-VN" w:bidi="vi-VN"/>
        </w:rPr>
        <w:t>ươ</w:t>
      </w:r>
      <w:r w:rsidRPr="00250723">
        <w:rPr>
          <w:rFonts w:eastAsia="Calibri"/>
          <w:color w:val="000000" w:themeColor="text1"/>
          <w:sz w:val="28"/>
          <w:szCs w:val="28"/>
          <w:lang w:val="vi-VN" w:eastAsia="vi-VN" w:bidi="vi-VN"/>
        </w:rPr>
        <w:t>ng tiện.</w:t>
      </w:r>
    </w:p>
    <w:p w14:paraId="7E9C34A6" w14:textId="77777777" w:rsidR="00183503" w:rsidRPr="00250723" w:rsidRDefault="00183503" w:rsidP="00183503">
      <w:pPr>
        <w:widowControl w:val="0"/>
        <w:tabs>
          <w:tab w:val="left" w:pos="1134"/>
        </w:tabs>
        <w:autoSpaceDE w:val="0"/>
        <w:autoSpaceDN w:val="0"/>
        <w:adjustRightInd w:val="0"/>
        <w:spacing w:before="80" w:after="80" w:line="264" w:lineRule="auto"/>
        <w:ind w:firstLine="567"/>
        <w:jc w:val="both"/>
        <w:rPr>
          <w:rFonts w:eastAsia="Calibri"/>
          <w:color w:val="000000" w:themeColor="text1"/>
          <w:sz w:val="28"/>
          <w:szCs w:val="28"/>
          <w:lang w:val="vi-VN" w:eastAsia="vi-VN" w:bidi="vi-VN"/>
        </w:rPr>
      </w:pPr>
      <w:r w:rsidRPr="00250723">
        <w:rPr>
          <w:rFonts w:eastAsia="Calibri"/>
          <w:color w:val="000000" w:themeColor="text1"/>
          <w:sz w:val="28"/>
          <w:szCs w:val="28"/>
          <w:lang w:val="vi-VN" w:eastAsia="vi-VN" w:bidi="vi-VN"/>
        </w:rPr>
        <w:t>Theo phân nhóm ph</w:t>
      </w:r>
      <w:r w:rsidRPr="00250723">
        <w:rPr>
          <w:rFonts w:eastAsia="Calibri" w:hint="eastAsia"/>
          <w:color w:val="000000" w:themeColor="text1"/>
          <w:sz w:val="28"/>
          <w:szCs w:val="28"/>
          <w:lang w:val="vi-VN" w:eastAsia="vi-VN" w:bidi="vi-VN"/>
        </w:rPr>
        <w:t>ươ</w:t>
      </w:r>
      <w:r w:rsidRPr="00250723">
        <w:rPr>
          <w:rFonts w:eastAsia="Calibri"/>
          <w:color w:val="000000" w:themeColor="text1"/>
          <w:sz w:val="28"/>
          <w:szCs w:val="28"/>
          <w:lang w:val="vi-VN" w:eastAsia="vi-VN" w:bidi="vi-VN"/>
        </w:rPr>
        <w:t>ng tiện, ô tô con chiếm tỷ trọng lớn nhất và có tốc độ tăng tr</w:t>
      </w:r>
      <w:r w:rsidRPr="00250723">
        <w:rPr>
          <w:rFonts w:eastAsia="Calibri" w:hint="eastAsia"/>
          <w:color w:val="000000" w:themeColor="text1"/>
          <w:sz w:val="28"/>
          <w:szCs w:val="28"/>
          <w:lang w:val="vi-VN" w:eastAsia="vi-VN" w:bidi="vi-VN"/>
        </w:rPr>
        <w:t>ư</w:t>
      </w:r>
      <w:r w:rsidRPr="00250723">
        <w:rPr>
          <w:rFonts w:eastAsia="Calibri"/>
          <w:color w:val="000000" w:themeColor="text1"/>
          <w:sz w:val="28"/>
          <w:szCs w:val="28"/>
          <w:lang w:val="vi-VN" w:eastAsia="vi-VN" w:bidi="vi-VN"/>
        </w:rPr>
        <w:t>ởng nhanh nhất. Số l</w:t>
      </w:r>
      <w:r w:rsidRPr="00250723">
        <w:rPr>
          <w:rFonts w:eastAsia="Calibri" w:hint="eastAsia"/>
          <w:color w:val="000000" w:themeColor="text1"/>
          <w:sz w:val="28"/>
          <w:szCs w:val="28"/>
          <w:lang w:val="vi-VN" w:eastAsia="vi-VN" w:bidi="vi-VN"/>
        </w:rPr>
        <w:t>ư</w:t>
      </w:r>
      <w:r w:rsidRPr="00250723">
        <w:rPr>
          <w:rFonts w:eastAsia="Calibri"/>
          <w:color w:val="000000" w:themeColor="text1"/>
          <w:sz w:val="28"/>
          <w:szCs w:val="28"/>
          <w:lang w:val="vi-VN" w:eastAsia="vi-VN" w:bidi="vi-VN"/>
        </w:rPr>
        <w:t>ợng ô tô con tăng từ 1.033.131 xe năm 2015 lên 4.167.910 xe năm 2025 - mức tăng 16,3%, phản ánh sự gia tăng nhu cầu sở hữu ph</w:t>
      </w:r>
      <w:r w:rsidRPr="00250723">
        <w:rPr>
          <w:rFonts w:eastAsia="Calibri" w:hint="eastAsia"/>
          <w:color w:val="000000" w:themeColor="text1"/>
          <w:sz w:val="28"/>
          <w:szCs w:val="28"/>
          <w:lang w:val="vi-VN" w:eastAsia="vi-VN" w:bidi="vi-VN"/>
        </w:rPr>
        <w:t>ươ</w:t>
      </w:r>
      <w:r w:rsidRPr="00250723">
        <w:rPr>
          <w:rFonts w:eastAsia="Calibri"/>
          <w:color w:val="000000" w:themeColor="text1"/>
          <w:sz w:val="28"/>
          <w:szCs w:val="28"/>
          <w:lang w:val="vi-VN" w:eastAsia="vi-VN" w:bidi="vi-VN"/>
        </w:rPr>
        <w:t>ng tiện cá nhân của ng</w:t>
      </w:r>
      <w:r w:rsidRPr="00250723">
        <w:rPr>
          <w:rFonts w:eastAsia="Calibri" w:hint="eastAsia"/>
          <w:color w:val="000000" w:themeColor="text1"/>
          <w:sz w:val="28"/>
          <w:szCs w:val="28"/>
          <w:lang w:val="vi-VN" w:eastAsia="vi-VN" w:bidi="vi-VN"/>
        </w:rPr>
        <w:t>ư</w:t>
      </w:r>
      <w:r w:rsidRPr="00250723">
        <w:rPr>
          <w:rFonts w:eastAsia="Calibri"/>
          <w:color w:val="000000" w:themeColor="text1"/>
          <w:sz w:val="28"/>
          <w:szCs w:val="28"/>
          <w:lang w:val="vi-VN" w:eastAsia="vi-VN" w:bidi="vi-VN"/>
        </w:rPr>
        <w:t>ời dân cùng với sự phát triển của kinh tế và thu nhập.</w:t>
      </w:r>
    </w:p>
    <w:p w14:paraId="499CB752" w14:textId="77777777" w:rsidR="00183503" w:rsidRPr="00250723" w:rsidRDefault="00183503" w:rsidP="00183503">
      <w:pPr>
        <w:widowControl w:val="0"/>
        <w:tabs>
          <w:tab w:val="left" w:pos="1134"/>
        </w:tabs>
        <w:autoSpaceDE w:val="0"/>
        <w:autoSpaceDN w:val="0"/>
        <w:adjustRightInd w:val="0"/>
        <w:spacing w:before="80" w:after="80" w:line="264" w:lineRule="auto"/>
        <w:ind w:firstLine="567"/>
        <w:jc w:val="both"/>
        <w:rPr>
          <w:rFonts w:eastAsia="Calibri"/>
          <w:color w:val="000000" w:themeColor="text1"/>
          <w:sz w:val="28"/>
          <w:szCs w:val="28"/>
          <w:lang w:val="vi-VN" w:eastAsia="vi-VN" w:bidi="vi-VN"/>
        </w:rPr>
      </w:pPr>
      <w:r w:rsidRPr="00250723">
        <w:rPr>
          <w:rFonts w:eastAsia="Calibri"/>
          <w:color w:val="000000" w:themeColor="text1"/>
          <w:sz w:val="28"/>
          <w:szCs w:val="28"/>
          <w:lang w:val="vi-VN" w:eastAsia="vi-VN" w:bidi="vi-VN"/>
        </w:rPr>
        <w:t>Đối với ph</w:t>
      </w:r>
      <w:r w:rsidRPr="00250723">
        <w:rPr>
          <w:rFonts w:eastAsia="Calibri" w:hint="eastAsia"/>
          <w:color w:val="000000" w:themeColor="text1"/>
          <w:sz w:val="28"/>
          <w:szCs w:val="28"/>
          <w:lang w:val="vi-VN" w:eastAsia="vi-VN" w:bidi="vi-VN"/>
        </w:rPr>
        <w:t>ươ</w:t>
      </w:r>
      <w:r w:rsidRPr="00250723">
        <w:rPr>
          <w:rFonts w:eastAsia="Calibri"/>
          <w:color w:val="000000" w:themeColor="text1"/>
          <w:sz w:val="28"/>
          <w:szCs w:val="28"/>
          <w:lang w:val="vi-VN" w:eastAsia="vi-VN" w:bidi="vi-VN"/>
        </w:rPr>
        <w:t>ng tiện vận tải khách: số l</w:t>
      </w:r>
      <w:r w:rsidRPr="00250723">
        <w:rPr>
          <w:rFonts w:eastAsia="Calibri" w:hint="eastAsia"/>
          <w:color w:val="000000" w:themeColor="text1"/>
          <w:sz w:val="28"/>
          <w:szCs w:val="28"/>
          <w:lang w:val="vi-VN" w:eastAsia="vi-VN" w:bidi="vi-VN"/>
        </w:rPr>
        <w:t>ư</w:t>
      </w:r>
      <w:r w:rsidRPr="00250723">
        <w:rPr>
          <w:rFonts w:eastAsia="Calibri"/>
          <w:color w:val="000000" w:themeColor="text1"/>
          <w:sz w:val="28"/>
          <w:szCs w:val="28"/>
          <w:lang w:val="vi-VN" w:eastAsia="vi-VN" w:bidi="vi-VN"/>
        </w:rPr>
        <w:t>ợng ph</w:t>
      </w:r>
      <w:r w:rsidRPr="00250723">
        <w:rPr>
          <w:rFonts w:eastAsia="Calibri" w:hint="eastAsia"/>
          <w:color w:val="000000" w:themeColor="text1"/>
          <w:sz w:val="28"/>
          <w:szCs w:val="28"/>
          <w:lang w:val="vi-VN" w:eastAsia="vi-VN" w:bidi="vi-VN"/>
        </w:rPr>
        <w:t>ươ</w:t>
      </w:r>
      <w:r w:rsidRPr="00250723">
        <w:rPr>
          <w:rFonts w:eastAsia="Calibri"/>
          <w:color w:val="000000" w:themeColor="text1"/>
          <w:sz w:val="28"/>
          <w:szCs w:val="28"/>
          <w:lang w:val="vi-VN" w:eastAsia="vi-VN" w:bidi="vi-VN"/>
        </w:rPr>
        <w:t>ng tiện tăng từ 118.430 xe năm 2015 lên 166.501 xe năm 2025, tuy nhiên so với năm 2020 bị giảm 17.045 xe. Trong đó, nhóm xe khách từ 10-25 chỗ chiếm tỷ trọng lớn nhất, tiếp theo là nhóm 26-46 chỗ, còn nhóm trên 46 chỗ chiếm tỷ trọng nhỏ nh</w:t>
      </w:r>
      <w:r w:rsidRPr="00250723">
        <w:rPr>
          <w:rFonts w:eastAsia="Calibri" w:hint="eastAsia"/>
          <w:color w:val="000000" w:themeColor="text1"/>
          <w:sz w:val="28"/>
          <w:szCs w:val="28"/>
          <w:lang w:val="vi-VN" w:eastAsia="vi-VN" w:bidi="vi-VN"/>
        </w:rPr>
        <w:t>ư</w:t>
      </w:r>
      <w:r w:rsidRPr="00250723">
        <w:rPr>
          <w:rFonts w:eastAsia="Calibri"/>
          <w:color w:val="000000" w:themeColor="text1"/>
          <w:sz w:val="28"/>
          <w:szCs w:val="28"/>
          <w:lang w:val="vi-VN" w:eastAsia="vi-VN" w:bidi="vi-VN"/>
        </w:rPr>
        <w:t>ng vẫn có xu h</w:t>
      </w:r>
      <w:r w:rsidRPr="00250723">
        <w:rPr>
          <w:rFonts w:eastAsia="Calibri" w:hint="eastAsia"/>
          <w:color w:val="000000" w:themeColor="text1"/>
          <w:sz w:val="28"/>
          <w:szCs w:val="28"/>
          <w:lang w:val="vi-VN" w:eastAsia="vi-VN" w:bidi="vi-VN"/>
        </w:rPr>
        <w:t>ư</w:t>
      </w:r>
      <w:r w:rsidRPr="00250723">
        <w:rPr>
          <w:rFonts w:eastAsia="Calibri"/>
          <w:color w:val="000000" w:themeColor="text1"/>
          <w:sz w:val="28"/>
          <w:szCs w:val="28"/>
          <w:lang w:val="vi-VN" w:eastAsia="vi-VN" w:bidi="vi-VN"/>
        </w:rPr>
        <w:t>ớng tăng. Tỉ lệ ô tô khách giảm 3,0% so với năm 2015.</w:t>
      </w:r>
    </w:p>
    <w:p w14:paraId="1C3197BD" w14:textId="77777777" w:rsidR="00183503" w:rsidRPr="00250723" w:rsidRDefault="00183503" w:rsidP="00183503">
      <w:pPr>
        <w:widowControl w:val="0"/>
        <w:tabs>
          <w:tab w:val="left" w:pos="1134"/>
        </w:tabs>
        <w:autoSpaceDE w:val="0"/>
        <w:autoSpaceDN w:val="0"/>
        <w:adjustRightInd w:val="0"/>
        <w:spacing w:before="80" w:after="80" w:line="264" w:lineRule="auto"/>
        <w:ind w:firstLine="567"/>
        <w:jc w:val="both"/>
        <w:rPr>
          <w:rFonts w:eastAsia="Calibri"/>
          <w:color w:val="000000" w:themeColor="text1"/>
          <w:sz w:val="28"/>
          <w:szCs w:val="28"/>
          <w:lang w:val="vi-VN" w:eastAsia="vi-VN" w:bidi="vi-VN"/>
        </w:rPr>
      </w:pPr>
      <w:r w:rsidRPr="00250723">
        <w:rPr>
          <w:rFonts w:eastAsia="Calibri" w:hint="eastAsia"/>
          <w:color w:val="000000" w:themeColor="text1"/>
          <w:sz w:val="28"/>
          <w:szCs w:val="28"/>
          <w:lang w:val="vi-VN" w:eastAsia="vi-VN" w:bidi="vi-VN"/>
        </w:rPr>
        <w:t>Đ</w:t>
      </w:r>
      <w:r w:rsidRPr="00250723">
        <w:rPr>
          <w:rFonts w:eastAsia="Calibri"/>
          <w:color w:val="000000" w:themeColor="text1"/>
          <w:sz w:val="28"/>
          <w:szCs w:val="28"/>
          <w:lang w:val="vi-VN" w:eastAsia="vi-VN" w:bidi="vi-VN"/>
        </w:rPr>
        <w:t>ối với ph</w:t>
      </w:r>
      <w:r w:rsidRPr="00250723">
        <w:rPr>
          <w:rFonts w:eastAsia="Calibri" w:hint="eastAsia"/>
          <w:color w:val="000000" w:themeColor="text1"/>
          <w:sz w:val="28"/>
          <w:szCs w:val="28"/>
          <w:lang w:val="vi-VN" w:eastAsia="vi-VN" w:bidi="vi-VN"/>
        </w:rPr>
        <w:t>ươ</w:t>
      </w:r>
      <w:r w:rsidRPr="00250723">
        <w:rPr>
          <w:rFonts w:eastAsia="Calibri"/>
          <w:color w:val="000000" w:themeColor="text1"/>
          <w:sz w:val="28"/>
          <w:szCs w:val="28"/>
          <w:lang w:val="vi-VN" w:eastAsia="vi-VN" w:bidi="vi-VN"/>
        </w:rPr>
        <w:t>ng tiện vận tải hàng hóa: số lượng phương tiện ô tô tải tăng từ 853.735 xe năm 2015 lên 1.685.232 xe năm 2025. Trong đó nhóm xe tải đến 2 tấn chiếm tỷ trọng lớn nhất, tiếp theo là nhóm xe tải trên 2 đến 20 tấn, còn lại nhóm xe trên 20 tấn chiếm tỷ trọng nhỏ. Sự giảm tỷ trọng từ 40,6% xuống 26,5% của xe tải cho thấy tốc độ gia tăng của phương tiện phục vụ nhu cầu đi lại cá nhân (đặc biệt là ô tô con) nhanh hơn nhiều so với phương tiện phục vụ sản xuất và vận tải hàng hóa</w:t>
      </w:r>
    </w:p>
    <w:p w14:paraId="3596E40F" w14:textId="77777777" w:rsidR="00183503" w:rsidRPr="00250723" w:rsidRDefault="00183503" w:rsidP="00183503">
      <w:pPr>
        <w:widowControl w:val="0"/>
        <w:tabs>
          <w:tab w:val="left" w:pos="1134"/>
        </w:tabs>
        <w:autoSpaceDE w:val="0"/>
        <w:autoSpaceDN w:val="0"/>
        <w:adjustRightInd w:val="0"/>
        <w:spacing w:before="80" w:after="80" w:line="264" w:lineRule="auto"/>
        <w:ind w:firstLine="567"/>
        <w:jc w:val="both"/>
        <w:rPr>
          <w:rFonts w:eastAsia="Calibri"/>
          <w:color w:val="000000" w:themeColor="text1"/>
          <w:sz w:val="28"/>
          <w:szCs w:val="28"/>
          <w:lang w:val="vi-VN" w:eastAsia="vi-VN" w:bidi="vi-VN"/>
        </w:rPr>
      </w:pPr>
      <w:r w:rsidRPr="00250723">
        <w:rPr>
          <w:rFonts w:eastAsia="Calibri"/>
          <w:color w:val="000000" w:themeColor="text1"/>
          <w:sz w:val="28"/>
          <w:szCs w:val="28"/>
          <w:lang w:val="vi-VN" w:eastAsia="vi-VN" w:bidi="vi-VN"/>
        </w:rPr>
        <w:t>Ngoài ra, ô tô chuyên dùng và các loại ph</w:t>
      </w:r>
      <w:r w:rsidRPr="00250723">
        <w:rPr>
          <w:rFonts w:eastAsia="Calibri" w:hint="eastAsia"/>
          <w:color w:val="000000" w:themeColor="text1"/>
          <w:sz w:val="28"/>
          <w:szCs w:val="28"/>
          <w:lang w:val="vi-VN" w:eastAsia="vi-VN" w:bidi="vi-VN"/>
        </w:rPr>
        <w:t>ươ</w:t>
      </w:r>
      <w:r w:rsidRPr="00250723">
        <w:rPr>
          <w:rFonts w:eastAsia="Calibri"/>
          <w:color w:val="000000" w:themeColor="text1"/>
          <w:sz w:val="28"/>
          <w:szCs w:val="28"/>
          <w:lang w:val="vi-VN" w:eastAsia="vi-VN" w:bidi="vi-VN"/>
        </w:rPr>
        <w:t>ng tiện khác cũng có xu h</w:t>
      </w:r>
      <w:r w:rsidRPr="00250723">
        <w:rPr>
          <w:rFonts w:eastAsia="Calibri" w:hint="eastAsia"/>
          <w:color w:val="000000" w:themeColor="text1"/>
          <w:sz w:val="28"/>
          <w:szCs w:val="28"/>
          <w:lang w:val="vi-VN" w:eastAsia="vi-VN" w:bidi="vi-VN"/>
        </w:rPr>
        <w:t>ư</w:t>
      </w:r>
      <w:r w:rsidRPr="00250723">
        <w:rPr>
          <w:rFonts w:eastAsia="Calibri"/>
          <w:color w:val="000000" w:themeColor="text1"/>
          <w:sz w:val="28"/>
          <w:szCs w:val="28"/>
          <w:lang w:val="vi-VN" w:eastAsia="vi-VN" w:bidi="vi-VN"/>
        </w:rPr>
        <w:t>ớng tăng qua các năm, từ 22.187 xe và 74.318 xe năm 2015 lên lần l</w:t>
      </w:r>
      <w:r w:rsidRPr="00250723">
        <w:rPr>
          <w:rFonts w:eastAsia="Calibri" w:hint="eastAsia"/>
          <w:color w:val="000000" w:themeColor="text1"/>
          <w:sz w:val="28"/>
          <w:szCs w:val="28"/>
          <w:lang w:val="vi-VN" w:eastAsia="vi-VN" w:bidi="vi-VN"/>
        </w:rPr>
        <w:t>ư</w:t>
      </w:r>
      <w:r w:rsidRPr="00250723">
        <w:rPr>
          <w:rFonts w:eastAsia="Calibri"/>
          <w:color w:val="000000" w:themeColor="text1"/>
          <w:sz w:val="28"/>
          <w:szCs w:val="28"/>
          <w:lang w:val="vi-VN" w:eastAsia="vi-VN" w:bidi="vi-VN"/>
        </w:rPr>
        <w:t>ợt 44.514 xe và 306.029 xe năm 2025, phục vụ các nhu cầu chuyên biệt trong sản xuất, xây dựng và dịch vụ.</w:t>
      </w:r>
    </w:p>
    <w:p w14:paraId="02EC9A05" w14:textId="6FED2375" w:rsidR="00962C77" w:rsidRPr="00250723" w:rsidRDefault="00962C77" w:rsidP="00962C77">
      <w:pPr>
        <w:pStyle w:val="Title"/>
        <w:rPr>
          <w:rFonts w:eastAsia="Calibri"/>
          <w:color w:val="000000" w:themeColor="text1"/>
          <w:lang w:val="vi-VN" w:eastAsia="vi-VN" w:bidi="vi-VN"/>
        </w:rPr>
      </w:pPr>
      <w:bookmarkStart w:id="180" w:name="_Toc236464038"/>
      <w:r w:rsidRPr="00250723">
        <w:rPr>
          <w:rFonts w:eastAsia="Calibri"/>
          <w:color w:val="000000" w:themeColor="text1"/>
          <w:lang w:val="vi-VN" w:eastAsia="vi-VN" w:bidi="vi-VN"/>
        </w:rPr>
        <w:t>Bảng 15. Số lượng theo phân loại phương tiện ô tô và tốc độ tăng trưởng bình quân hàng năm 2015-2024</w:t>
      </w:r>
      <w:bookmarkEnd w:id="180"/>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1191"/>
        <w:gridCol w:w="855"/>
        <w:gridCol w:w="1176"/>
        <w:gridCol w:w="851"/>
        <w:gridCol w:w="1176"/>
        <w:gridCol w:w="851"/>
        <w:gridCol w:w="1559"/>
      </w:tblGrid>
      <w:tr w:rsidR="00250723" w:rsidRPr="00250723" w14:paraId="19D97A6E" w14:textId="77777777" w:rsidTr="00183503">
        <w:trPr>
          <w:trHeight w:val="870"/>
          <w:tblHeader/>
        </w:trPr>
        <w:tc>
          <w:tcPr>
            <w:tcW w:w="1626" w:type="dxa"/>
            <w:vAlign w:val="center"/>
            <w:hideMark/>
          </w:tcPr>
          <w:p w14:paraId="78B7E857" w14:textId="77777777" w:rsidR="00183503" w:rsidRPr="00250723" w:rsidRDefault="00183503" w:rsidP="00183503">
            <w:pPr>
              <w:jc w:val="center"/>
              <w:rPr>
                <w:b/>
                <w:bCs/>
                <w:color w:val="000000" w:themeColor="text1"/>
                <w:lang w:val="vi-VN"/>
              </w:rPr>
            </w:pPr>
            <w:r w:rsidRPr="00250723">
              <w:rPr>
                <w:b/>
                <w:bCs/>
                <w:color w:val="000000" w:themeColor="text1"/>
                <w:lang w:val="vi-VN"/>
              </w:rPr>
              <w:t>Phân loại phương tiện ô tô</w:t>
            </w:r>
          </w:p>
        </w:tc>
        <w:tc>
          <w:tcPr>
            <w:tcW w:w="2046" w:type="dxa"/>
            <w:gridSpan w:val="2"/>
            <w:vAlign w:val="center"/>
            <w:hideMark/>
          </w:tcPr>
          <w:p w14:paraId="42594A17" w14:textId="77777777" w:rsidR="00183503" w:rsidRPr="00250723" w:rsidRDefault="00183503" w:rsidP="00183503">
            <w:pPr>
              <w:jc w:val="center"/>
              <w:rPr>
                <w:b/>
                <w:bCs/>
                <w:color w:val="000000" w:themeColor="text1"/>
              </w:rPr>
            </w:pPr>
            <w:r w:rsidRPr="00250723">
              <w:rPr>
                <w:b/>
                <w:bCs/>
                <w:color w:val="000000" w:themeColor="text1"/>
              </w:rPr>
              <w:t>2015</w:t>
            </w:r>
          </w:p>
        </w:tc>
        <w:tc>
          <w:tcPr>
            <w:tcW w:w="1988" w:type="dxa"/>
            <w:gridSpan w:val="2"/>
            <w:vAlign w:val="center"/>
            <w:hideMark/>
          </w:tcPr>
          <w:p w14:paraId="767C3130" w14:textId="77777777" w:rsidR="00183503" w:rsidRPr="00250723" w:rsidRDefault="00183503" w:rsidP="00183503">
            <w:pPr>
              <w:jc w:val="center"/>
              <w:rPr>
                <w:b/>
                <w:bCs/>
                <w:color w:val="000000" w:themeColor="text1"/>
              </w:rPr>
            </w:pPr>
            <w:r w:rsidRPr="00250723">
              <w:rPr>
                <w:b/>
                <w:bCs/>
                <w:color w:val="000000" w:themeColor="text1"/>
              </w:rPr>
              <w:t>2020</w:t>
            </w:r>
          </w:p>
        </w:tc>
        <w:tc>
          <w:tcPr>
            <w:tcW w:w="1985" w:type="dxa"/>
            <w:gridSpan w:val="2"/>
            <w:vAlign w:val="center"/>
            <w:hideMark/>
          </w:tcPr>
          <w:p w14:paraId="157800AA" w14:textId="77777777" w:rsidR="00183503" w:rsidRPr="00250723" w:rsidRDefault="00183503" w:rsidP="00183503">
            <w:pPr>
              <w:jc w:val="center"/>
              <w:rPr>
                <w:b/>
                <w:bCs/>
                <w:color w:val="000000" w:themeColor="text1"/>
              </w:rPr>
            </w:pPr>
            <w:r w:rsidRPr="00250723">
              <w:rPr>
                <w:b/>
                <w:bCs/>
                <w:color w:val="000000" w:themeColor="text1"/>
              </w:rPr>
              <w:t>2025</w:t>
            </w:r>
          </w:p>
        </w:tc>
        <w:tc>
          <w:tcPr>
            <w:tcW w:w="1559" w:type="dxa"/>
            <w:vAlign w:val="center"/>
            <w:hideMark/>
          </w:tcPr>
          <w:p w14:paraId="37BE47E9" w14:textId="41DF3602" w:rsidR="00183503" w:rsidRPr="00250723" w:rsidRDefault="00183503" w:rsidP="00183503">
            <w:pPr>
              <w:jc w:val="center"/>
              <w:rPr>
                <w:b/>
                <w:bCs/>
                <w:color w:val="000000" w:themeColor="text1"/>
              </w:rPr>
            </w:pPr>
            <w:r w:rsidRPr="00250723">
              <w:rPr>
                <w:b/>
                <w:bCs/>
                <w:color w:val="000000" w:themeColor="text1"/>
              </w:rPr>
              <w:t xml:space="preserve">Tốc độ tăng trưởng </w:t>
            </w:r>
            <w:r w:rsidR="00962C77" w:rsidRPr="00250723">
              <w:rPr>
                <w:b/>
                <w:bCs/>
                <w:color w:val="000000" w:themeColor="text1"/>
                <w:lang w:val="vi-VN"/>
              </w:rPr>
              <w:t>bình quân</w:t>
            </w:r>
            <w:r w:rsidRPr="00250723">
              <w:rPr>
                <w:b/>
                <w:bCs/>
                <w:color w:val="000000" w:themeColor="text1"/>
              </w:rPr>
              <w:t xml:space="preserve"> hằng năm 2015-2024</w:t>
            </w:r>
          </w:p>
        </w:tc>
      </w:tr>
      <w:tr w:rsidR="00250723" w:rsidRPr="00250723" w14:paraId="384BDFF4" w14:textId="77777777" w:rsidTr="00183503">
        <w:trPr>
          <w:trHeight w:val="315"/>
        </w:trPr>
        <w:tc>
          <w:tcPr>
            <w:tcW w:w="1626" w:type="dxa"/>
            <w:noWrap/>
            <w:vAlign w:val="center"/>
            <w:hideMark/>
          </w:tcPr>
          <w:p w14:paraId="473A9E0F" w14:textId="77777777" w:rsidR="00183503" w:rsidRPr="00250723" w:rsidRDefault="00183503" w:rsidP="00183503">
            <w:pPr>
              <w:rPr>
                <w:b/>
                <w:bCs/>
                <w:color w:val="000000" w:themeColor="text1"/>
              </w:rPr>
            </w:pPr>
            <w:r w:rsidRPr="00250723">
              <w:rPr>
                <w:b/>
                <w:bCs/>
                <w:color w:val="000000" w:themeColor="text1"/>
              </w:rPr>
              <w:t>1. Theo độ tuổi</w:t>
            </w:r>
          </w:p>
        </w:tc>
        <w:tc>
          <w:tcPr>
            <w:tcW w:w="2046" w:type="dxa"/>
            <w:gridSpan w:val="2"/>
            <w:noWrap/>
            <w:vAlign w:val="center"/>
            <w:hideMark/>
          </w:tcPr>
          <w:p w14:paraId="2ECE85F5" w14:textId="77777777" w:rsidR="00183503" w:rsidRPr="00250723" w:rsidRDefault="00183503" w:rsidP="00183503">
            <w:pPr>
              <w:jc w:val="center"/>
              <w:rPr>
                <w:b/>
                <w:bCs/>
                <w:color w:val="000000" w:themeColor="text1"/>
              </w:rPr>
            </w:pPr>
            <w:r w:rsidRPr="00250723">
              <w:rPr>
                <w:b/>
                <w:bCs/>
                <w:color w:val="000000" w:themeColor="text1"/>
              </w:rPr>
              <w:t>2.101.801</w:t>
            </w:r>
          </w:p>
        </w:tc>
        <w:tc>
          <w:tcPr>
            <w:tcW w:w="1988" w:type="dxa"/>
            <w:gridSpan w:val="2"/>
            <w:noWrap/>
            <w:vAlign w:val="center"/>
            <w:hideMark/>
          </w:tcPr>
          <w:p w14:paraId="43F5E00B" w14:textId="77777777" w:rsidR="00183503" w:rsidRPr="00250723" w:rsidRDefault="00183503" w:rsidP="00183503">
            <w:pPr>
              <w:jc w:val="center"/>
              <w:rPr>
                <w:b/>
                <w:bCs/>
                <w:color w:val="000000" w:themeColor="text1"/>
              </w:rPr>
            </w:pPr>
            <w:r w:rsidRPr="00250723">
              <w:rPr>
                <w:b/>
                <w:bCs/>
                <w:color w:val="000000" w:themeColor="text1"/>
              </w:rPr>
              <w:t>4.180.478</w:t>
            </w:r>
          </w:p>
        </w:tc>
        <w:tc>
          <w:tcPr>
            <w:tcW w:w="1985" w:type="dxa"/>
            <w:gridSpan w:val="2"/>
            <w:noWrap/>
            <w:vAlign w:val="center"/>
            <w:hideMark/>
          </w:tcPr>
          <w:p w14:paraId="4AA0F03E" w14:textId="77777777" w:rsidR="00183503" w:rsidRPr="00250723" w:rsidRDefault="00183503" w:rsidP="00183503">
            <w:pPr>
              <w:jc w:val="center"/>
              <w:rPr>
                <w:b/>
                <w:bCs/>
                <w:color w:val="000000" w:themeColor="text1"/>
              </w:rPr>
            </w:pPr>
            <w:r w:rsidRPr="00250723">
              <w:rPr>
                <w:b/>
                <w:bCs/>
                <w:color w:val="000000" w:themeColor="text1"/>
              </w:rPr>
              <w:t>6.370.186</w:t>
            </w:r>
          </w:p>
        </w:tc>
        <w:tc>
          <w:tcPr>
            <w:tcW w:w="1559" w:type="dxa"/>
            <w:noWrap/>
            <w:vAlign w:val="center"/>
            <w:hideMark/>
          </w:tcPr>
          <w:p w14:paraId="1B2D6A18" w14:textId="77777777" w:rsidR="00183503" w:rsidRPr="00250723" w:rsidRDefault="00183503" w:rsidP="00183503">
            <w:pPr>
              <w:jc w:val="right"/>
              <w:rPr>
                <w:b/>
                <w:bCs/>
                <w:color w:val="000000" w:themeColor="text1"/>
              </w:rPr>
            </w:pPr>
            <w:r w:rsidRPr="00250723">
              <w:rPr>
                <w:b/>
                <w:bCs/>
                <w:color w:val="000000" w:themeColor="text1"/>
              </w:rPr>
              <w:t> </w:t>
            </w:r>
          </w:p>
        </w:tc>
      </w:tr>
      <w:tr w:rsidR="00250723" w:rsidRPr="00250723" w14:paraId="7C4DEEDB" w14:textId="77777777" w:rsidTr="00183503">
        <w:trPr>
          <w:trHeight w:val="315"/>
        </w:trPr>
        <w:tc>
          <w:tcPr>
            <w:tcW w:w="1626" w:type="dxa"/>
            <w:noWrap/>
            <w:vAlign w:val="center"/>
            <w:hideMark/>
          </w:tcPr>
          <w:p w14:paraId="51DB672F" w14:textId="77777777" w:rsidR="00183503" w:rsidRPr="00250723" w:rsidRDefault="00183503" w:rsidP="00183503">
            <w:pPr>
              <w:rPr>
                <w:i/>
                <w:iCs/>
                <w:color w:val="000000" w:themeColor="text1"/>
              </w:rPr>
            </w:pPr>
            <w:r w:rsidRPr="00250723">
              <w:rPr>
                <w:i/>
                <w:iCs/>
                <w:color w:val="000000" w:themeColor="text1"/>
              </w:rPr>
              <w:t>Từ 10 năm trở xuống</w:t>
            </w:r>
          </w:p>
        </w:tc>
        <w:tc>
          <w:tcPr>
            <w:tcW w:w="1191" w:type="dxa"/>
            <w:noWrap/>
            <w:vAlign w:val="center"/>
            <w:hideMark/>
          </w:tcPr>
          <w:p w14:paraId="69126437" w14:textId="77777777" w:rsidR="00183503" w:rsidRPr="00250723" w:rsidRDefault="00183503" w:rsidP="00183503">
            <w:pPr>
              <w:jc w:val="right"/>
              <w:rPr>
                <w:color w:val="000000" w:themeColor="text1"/>
              </w:rPr>
            </w:pPr>
            <w:r w:rsidRPr="00250723">
              <w:rPr>
                <w:color w:val="000000" w:themeColor="text1"/>
              </w:rPr>
              <w:t>1.604.741</w:t>
            </w:r>
          </w:p>
        </w:tc>
        <w:tc>
          <w:tcPr>
            <w:tcW w:w="855" w:type="dxa"/>
            <w:noWrap/>
            <w:vAlign w:val="center"/>
            <w:hideMark/>
          </w:tcPr>
          <w:p w14:paraId="019B92A3" w14:textId="77777777" w:rsidR="00183503" w:rsidRPr="00250723" w:rsidRDefault="00183503" w:rsidP="00183503">
            <w:pPr>
              <w:jc w:val="right"/>
              <w:rPr>
                <w:i/>
                <w:iCs/>
                <w:color w:val="000000" w:themeColor="text1"/>
              </w:rPr>
            </w:pPr>
            <w:r w:rsidRPr="00250723">
              <w:rPr>
                <w:i/>
                <w:iCs/>
                <w:color w:val="000000" w:themeColor="text1"/>
              </w:rPr>
              <w:t>76,4%</w:t>
            </w:r>
          </w:p>
        </w:tc>
        <w:tc>
          <w:tcPr>
            <w:tcW w:w="1137" w:type="dxa"/>
            <w:noWrap/>
            <w:vAlign w:val="center"/>
            <w:hideMark/>
          </w:tcPr>
          <w:p w14:paraId="485525F8" w14:textId="77777777" w:rsidR="00183503" w:rsidRPr="00250723" w:rsidRDefault="00183503" w:rsidP="00183503">
            <w:pPr>
              <w:jc w:val="right"/>
              <w:rPr>
                <w:color w:val="000000" w:themeColor="text1"/>
              </w:rPr>
            </w:pPr>
            <w:r w:rsidRPr="00250723">
              <w:rPr>
                <w:color w:val="000000" w:themeColor="text1"/>
              </w:rPr>
              <w:t>3.012.227</w:t>
            </w:r>
          </w:p>
        </w:tc>
        <w:tc>
          <w:tcPr>
            <w:tcW w:w="851" w:type="dxa"/>
            <w:noWrap/>
            <w:vAlign w:val="center"/>
            <w:hideMark/>
          </w:tcPr>
          <w:p w14:paraId="059E8220" w14:textId="77777777" w:rsidR="00183503" w:rsidRPr="00250723" w:rsidRDefault="00183503" w:rsidP="00183503">
            <w:pPr>
              <w:jc w:val="right"/>
              <w:rPr>
                <w:i/>
                <w:iCs/>
                <w:color w:val="000000" w:themeColor="text1"/>
              </w:rPr>
            </w:pPr>
            <w:r w:rsidRPr="00250723">
              <w:rPr>
                <w:i/>
                <w:iCs/>
                <w:color w:val="000000" w:themeColor="text1"/>
              </w:rPr>
              <w:t>72,1%</w:t>
            </w:r>
          </w:p>
        </w:tc>
        <w:tc>
          <w:tcPr>
            <w:tcW w:w="1134" w:type="dxa"/>
            <w:noWrap/>
            <w:vAlign w:val="center"/>
            <w:hideMark/>
          </w:tcPr>
          <w:p w14:paraId="2CF2BB33" w14:textId="77777777" w:rsidR="00183503" w:rsidRPr="00250723" w:rsidRDefault="00183503" w:rsidP="00183503">
            <w:pPr>
              <w:jc w:val="right"/>
              <w:rPr>
                <w:color w:val="000000" w:themeColor="text1"/>
              </w:rPr>
            </w:pPr>
            <w:r w:rsidRPr="00250723">
              <w:rPr>
                <w:i/>
                <w:iCs/>
                <w:color w:val="000000" w:themeColor="text1"/>
              </w:rPr>
              <w:t>4.664.785</w:t>
            </w:r>
          </w:p>
        </w:tc>
        <w:tc>
          <w:tcPr>
            <w:tcW w:w="851" w:type="dxa"/>
            <w:noWrap/>
            <w:vAlign w:val="center"/>
            <w:hideMark/>
          </w:tcPr>
          <w:p w14:paraId="7704687E" w14:textId="77777777" w:rsidR="00183503" w:rsidRPr="00250723" w:rsidRDefault="00183503" w:rsidP="00183503">
            <w:pPr>
              <w:jc w:val="right"/>
              <w:rPr>
                <w:i/>
                <w:iCs/>
                <w:color w:val="000000" w:themeColor="text1"/>
              </w:rPr>
            </w:pPr>
            <w:r w:rsidRPr="00250723">
              <w:rPr>
                <w:i/>
                <w:iCs/>
                <w:color w:val="000000" w:themeColor="text1"/>
              </w:rPr>
              <w:t>73,2%</w:t>
            </w:r>
          </w:p>
        </w:tc>
        <w:tc>
          <w:tcPr>
            <w:tcW w:w="1559" w:type="dxa"/>
            <w:noWrap/>
            <w:vAlign w:val="center"/>
            <w:hideMark/>
          </w:tcPr>
          <w:p w14:paraId="7F29A939" w14:textId="77777777" w:rsidR="00183503" w:rsidRPr="00250723" w:rsidRDefault="00183503" w:rsidP="00183503">
            <w:pPr>
              <w:jc w:val="right"/>
              <w:rPr>
                <w:color w:val="000000" w:themeColor="text1"/>
              </w:rPr>
            </w:pPr>
            <w:r w:rsidRPr="00250723">
              <w:rPr>
                <w:color w:val="000000" w:themeColor="text1"/>
              </w:rPr>
              <w:t> </w:t>
            </w:r>
          </w:p>
        </w:tc>
      </w:tr>
      <w:tr w:rsidR="00250723" w:rsidRPr="00250723" w14:paraId="210F9F67" w14:textId="77777777" w:rsidTr="00183503">
        <w:trPr>
          <w:trHeight w:val="315"/>
        </w:trPr>
        <w:tc>
          <w:tcPr>
            <w:tcW w:w="1626" w:type="dxa"/>
            <w:noWrap/>
            <w:vAlign w:val="center"/>
            <w:hideMark/>
          </w:tcPr>
          <w:p w14:paraId="54D15133" w14:textId="77777777" w:rsidR="00183503" w:rsidRPr="00250723" w:rsidRDefault="00183503" w:rsidP="00183503">
            <w:pPr>
              <w:rPr>
                <w:i/>
                <w:iCs/>
                <w:color w:val="000000" w:themeColor="text1"/>
              </w:rPr>
            </w:pPr>
            <w:r w:rsidRPr="00250723">
              <w:rPr>
                <w:i/>
                <w:iCs/>
                <w:color w:val="000000" w:themeColor="text1"/>
              </w:rPr>
              <w:t>Trên 10 đến 15 năm</w:t>
            </w:r>
          </w:p>
        </w:tc>
        <w:tc>
          <w:tcPr>
            <w:tcW w:w="1191" w:type="dxa"/>
            <w:noWrap/>
            <w:vAlign w:val="center"/>
            <w:hideMark/>
          </w:tcPr>
          <w:p w14:paraId="7D25054A" w14:textId="77777777" w:rsidR="00183503" w:rsidRPr="00250723" w:rsidRDefault="00183503" w:rsidP="00183503">
            <w:pPr>
              <w:jc w:val="right"/>
              <w:rPr>
                <w:color w:val="000000" w:themeColor="text1"/>
              </w:rPr>
            </w:pPr>
            <w:r w:rsidRPr="00250723">
              <w:rPr>
                <w:color w:val="000000" w:themeColor="text1"/>
              </w:rPr>
              <w:t>244.871</w:t>
            </w:r>
          </w:p>
        </w:tc>
        <w:tc>
          <w:tcPr>
            <w:tcW w:w="855" w:type="dxa"/>
            <w:noWrap/>
            <w:vAlign w:val="center"/>
            <w:hideMark/>
          </w:tcPr>
          <w:p w14:paraId="1048DA14" w14:textId="77777777" w:rsidR="00183503" w:rsidRPr="00250723" w:rsidRDefault="00183503" w:rsidP="00183503">
            <w:pPr>
              <w:jc w:val="right"/>
              <w:rPr>
                <w:i/>
                <w:iCs/>
                <w:color w:val="000000" w:themeColor="text1"/>
              </w:rPr>
            </w:pPr>
            <w:r w:rsidRPr="00250723">
              <w:rPr>
                <w:i/>
                <w:iCs/>
                <w:color w:val="000000" w:themeColor="text1"/>
              </w:rPr>
              <w:t>11,7%</w:t>
            </w:r>
          </w:p>
        </w:tc>
        <w:tc>
          <w:tcPr>
            <w:tcW w:w="1137" w:type="dxa"/>
            <w:noWrap/>
            <w:vAlign w:val="center"/>
            <w:hideMark/>
          </w:tcPr>
          <w:p w14:paraId="55E2DDD9" w14:textId="77777777" w:rsidR="00183503" w:rsidRPr="00250723" w:rsidRDefault="00183503" w:rsidP="00183503">
            <w:pPr>
              <w:jc w:val="right"/>
              <w:rPr>
                <w:color w:val="000000" w:themeColor="text1"/>
              </w:rPr>
            </w:pPr>
            <w:r w:rsidRPr="00250723">
              <w:rPr>
                <w:color w:val="000000" w:themeColor="text1"/>
              </w:rPr>
              <w:t>724730</w:t>
            </w:r>
          </w:p>
        </w:tc>
        <w:tc>
          <w:tcPr>
            <w:tcW w:w="851" w:type="dxa"/>
            <w:noWrap/>
            <w:vAlign w:val="center"/>
            <w:hideMark/>
          </w:tcPr>
          <w:p w14:paraId="7B65AA97" w14:textId="77777777" w:rsidR="00183503" w:rsidRPr="00250723" w:rsidRDefault="00183503" w:rsidP="00183503">
            <w:pPr>
              <w:jc w:val="right"/>
              <w:rPr>
                <w:i/>
                <w:iCs/>
                <w:color w:val="000000" w:themeColor="text1"/>
              </w:rPr>
            </w:pPr>
            <w:r w:rsidRPr="00250723">
              <w:rPr>
                <w:i/>
                <w:iCs/>
                <w:color w:val="000000" w:themeColor="text1"/>
              </w:rPr>
              <w:t>17,3%</w:t>
            </w:r>
          </w:p>
        </w:tc>
        <w:tc>
          <w:tcPr>
            <w:tcW w:w="1134" w:type="dxa"/>
            <w:noWrap/>
            <w:vAlign w:val="center"/>
            <w:hideMark/>
          </w:tcPr>
          <w:p w14:paraId="064E5E1E" w14:textId="77777777" w:rsidR="00183503" w:rsidRPr="00250723" w:rsidRDefault="00183503" w:rsidP="00183503">
            <w:pPr>
              <w:jc w:val="right"/>
              <w:rPr>
                <w:color w:val="000000" w:themeColor="text1"/>
              </w:rPr>
            </w:pPr>
            <w:r w:rsidRPr="00250723">
              <w:rPr>
                <w:i/>
                <w:iCs/>
                <w:color w:val="000000" w:themeColor="text1"/>
              </w:rPr>
              <w:t>794.149</w:t>
            </w:r>
          </w:p>
        </w:tc>
        <w:tc>
          <w:tcPr>
            <w:tcW w:w="851" w:type="dxa"/>
            <w:noWrap/>
            <w:vAlign w:val="center"/>
            <w:hideMark/>
          </w:tcPr>
          <w:p w14:paraId="077D50BC" w14:textId="77777777" w:rsidR="00183503" w:rsidRPr="00250723" w:rsidRDefault="00183503" w:rsidP="00183503">
            <w:pPr>
              <w:jc w:val="right"/>
              <w:rPr>
                <w:color w:val="000000" w:themeColor="text1"/>
              </w:rPr>
            </w:pPr>
            <w:r w:rsidRPr="00250723">
              <w:rPr>
                <w:i/>
                <w:iCs/>
                <w:color w:val="000000" w:themeColor="text1"/>
              </w:rPr>
              <w:t>12,5%</w:t>
            </w:r>
          </w:p>
        </w:tc>
        <w:tc>
          <w:tcPr>
            <w:tcW w:w="1559" w:type="dxa"/>
            <w:noWrap/>
            <w:vAlign w:val="center"/>
            <w:hideMark/>
          </w:tcPr>
          <w:p w14:paraId="6D8EF9BC" w14:textId="77777777" w:rsidR="00183503" w:rsidRPr="00250723" w:rsidRDefault="00183503" w:rsidP="00183503">
            <w:pPr>
              <w:jc w:val="right"/>
              <w:rPr>
                <w:color w:val="000000" w:themeColor="text1"/>
              </w:rPr>
            </w:pPr>
            <w:r w:rsidRPr="00250723">
              <w:rPr>
                <w:color w:val="000000" w:themeColor="text1"/>
              </w:rPr>
              <w:t> </w:t>
            </w:r>
          </w:p>
        </w:tc>
      </w:tr>
      <w:tr w:rsidR="00250723" w:rsidRPr="00250723" w14:paraId="4DA0391F" w14:textId="77777777" w:rsidTr="00183503">
        <w:trPr>
          <w:trHeight w:val="315"/>
        </w:trPr>
        <w:tc>
          <w:tcPr>
            <w:tcW w:w="1626" w:type="dxa"/>
            <w:noWrap/>
            <w:vAlign w:val="center"/>
            <w:hideMark/>
          </w:tcPr>
          <w:p w14:paraId="6F6300DE" w14:textId="77777777" w:rsidR="00183503" w:rsidRPr="00250723" w:rsidRDefault="00183503" w:rsidP="00183503">
            <w:pPr>
              <w:rPr>
                <w:i/>
                <w:iCs/>
                <w:color w:val="000000" w:themeColor="text1"/>
              </w:rPr>
            </w:pPr>
            <w:r w:rsidRPr="00250723">
              <w:rPr>
                <w:i/>
                <w:iCs/>
                <w:color w:val="000000" w:themeColor="text1"/>
              </w:rPr>
              <w:lastRenderedPageBreak/>
              <w:t>Trên 15 đến 20 năm</w:t>
            </w:r>
          </w:p>
        </w:tc>
        <w:tc>
          <w:tcPr>
            <w:tcW w:w="1191" w:type="dxa"/>
            <w:noWrap/>
            <w:vAlign w:val="center"/>
            <w:hideMark/>
          </w:tcPr>
          <w:p w14:paraId="4425254E" w14:textId="77777777" w:rsidR="00183503" w:rsidRPr="00250723" w:rsidRDefault="00183503" w:rsidP="00183503">
            <w:pPr>
              <w:jc w:val="right"/>
              <w:rPr>
                <w:color w:val="000000" w:themeColor="text1"/>
              </w:rPr>
            </w:pPr>
            <w:r w:rsidRPr="00250723">
              <w:rPr>
                <w:color w:val="000000" w:themeColor="text1"/>
              </w:rPr>
              <w:t>98.806</w:t>
            </w:r>
          </w:p>
        </w:tc>
        <w:tc>
          <w:tcPr>
            <w:tcW w:w="855" w:type="dxa"/>
            <w:noWrap/>
            <w:vAlign w:val="center"/>
            <w:hideMark/>
          </w:tcPr>
          <w:p w14:paraId="60150776" w14:textId="77777777" w:rsidR="00183503" w:rsidRPr="00250723" w:rsidRDefault="00183503" w:rsidP="00183503">
            <w:pPr>
              <w:jc w:val="right"/>
              <w:rPr>
                <w:i/>
                <w:iCs/>
                <w:color w:val="000000" w:themeColor="text1"/>
              </w:rPr>
            </w:pPr>
            <w:r w:rsidRPr="00250723">
              <w:rPr>
                <w:i/>
                <w:iCs/>
                <w:color w:val="000000" w:themeColor="text1"/>
              </w:rPr>
              <w:t>4,7%</w:t>
            </w:r>
          </w:p>
        </w:tc>
        <w:tc>
          <w:tcPr>
            <w:tcW w:w="1137" w:type="dxa"/>
            <w:noWrap/>
            <w:vAlign w:val="center"/>
            <w:hideMark/>
          </w:tcPr>
          <w:p w14:paraId="21CC29D0" w14:textId="77777777" w:rsidR="00183503" w:rsidRPr="00250723" w:rsidRDefault="00183503" w:rsidP="00183503">
            <w:pPr>
              <w:jc w:val="right"/>
              <w:rPr>
                <w:color w:val="000000" w:themeColor="text1"/>
              </w:rPr>
            </w:pPr>
            <w:r w:rsidRPr="00250723">
              <w:rPr>
                <w:color w:val="000000" w:themeColor="text1"/>
              </w:rPr>
              <w:t>259210</w:t>
            </w:r>
          </w:p>
        </w:tc>
        <w:tc>
          <w:tcPr>
            <w:tcW w:w="851" w:type="dxa"/>
            <w:noWrap/>
            <w:vAlign w:val="center"/>
            <w:hideMark/>
          </w:tcPr>
          <w:p w14:paraId="306CD247" w14:textId="77777777" w:rsidR="00183503" w:rsidRPr="00250723" w:rsidRDefault="00183503" w:rsidP="00183503">
            <w:pPr>
              <w:jc w:val="right"/>
              <w:rPr>
                <w:i/>
                <w:iCs/>
                <w:color w:val="000000" w:themeColor="text1"/>
              </w:rPr>
            </w:pPr>
            <w:r w:rsidRPr="00250723">
              <w:rPr>
                <w:i/>
                <w:iCs/>
                <w:color w:val="000000" w:themeColor="text1"/>
              </w:rPr>
              <w:t>6,2%</w:t>
            </w:r>
          </w:p>
        </w:tc>
        <w:tc>
          <w:tcPr>
            <w:tcW w:w="1134" w:type="dxa"/>
            <w:noWrap/>
            <w:vAlign w:val="center"/>
            <w:hideMark/>
          </w:tcPr>
          <w:p w14:paraId="59CBACBB" w14:textId="77777777" w:rsidR="00183503" w:rsidRPr="00250723" w:rsidRDefault="00183503" w:rsidP="00183503">
            <w:pPr>
              <w:jc w:val="right"/>
              <w:rPr>
                <w:color w:val="000000" w:themeColor="text1"/>
              </w:rPr>
            </w:pPr>
            <w:r w:rsidRPr="00250723">
              <w:rPr>
                <w:i/>
                <w:iCs/>
                <w:color w:val="000000" w:themeColor="text1"/>
              </w:rPr>
              <w:t>628.783</w:t>
            </w:r>
          </w:p>
        </w:tc>
        <w:tc>
          <w:tcPr>
            <w:tcW w:w="851" w:type="dxa"/>
            <w:noWrap/>
            <w:vAlign w:val="center"/>
            <w:hideMark/>
          </w:tcPr>
          <w:p w14:paraId="75AE71F3" w14:textId="77777777" w:rsidR="00183503" w:rsidRPr="00250723" w:rsidRDefault="00183503" w:rsidP="00183503">
            <w:pPr>
              <w:jc w:val="right"/>
              <w:rPr>
                <w:i/>
                <w:iCs/>
                <w:color w:val="000000" w:themeColor="text1"/>
              </w:rPr>
            </w:pPr>
            <w:r w:rsidRPr="00250723">
              <w:rPr>
                <w:i/>
                <w:iCs/>
                <w:color w:val="000000" w:themeColor="text1"/>
              </w:rPr>
              <w:t>9,9%</w:t>
            </w:r>
          </w:p>
        </w:tc>
        <w:tc>
          <w:tcPr>
            <w:tcW w:w="1559" w:type="dxa"/>
            <w:noWrap/>
            <w:vAlign w:val="center"/>
            <w:hideMark/>
          </w:tcPr>
          <w:p w14:paraId="40566652" w14:textId="77777777" w:rsidR="00183503" w:rsidRPr="00250723" w:rsidRDefault="00183503" w:rsidP="00183503">
            <w:pPr>
              <w:jc w:val="right"/>
              <w:rPr>
                <w:color w:val="000000" w:themeColor="text1"/>
              </w:rPr>
            </w:pPr>
            <w:r w:rsidRPr="00250723">
              <w:rPr>
                <w:color w:val="000000" w:themeColor="text1"/>
              </w:rPr>
              <w:t> </w:t>
            </w:r>
          </w:p>
        </w:tc>
      </w:tr>
      <w:tr w:rsidR="00250723" w:rsidRPr="00250723" w14:paraId="685507D4" w14:textId="77777777" w:rsidTr="00183503">
        <w:trPr>
          <w:trHeight w:val="315"/>
        </w:trPr>
        <w:tc>
          <w:tcPr>
            <w:tcW w:w="1626" w:type="dxa"/>
            <w:noWrap/>
            <w:vAlign w:val="center"/>
            <w:hideMark/>
          </w:tcPr>
          <w:p w14:paraId="16BC323B" w14:textId="77777777" w:rsidR="00183503" w:rsidRPr="00250723" w:rsidRDefault="00183503" w:rsidP="00183503">
            <w:pPr>
              <w:rPr>
                <w:i/>
                <w:iCs/>
                <w:color w:val="000000" w:themeColor="text1"/>
              </w:rPr>
            </w:pPr>
            <w:r w:rsidRPr="00250723">
              <w:rPr>
                <w:i/>
                <w:iCs/>
                <w:color w:val="000000" w:themeColor="text1"/>
              </w:rPr>
              <w:t>Trên 20 năm</w:t>
            </w:r>
          </w:p>
        </w:tc>
        <w:tc>
          <w:tcPr>
            <w:tcW w:w="1191" w:type="dxa"/>
            <w:noWrap/>
            <w:vAlign w:val="center"/>
            <w:hideMark/>
          </w:tcPr>
          <w:p w14:paraId="4CDFBE5A" w14:textId="77777777" w:rsidR="00183503" w:rsidRPr="00250723" w:rsidRDefault="00183503" w:rsidP="00183503">
            <w:pPr>
              <w:jc w:val="right"/>
              <w:rPr>
                <w:color w:val="000000" w:themeColor="text1"/>
              </w:rPr>
            </w:pPr>
            <w:r w:rsidRPr="00250723">
              <w:rPr>
                <w:color w:val="000000" w:themeColor="text1"/>
              </w:rPr>
              <w:t>173.688</w:t>
            </w:r>
          </w:p>
        </w:tc>
        <w:tc>
          <w:tcPr>
            <w:tcW w:w="855" w:type="dxa"/>
            <w:noWrap/>
            <w:vAlign w:val="center"/>
            <w:hideMark/>
          </w:tcPr>
          <w:p w14:paraId="3E965006" w14:textId="77777777" w:rsidR="00183503" w:rsidRPr="00250723" w:rsidRDefault="00183503" w:rsidP="00183503">
            <w:pPr>
              <w:jc w:val="right"/>
              <w:rPr>
                <w:i/>
                <w:iCs/>
                <w:color w:val="000000" w:themeColor="text1"/>
              </w:rPr>
            </w:pPr>
            <w:r w:rsidRPr="00250723">
              <w:rPr>
                <w:i/>
                <w:iCs/>
                <w:color w:val="000000" w:themeColor="text1"/>
              </w:rPr>
              <w:t>8,3%</w:t>
            </w:r>
          </w:p>
        </w:tc>
        <w:tc>
          <w:tcPr>
            <w:tcW w:w="1137" w:type="dxa"/>
            <w:noWrap/>
            <w:vAlign w:val="center"/>
            <w:hideMark/>
          </w:tcPr>
          <w:p w14:paraId="2788BB0A" w14:textId="77777777" w:rsidR="00183503" w:rsidRPr="00250723" w:rsidRDefault="00183503" w:rsidP="00183503">
            <w:pPr>
              <w:jc w:val="right"/>
              <w:rPr>
                <w:color w:val="000000" w:themeColor="text1"/>
              </w:rPr>
            </w:pPr>
            <w:r w:rsidRPr="00250723">
              <w:rPr>
                <w:color w:val="000000" w:themeColor="text1"/>
              </w:rPr>
              <w:t>184311</w:t>
            </w:r>
          </w:p>
        </w:tc>
        <w:tc>
          <w:tcPr>
            <w:tcW w:w="851" w:type="dxa"/>
            <w:noWrap/>
            <w:vAlign w:val="center"/>
            <w:hideMark/>
          </w:tcPr>
          <w:p w14:paraId="437C45B3" w14:textId="77777777" w:rsidR="00183503" w:rsidRPr="00250723" w:rsidRDefault="00183503" w:rsidP="00183503">
            <w:pPr>
              <w:jc w:val="right"/>
              <w:rPr>
                <w:i/>
                <w:iCs/>
                <w:color w:val="000000" w:themeColor="text1"/>
              </w:rPr>
            </w:pPr>
            <w:r w:rsidRPr="00250723">
              <w:rPr>
                <w:i/>
                <w:iCs/>
                <w:color w:val="000000" w:themeColor="text1"/>
              </w:rPr>
              <w:t>4,4%</w:t>
            </w:r>
          </w:p>
        </w:tc>
        <w:tc>
          <w:tcPr>
            <w:tcW w:w="1134" w:type="dxa"/>
            <w:noWrap/>
            <w:vAlign w:val="center"/>
            <w:hideMark/>
          </w:tcPr>
          <w:p w14:paraId="118AC06B" w14:textId="77777777" w:rsidR="00183503" w:rsidRPr="00250723" w:rsidRDefault="00183503" w:rsidP="00183503">
            <w:pPr>
              <w:jc w:val="right"/>
              <w:rPr>
                <w:color w:val="000000" w:themeColor="text1"/>
              </w:rPr>
            </w:pPr>
            <w:r w:rsidRPr="00250723">
              <w:rPr>
                <w:i/>
                <w:iCs/>
                <w:color w:val="000000" w:themeColor="text1"/>
              </w:rPr>
              <w:t>282.469</w:t>
            </w:r>
          </w:p>
        </w:tc>
        <w:tc>
          <w:tcPr>
            <w:tcW w:w="851" w:type="dxa"/>
            <w:noWrap/>
            <w:vAlign w:val="center"/>
            <w:hideMark/>
          </w:tcPr>
          <w:p w14:paraId="13047AED" w14:textId="77777777" w:rsidR="00183503" w:rsidRPr="00250723" w:rsidRDefault="00183503" w:rsidP="00183503">
            <w:pPr>
              <w:jc w:val="right"/>
              <w:rPr>
                <w:i/>
                <w:iCs/>
                <w:color w:val="000000" w:themeColor="text1"/>
              </w:rPr>
            </w:pPr>
            <w:r w:rsidRPr="00250723">
              <w:rPr>
                <w:i/>
                <w:iCs/>
                <w:color w:val="000000" w:themeColor="text1"/>
              </w:rPr>
              <w:t>4,4%</w:t>
            </w:r>
          </w:p>
        </w:tc>
        <w:tc>
          <w:tcPr>
            <w:tcW w:w="1559" w:type="dxa"/>
            <w:noWrap/>
            <w:vAlign w:val="center"/>
            <w:hideMark/>
          </w:tcPr>
          <w:p w14:paraId="2DEC9676" w14:textId="77777777" w:rsidR="00183503" w:rsidRPr="00250723" w:rsidRDefault="00183503" w:rsidP="00183503">
            <w:pPr>
              <w:jc w:val="right"/>
              <w:rPr>
                <w:color w:val="000000" w:themeColor="text1"/>
              </w:rPr>
            </w:pPr>
            <w:r w:rsidRPr="00250723">
              <w:rPr>
                <w:color w:val="000000" w:themeColor="text1"/>
              </w:rPr>
              <w:t> </w:t>
            </w:r>
          </w:p>
        </w:tc>
      </w:tr>
      <w:tr w:rsidR="00250723" w:rsidRPr="00250723" w14:paraId="5FD4193D" w14:textId="77777777" w:rsidTr="00183503">
        <w:trPr>
          <w:trHeight w:val="315"/>
        </w:trPr>
        <w:tc>
          <w:tcPr>
            <w:tcW w:w="1626" w:type="dxa"/>
            <w:noWrap/>
            <w:vAlign w:val="center"/>
            <w:hideMark/>
          </w:tcPr>
          <w:p w14:paraId="211A3D7D" w14:textId="77777777" w:rsidR="00183503" w:rsidRPr="00250723" w:rsidRDefault="00183503" w:rsidP="00183503">
            <w:pPr>
              <w:rPr>
                <w:b/>
                <w:bCs/>
                <w:color w:val="000000" w:themeColor="text1"/>
              </w:rPr>
            </w:pPr>
            <w:r w:rsidRPr="00250723">
              <w:rPr>
                <w:b/>
                <w:bCs/>
                <w:color w:val="000000" w:themeColor="text1"/>
              </w:rPr>
              <w:t>2. Theo phân nhóm</w:t>
            </w:r>
          </w:p>
        </w:tc>
        <w:tc>
          <w:tcPr>
            <w:tcW w:w="2046" w:type="dxa"/>
            <w:gridSpan w:val="2"/>
            <w:noWrap/>
            <w:vAlign w:val="center"/>
            <w:hideMark/>
          </w:tcPr>
          <w:p w14:paraId="06B5A65A" w14:textId="77777777" w:rsidR="00183503" w:rsidRPr="00250723" w:rsidRDefault="00183503" w:rsidP="00183503">
            <w:pPr>
              <w:jc w:val="center"/>
              <w:rPr>
                <w:b/>
                <w:bCs/>
                <w:color w:val="000000" w:themeColor="text1"/>
              </w:rPr>
            </w:pPr>
            <w:r w:rsidRPr="00250723">
              <w:rPr>
                <w:b/>
                <w:bCs/>
                <w:color w:val="000000" w:themeColor="text1"/>
              </w:rPr>
              <w:t>2.101.801</w:t>
            </w:r>
          </w:p>
        </w:tc>
        <w:tc>
          <w:tcPr>
            <w:tcW w:w="1988" w:type="dxa"/>
            <w:gridSpan w:val="2"/>
            <w:noWrap/>
            <w:vAlign w:val="center"/>
            <w:hideMark/>
          </w:tcPr>
          <w:p w14:paraId="01BB782E" w14:textId="77777777" w:rsidR="00183503" w:rsidRPr="00250723" w:rsidRDefault="00183503" w:rsidP="00183503">
            <w:pPr>
              <w:jc w:val="center"/>
              <w:rPr>
                <w:b/>
                <w:bCs/>
                <w:color w:val="000000" w:themeColor="text1"/>
              </w:rPr>
            </w:pPr>
            <w:r w:rsidRPr="00250723">
              <w:rPr>
                <w:b/>
                <w:bCs/>
                <w:color w:val="000000" w:themeColor="text1"/>
              </w:rPr>
              <w:t>4.180.478</w:t>
            </w:r>
          </w:p>
        </w:tc>
        <w:tc>
          <w:tcPr>
            <w:tcW w:w="1985" w:type="dxa"/>
            <w:gridSpan w:val="2"/>
            <w:noWrap/>
            <w:vAlign w:val="center"/>
            <w:hideMark/>
          </w:tcPr>
          <w:p w14:paraId="0FFE3A01" w14:textId="77777777" w:rsidR="00183503" w:rsidRPr="00250723" w:rsidRDefault="00183503" w:rsidP="00183503">
            <w:pPr>
              <w:jc w:val="center"/>
              <w:rPr>
                <w:b/>
                <w:bCs/>
                <w:color w:val="000000" w:themeColor="text1"/>
              </w:rPr>
            </w:pPr>
            <w:r w:rsidRPr="00250723">
              <w:rPr>
                <w:b/>
                <w:bCs/>
                <w:color w:val="000000" w:themeColor="text1"/>
              </w:rPr>
              <w:t>6.370.186</w:t>
            </w:r>
          </w:p>
        </w:tc>
        <w:tc>
          <w:tcPr>
            <w:tcW w:w="1559" w:type="dxa"/>
            <w:noWrap/>
            <w:vAlign w:val="center"/>
            <w:hideMark/>
          </w:tcPr>
          <w:p w14:paraId="2704022C" w14:textId="77777777" w:rsidR="00183503" w:rsidRPr="00250723" w:rsidRDefault="00183503" w:rsidP="00183503">
            <w:pPr>
              <w:jc w:val="right"/>
              <w:rPr>
                <w:b/>
                <w:bCs/>
                <w:i/>
                <w:iCs/>
                <w:color w:val="000000" w:themeColor="text1"/>
              </w:rPr>
            </w:pPr>
            <w:r w:rsidRPr="00250723">
              <w:rPr>
                <w:b/>
                <w:bCs/>
                <w:i/>
                <w:iCs/>
                <w:color w:val="000000" w:themeColor="text1"/>
              </w:rPr>
              <w:t>11,73%</w:t>
            </w:r>
          </w:p>
        </w:tc>
      </w:tr>
      <w:tr w:rsidR="00250723" w:rsidRPr="00250723" w14:paraId="77B88D34" w14:textId="77777777" w:rsidTr="00183503">
        <w:trPr>
          <w:trHeight w:val="315"/>
        </w:trPr>
        <w:tc>
          <w:tcPr>
            <w:tcW w:w="1626" w:type="dxa"/>
            <w:noWrap/>
            <w:vAlign w:val="center"/>
            <w:hideMark/>
          </w:tcPr>
          <w:p w14:paraId="66D92F65" w14:textId="77777777" w:rsidR="00183503" w:rsidRPr="00250723" w:rsidRDefault="00183503" w:rsidP="00183503">
            <w:pPr>
              <w:rPr>
                <w:b/>
                <w:bCs/>
                <w:color w:val="000000" w:themeColor="text1"/>
              </w:rPr>
            </w:pPr>
            <w:r w:rsidRPr="00250723">
              <w:rPr>
                <w:b/>
                <w:bCs/>
                <w:color w:val="000000" w:themeColor="text1"/>
              </w:rPr>
              <w:t>2.1 Ô tô con</w:t>
            </w:r>
          </w:p>
        </w:tc>
        <w:tc>
          <w:tcPr>
            <w:tcW w:w="1191" w:type="dxa"/>
            <w:noWrap/>
            <w:vAlign w:val="center"/>
            <w:hideMark/>
          </w:tcPr>
          <w:p w14:paraId="34FC27A9" w14:textId="77777777" w:rsidR="00183503" w:rsidRPr="00250723" w:rsidRDefault="00183503" w:rsidP="00183503">
            <w:pPr>
              <w:jc w:val="right"/>
              <w:rPr>
                <w:b/>
                <w:bCs/>
                <w:color w:val="000000" w:themeColor="text1"/>
              </w:rPr>
            </w:pPr>
            <w:r w:rsidRPr="00250723">
              <w:rPr>
                <w:b/>
                <w:bCs/>
                <w:color w:val="000000" w:themeColor="text1"/>
              </w:rPr>
              <w:t>1.033.131</w:t>
            </w:r>
          </w:p>
        </w:tc>
        <w:tc>
          <w:tcPr>
            <w:tcW w:w="855" w:type="dxa"/>
            <w:noWrap/>
            <w:vAlign w:val="center"/>
            <w:hideMark/>
          </w:tcPr>
          <w:p w14:paraId="488A3C6F" w14:textId="77777777" w:rsidR="00183503" w:rsidRPr="00250723" w:rsidRDefault="00183503" w:rsidP="00183503">
            <w:pPr>
              <w:jc w:val="right"/>
              <w:rPr>
                <w:i/>
                <w:iCs/>
                <w:color w:val="000000" w:themeColor="text1"/>
              </w:rPr>
            </w:pPr>
            <w:r w:rsidRPr="00250723">
              <w:rPr>
                <w:i/>
                <w:iCs/>
                <w:color w:val="000000" w:themeColor="text1"/>
              </w:rPr>
              <w:t>49,2%</w:t>
            </w:r>
          </w:p>
        </w:tc>
        <w:tc>
          <w:tcPr>
            <w:tcW w:w="1137" w:type="dxa"/>
            <w:noWrap/>
            <w:vAlign w:val="center"/>
            <w:hideMark/>
          </w:tcPr>
          <w:p w14:paraId="7A3D5772" w14:textId="77777777" w:rsidR="00183503" w:rsidRPr="00250723" w:rsidRDefault="00183503" w:rsidP="00183503">
            <w:pPr>
              <w:jc w:val="right"/>
              <w:rPr>
                <w:b/>
                <w:bCs/>
                <w:color w:val="000000" w:themeColor="text1"/>
              </w:rPr>
            </w:pPr>
            <w:r w:rsidRPr="00250723">
              <w:rPr>
                <w:b/>
                <w:bCs/>
                <w:color w:val="000000" w:themeColor="text1"/>
              </w:rPr>
              <w:t>2.429.599</w:t>
            </w:r>
          </w:p>
        </w:tc>
        <w:tc>
          <w:tcPr>
            <w:tcW w:w="851" w:type="dxa"/>
            <w:noWrap/>
            <w:vAlign w:val="center"/>
            <w:hideMark/>
          </w:tcPr>
          <w:p w14:paraId="1E50AA8D" w14:textId="77777777" w:rsidR="00183503" w:rsidRPr="00250723" w:rsidRDefault="00183503" w:rsidP="00183503">
            <w:pPr>
              <w:jc w:val="right"/>
              <w:rPr>
                <w:i/>
                <w:iCs/>
                <w:color w:val="000000" w:themeColor="text1"/>
              </w:rPr>
            </w:pPr>
            <w:r w:rsidRPr="00250723">
              <w:rPr>
                <w:i/>
                <w:iCs/>
                <w:color w:val="000000" w:themeColor="text1"/>
              </w:rPr>
              <w:t>58,1%</w:t>
            </w:r>
          </w:p>
        </w:tc>
        <w:tc>
          <w:tcPr>
            <w:tcW w:w="1134" w:type="dxa"/>
            <w:noWrap/>
            <w:vAlign w:val="center"/>
            <w:hideMark/>
          </w:tcPr>
          <w:p w14:paraId="17AB99B3" w14:textId="77777777" w:rsidR="00183503" w:rsidRPr="00250723" w:rsidRDefault="00183503" w:rsidP="00183503">
            <w:pPr>
              <w:jc w:val="right"/>
              <w:rPr>
                <w:b/>
                <w:bCs/>
                <w:color w:val="000000" w:themeColor="text1"/>
              </w:rPr>
            </w:pPr>
            <w:r w:rsidRPr="00250723">
              <w:rPr>
                <w:b/>
                <w:bCs/>
                <w:color w:val="000000" w:themeColor="text1"/>
              </w:rPr>
              <w:t>4.167.910</w:t>
            </w:r>
          </w:p>
        </w:tc>
        <w:tc>
          <w:tcPr>
            <w:tcW w:w="851" w:type="dxa"/>
            <w:noWrap/>
            <w:vAlign w:val="center"/>
            <w:hideMark/>
          </w:tcPr>
          <w:p w14:paraId="2D341D87" w14:textId="77777777" w:rsidR="00183503" w:rsidRPr="00250723" w:rsidRDefault="00183503" w:rsidP="00183503">
            <w:pPr>
              <w:jc w:val="right"/>
              <w:rPr>
                <w:i/>
                <w:iCs/>
                <w:color w:val="000000" w:themeColor="text1"/>
              </w:rPr>
            </w:pPr>
            <w:r w:rsidRPr="00250723">
              <w:rPr>
                <w:i/>
                <w:iCs/>
                <w:color w:val="000000" w:themeColor="text1"/>
              </w:rPr>
              <w:t>65,4%</w:t>
            </w:r>
          </w:p>
        </w:tc>
        <w:tc>
          <w:tcPr>
            <w:tcW w:w="1559" w:type="dxa"/>
            <w:noWrap/>
            <w:vAlign w:val="center"/>
            <w:hideMark/>
          </w:tcPr>
          <w:p w14:paraId="435D920B" w14:textId="77777777" w:rsidR="00183503" w:rsidRPr="00250723" w:rsidRDefault="00183503" w:rsidP="00183503">
            <w:pPr>
              <w:jc w:val="right"/>
              <w:rPr>
                <w:b/>
                <w:bCs/>
                <w:i/>
                <w:iCs/>
                <w:color w:val="000000" w:themeColor="text1"/>
              </w:rPr>
            </w:pPr>
            <w:r w:rsidRPr="00250723">
              <w:rPr>
                <w:b/>
                <w:bCs/>
                <w:i/>
                <w:iCs/>
                <w:color w:val="000000" w:themeColor="text1"/>
              </w:rPr>
              <w:t>14,97%</w:t>
            </w:r>
          </w:p>
        </w:tc>
      </w:tr>
      <w:tr w:rsidR="00250723" w:rsidRPr="00250723" w14:paraId="0A88F3F4" w14:textId="77777777" w:rsidTr="00183503">
        <w:trPr>
          <w:trHeight w:val="315"/>
        </w:trPr>
        <w:tc>
          <w:tcPr>
            <w:tcW w:w="1626" w:type="dxa"/>
            <w:noWrap/>
            <w:vAlign w:val="center"/>
            <w:hideMark/>
          </w:tcPr>
          <w:p w14:paraId="7E0E0297" w14:textId="77777777" w:rsidR="00183503" w:rsidRPr="00250723" w:rsidRDefault="00183503" w:rsidP="00183503">
            <w:pPr>
              <w:rPr>
                <w:b/>
                <w:bCs/>
                <w:color w:val="000000" w:themeColor="text1"/>
              </w:rPr>
            </w:pPr>
            <w:r w:rsidRPr="00250723">
              <w:rPr>
                <w:b/>
                <w:bCs/>
                <w:color w:val="000000" w:themeColor="text1"/>
              </w:rPr>
              <w:t>2.2 Ô tô khách</w:t>
            </w:r>
          </w:p>
        </w:tc>
        <w:tc>
          <w:tcPr>
            <w:tcW w:w="1191" w:type="dxa"/>
            <w:noWrap/>
            <w:vAlign w:val="center"/>
            <w:hideMark/>
          </w:tcPr>
          <w:p w14:paraId="7A86610C" w14:textId="77777777" w:rsidR="00183503" w:rsidRPr="00250723" w:rsidRDefault="00183503" w:rsidP="00183503">
            <w:pPr>
              <w:jc w:val="right"/>
              <w:rPr>
                <w:b/>
                <w:bCs/>
                <w:color w:val="000000" w:themeColor="text1"/>
              </w:rPr>
            </w:pPr>
            <w:r w:rsidRPr="00250723">
              <w:rPr>
                <w:b/>
                <w:bCs/>
                <w:color w:val="000000" w:themeColor="text1"/>
              </w:rPr>
              <w:t>118.430</w:t>
            </w:r>
          </w:p>
        </w:tc>
        <w:tc>
          <w:tcPr>
            <w:tcW w:w="855" w:type="dxa"/>
            <w:noWrap/>
            <w:vAlign w:val="center"/>
            <w:hideMark/>
          </w:tcPr>
          <w:p w14:paraId="104615DA" w14:textId="77777777" w:rsidR="00183503" w:rsidRPr="00250723" w:rsidRDefault="00183503" w:rsidP="00183503">
            <w:pPr>
              <w:jc w:val="right"/>
              <w:rPr>
                <w:i/>
                <w:iCs/>
                <w:color w:val="000000" w:themeColor="text1"/>
              </w:rPr>
            </w:pPr>
            <w:r w:rsidRPr="00250723">
              <w:rPr>
                <w:i/>
                <w:iCs/>
                <w:color w:val="000000" w:themeColor="text1"/>
              </w:rPr>
              <w:t>5,6%</w:t>
            </w:r>
          </w:p>
        </w:tc>
        <w:tc>
          <w:tcPr>
            <w:tcW w:w="1137" w:type="dxa"/>
            <w:noWrap/>
            <w:vAlign w:val="center"/>
            <w:hideMark/>
          </w:tcPr>
          <w:p w14:paraId="6BC115D9" w14:textId="77777777" w:rsidR="00183503" w:rsidRPr="00250723" w:rsidRDefault="00183503" w:rsidP="00183503">
            <w:pPr>
              <w:jc w:val="right"/>
              <w:rPr>
                <w:b/>
                <w:bCs/>
                <w:color w:val="000000" w:themeColor="text1"/>
              </w:rPr>
            </w:pPr>
            <w:r w:rsidRPr="00250723">
              <w:rPr>
                <w:b/>
                <w:bCs/>
                <w:color w:val="000000" w:themeColor="text1"/>
              </w:rPr>
              <w:t>183.546</w:t>
            </w:r>
          </w:p>
        </w:tc>
        <w:tc>
          <w:tcPr>
            <w:tcW w:w="851" w:type="dxa"/>
            <w:noWrap/>
            <w:vAlign w:val="center"/>
            <w:hideMark/>
          </w:tcPr>
          <w:p w14:paraId="697014E0" w14:textId="77777777" w:rsidR="00183503" w:rsidRPr="00250723" w:rsidRDefault="00183503" w:rsidP="00183503">
            <w:pPr>
              <w:jc w:val="right"/>
              <w:rPr>
                <w:i/>
                <w:iCs/>
                <w:color w:val="000000" w:themeColor="text1"/>
              </w:rPr>
            </w:pPr>
            <w:r w:rsidRPr="00250723">
              <w:rPr>
                <w:i/>
                <w:iCs/>
                <w:color w:val="000000" w:themeColor="text1"/>
              </w:rPr>
              <w:t>4,4%</w:t>
            </w:r>
          </w:p>
        </w:tc>
        <w:tc>
          <w:tcPr>
            <w:tcW w:w="1134" w:type="dxa"/>
            <w:noWrap/>
            <w:vAlign w:val="center"/>
            <w:hideMark/>
          </w:tcPr>
          <w:p w14:paraId="0BDDB6B6" w14:textId="77777777" w:rsidR="00183503" w:rsidRPr="00250723" w:rsidRDefault="00183503" w:rsidP="00183503">
            <w:pPr>
              <w:jc w:val="right"/>
              <w:rPr>
                <w:b/>
                <w:bCs/>
                <w:color w:val="000000" w:themeColor="text1"/>
              </w:rPr>
            </w:pPr>
            <w:r w:rsidRPr="00250723">
              <w:rPr>
                <w:b/>
                <w:bCs/>
                <w:color w:val="000000" w:themeColor="text1"/>
              </w:rPr>
              <w:t>166.501</w:t>
            </w:r>
          </w:p>
        </w:tc>
        <w:tc>
          <w:tcPr>
            <w:tcW w:w="851" w:type="dxa"/>
            <w:noWrap/>
            <w:vAlign w:val="center"/>
            <w:hideMark/>
          </w:tcPr>
          <w:p w14:paraId="53B715B8" w14:textId="77777777" w:rsidR="00183503" w:rsidRPr="00250723" w:rsidRDefault="00183503" w:rsidP="00183503">
            <w:pPr>
              <w:jc w:val="right"/>
              <w:rPr>
                <w:i/>
                <w:iCs/>
                <w:color w:val="000000" w:themeColor="text1"/>
              </w:rPr>
            </w:pPr>
            <w:r w:rsidRPr="00250723">
              <w:rPr>
                <w:i/>
                <w:iCs/>
                <w:color w:val="000000" w:themeColor="text1"/>
              </w:rPr>
              <w:t>2,6%</w:t>
            </w:r>
          </w:p>
        </w:tc>
        <w:tc>
          <w:tcPr>
            <w:tcW w:w="1559" w:type="dxa"/>
            <w:noWrap/>
            <w:vAlign w:val="center"/>
            <w:hideMark/>
          </w:tcPr>
          <w:p w14:paraId="31C91720" w14:textId="77777777" w:rsidR="00183503" w:rsidRPr="00250723" w:rsidRDefault="00183503" w:rsidP="00183503">
            <w:pPr>
              <w:jc w:val="right"/>
              <w:rPr>
                <w:b/>
                <w:bCs/>
                <w:i/>
                <w:iCs/>
                <w:color w:val="000000" w:themeColor="text1"/>
              </w:rPr>
            </w:pPr>
            <w:r w:rsidRPr="00250723">
              <w:rPr>
                <w:b/>
                <w:bCs/>
                <w:i/>
                <w:iCs/>
                <w:color w:val="000000" w:themeColor="text1"/>
              </w:rPr>
              <w:t>3,47%</w:t>
            </w:r>
          </w:p>
        </w:tc>
      </w:tr>
      <w:tr w:rsidR="00250723" w:rsidRPr="00250723" w14:paraId="6CAB164B" w14:textId="77777777" w:rsidTr="00183503">
        <w:trPr>
          <w:trHeight w:val="315"/>
        </w:trPr>
        <w:tc>
          <w:tcPr>
            <w:tcW w:w="1626" w:type="dxa"/>
            <w:noWrap/>
            <w:vAlign w:val="center"/>
            <w:hideMark/>
          </w:tcPr>
          <w:p w14:paraId="43039C80" w14:textId="77777777" w:rsidR="00183503" w:rsidRPr="00250723" w:rsidRDefault="00183503" w:rsidP="00183503">
            <w:pPr>
              <w:rPr>
                <w:i/>
                <w:iCs/>
                <w:color w:val="000000" w:themeColor="text1"/>
              </w:rPr>
            </w:pPr>
            <w:r w:rsidRPr="00250723">
              <w:rPr>
                <w:i/>
                <w:iCs/>
                <w:color w:val="000000" w:themeColor="text1"/>
              </w:rPr>
              <w:t>Ô tô khách 10 - 25 chỗ (cỡ nhỏ)</w:t>
            </w:r>
          </w:p>
        </w:tc>
        <w:tc>
          <w:tcPr>
            <w:tcW w:w="1191" w:type="dxa"/>
            <w:noWrap/>
            <w:vAlign w:val="center"/>
            <w:hideMark/>
          </w:tcPr>
          <w:p w14:paraId="7C97B190" w14:textId="77777777" w:rsidR="00183503" w:rsidRPr="00250723" w:rsidRDefault="00183503" w:rsidP="00183503">
            <w:pPr>
              <w:jc w:val="right"/>
              <w:rPr>
                <w:i/>
                <w:iCs/>
                <w:color w:val="000000" w:themeColor="text1"/>
              </w:rPr>
            </w:pPr>
            <w:r w:rsidRPr="00250723">
              <w:rPr>
                <w:i/>
                <w:iCs/>
                <w:color w:val="000000" w:themeColor="text1"/>
              </w:rPr>
              <w:t>66.677</w:t>
            </w:r>
          </w:p>
        </w:tc>
        <w:tc>
          <w:tcPr>
            <w:tcW w:w="855" w:type="dxa"/>
            <w:noWrap/>
            <w:vAlign w:val="center"/>
            <w:hideMark/>
          </w:tcPr>
          <w:p w14:paraId="6283E410" w14:textId="77777777" w:rsidR="00183503" w:rsidRPr="00250723" w:rsidRDefault="00183503" w:rsidP="00183503">
            <w:pPr>
              <w:jc w:val="right"/>
              <w:rPr>
                <w:i/>
                <w:iCs/>
                <w:color w:val="000000" w:themeColor="text1"/>
              </w:rPr>
            </w:pPr>
            <w:r w:rsidRPr="00250723">
              <w:rPr>
                <w:i/>
                <w:iCs/>
                <w:color w:val="000000" w:themeColor="text1"/>
              </w:rPr>
              <w:t> </w:t>
            </w:r>
          </w:p>
        </w:tc>
        <w:tc>
          <w:tcPr>
            <w:tcW w:w="1137" w:type="dxa"/>
            <w:noWrap/>
            <w:vAlign w:val="center"/>
            <w:hideMark/>
          </w:tcPr>
          <w:p w14:paraId="78D1124D" w14:textId="77777777" w:rsidR="00183503" w:rsidRPr="00250723" w:rsidRDefault="00183503" w:rsidP="00183503">
            <w:pPr>
              <w:jc w:val="right"/>
              <w:rPr>
                <w:color w:val="000000" w:themeColor="text1"/>
              </w:rPr>
            </w:pPr>
            <w:r w:rsidRPr="00250723">
              <w:rPr>
                <w:color w:val="000000" w:themeColor="text1"/>
              </w:rPr>
              <w:t>99.940</w:t>
            </w:r>
          </w:p>
        </w:tc>
        <w:tc>
          <w:tcPr>
            <w:tcW w:w="851" w:type="dxa"/>
            <w:noWrap/>
            <w:vAlign w:val="center"/>
            <w:hideMark/>
          </w:tcPr>
          <w:p w14:paraId="07B801AC" w14:textId="77777777" w:rsidR="00183503" w:rsidRPr="00250723" w:rsidRDefault="00183503" w:rsidP="00183503">
            <w:pPr>
              <w:jc w:val="right"/>
              <w:rPr>
                <w:i/>
                <w:iCs/>
                <w:color w:val="000000" w:themeColor="text1"/>
              </w:rPr>
            </w:pPr>
            <w:r w:rsidRPr="00250723">
              <w:rPr>
                <w:i/>
                <w:iCs/>
                <w:color w:val="000000" w:themeColor="text1"/>
              </w:rPr>
              <w:t> </w:t>
            </w:r>
          </w:p>
        </w:tc>
        <w:tc>
          <w:tcPr>
            <w:tcW w:w="1134" w:type="dxa"/>
            <w:noWrap/>
            <w:vAlign w:val="center"/>
            <w:hideMark/>
          </w:tcPr>
          <w:p w14:paraId="3924D3F7" w14:textId="77777777" w:rsidR="00183503" w:rsidRPr="00250723" w:rsidRDefault="00183503" w:rsidP="00183503">
            <w:pPr>
              <w:jc w:val="right"/>
              <w:rPr>
                <w:color w:val="000000" w:themeColor="text1"/>
              </w:rPr>
            </w:pPr>
            <w:r w:rsidRPr="00250723">
              <w:rPr>
                <w:color w:val="000000" w:themeColor="text1"/>
              </w:rPr>
              <w:t>92.066</w:t>
            </w:r>
          </w:p>
        </w:tc>
        <w:tc>
          <w:tcPr>
            <w:tcW w:w="851" w:type="dxa"/>
            <w:noWrap/>
            <w:vAlign w:val="center"/>
            <w:hideMark/>
          </w:tcPr>
          <w:p w14:paraId="54E47236" w14:textId="77777777" w:rsidR="00183503" w:rsidRPr="00250723" w:rsidRDefault="00183503" w:rsidP="00183503">
            <w:pPr>
              <w:jc w:val="right"/>
              <w:rPr>
                <w:i/>
                <w:iCs/>
                <w:color w:val="000000" w:themeColor="text1"/>
              </w:rPr>
            </w:pPr>
            <w:r w:rsidRPr="00250723">
              <w:rPr>
                <w:i/>
                <w:iCs/>
                <w:color w:val="000000" w:themeColor="text1"/>
              </w:rPr>
              <w:t> </w:t>
            </w:r>
          </w:p>
        </w:tc>
        <w:tc>
          <w:tcPr>
            <w:tcW w:w="1559" w:type="dxa"/>
            <w:noWrap/>
            <w:vAlign w:val="center"/>
            <w:hideMark/>
          </w:tcPr>
          <w:p w14:paraId="5AFE6665" w14:textId="77777777" w:rsidR="00183503" w:rsidRPr="00250723" w:rsidRDefault="00183503" w:rsidP="00183503">
            <w:pPr>
              <w:jc w:val="right"/>
              <w:rPr>
                <w:i/>
                <w:iCs/>
                <w:color w:val="000000" w:themeColor="text1"/>
              </w:rPr>
            </w:pPr>
            <w:r w:rsidRPr="00250723">
              <w:rPr>
                <w:i/>
                <w:iCs/>
                <w:color w:val="000000" w:themeColor="text1"/>
              </w:rPr>
              <w:t>3,28%</w:t>
            </w:r>
          </w:p>
        </w:tc>
      </w:tr>
      <w:tr w:rsidR="00250723" w:rsidRPr="00250723" w14:paraId="34F85D14" w14:textId="77777777" w:rsidTr="00183503">
        <w:trPr>
          <w:trHeight w:val="315"/>
        </w:trPr>
        <w:tc>
          <w:tcPr>
            <w:tcW w:w="1626" w:type="dxa"/>
            <w:noWrap/>
            <w:vAlign w:val="center"/>
            <w:hideMark/>
          </w:tcPr>
          <w:p w14:paraId="7A8320C5" w14:textId="77777777" w:rsidR="00183503" w:rsidRPr="00250723" w:rsidRDefault="00183503" w:rsidP="00183503">
            <w:pPr>
              <w:rPr>
                <w:i/>
                <w:iCs/>
                <w:color w:val="000000" w:themeColor="text1"/>
              </w:rPr>
            </w:pPr>
            <w:r w:rsidRPr="00250723">
              <w:rPr>
                <w:i/>
                <w:iCs/>
                <w:color w:val="000000" w:themeColor="text1"/>
              </w:rPr>
              <w:t>Ô tô khách 26 - 46 chỗ (cỡ trung)</w:t>
            </w:r>
          </w:p>
        </w:tc>
        <w:tc>
          <w:tcPr>
            <w:tcW w:w="1191" w:type="dxa"/>
            <w:noWrap/>
            <w:vAlign w:val="center"/>
            <w:hideMark/>
          </w:tcPr>
          <w:p w14:paraId="138D2A91" w14:textId="77777777" w:rsidR="00183503" w:rsidRPr="00250723" w:rsidRDefault="00183503" w:rsidP="00183503">
            <w:pPr>
              <w:jc w:val="right"/>
              <w:rPr>
                <w:i/>
                <w:iCs/>
                <w:color w:val="000000" w:themeColor="text1"/>
              </w:rPr>
            </w:pPr>
            <w:r w:rsidRPr="00250723">
              <w:rPr>
                <w:i/>
                <w:iCs/>
                <w:color w:val="000000" w:themeColor="text1"/>
              </w:rPr>
              <w:t>37.874</w:t>
            </w:r>
          </w:p>
        </w:tc>
        <w:tc>
          <w:tcPr>
            <w:tcW w:w="855" w:type="dxa"/>
            <w:noWrap/>
            <w:vAlign w:val="center"/>
            <w:hideMark/>
          </w:tcPr>
          <w:p w14:paraId="29A6C00A" w14:textId="77777777" w:rsidR="00183503" w:rsidRPr="00250723" w:rsidRDefault="00183503" w:rsidP="00183503">
            <w:pPr>
              <w:jc w:val="right"/>
              <w:rPr>
                <w:i/>
                <w:iCs/>
                <w:color w:val="000000" w:themeColor="text1"/>
              </w:rPr>
            </w:pPr>
            <w:r w:rsidRPr="00250723">
              <w:rPr>
                <w:i/>
                <w:iCs/>
                <w:color w:val="000000" w:themeColor="text1"/>
              </w:rPr>
              <w:t> </w:t>
            </w:r>
          </w:p>
        </w:tc>
        <w:tc>
          <w:tcPr>
            <w:tcW w:w="1137" w:type="dxa"/>
            <w:noWrap/>
            <w:vAlign w:val="center"/>
            <w:hideMark/>
          </w:tcPr>
          <w:p w14:paraId="7D21FE6B" w14:textId="77777777" w:rsidR="00183503" w:rsidRPr="00250723" w:rsidRDefault="00183503" w:rsidP="00183503">
            <w:pPr>
              <w:jc w:val="right"/>
              <w:rPr>
                <w:color w:val="000000" w:themeColor="text1"/>
              </w:rPr>
            </w:pPr>
            <w:r w:rsidRPr="00250723">
              <w:rPr>
                <w:color w:val="000000" w:themeColor="text1"/>
              </w:rPr>
              <w:t>61.058</w:t>
            </w:r>
          </w:p>
        </w:tc>
        <w:tc>
          <w:tcPr>
            <w:tcW w:w="851" w:type="dxa"/>
            <w:noWrap/>
            <w:vAlign w:val="center"/>
            <w:hideMark/>
          </w:tcPr>
          <w:p w14:paraId="1C2A5751" w14:textId="77777777" w:rsidR="00183503" w:rsidRPr="00250723" w:rsidRDefault="00183503" w:rsidP="00183503">
            <w:pPr>
              <w:jc w:val="right"/>
              <w:rPr>
                <w:i/>
                <w:iCs/>
                <w:color w:val="000000" w:themeColor="text1"/>
              </w:rPr>
            </w:pPr>
            <w:r w:rsidRPr="00250723">
              <w:rPr>
                <w:i/>
                <w:iCs/>
                <w:color w:val="000000" w:themeColor="text1"/>
              </w:rPr>
              <w:t> </w:t>
            </w:r>
          </w:p>
        </w:tc>
        <w:tc>
          <w:tcPr>
            <w:tcW w:w="1134" w:type="dxa"/>
            <w:noWrap/>
            <w:vAlign w:val="center"/>
            <w:hideMark/>
          </w:tcPr>
          <w:p w14:paraId="1F648F6D" w14:textId="77777777" w:rsidR="00183503" w:rsidRPr="00250723" w:rsidRDefault="00183503" w:rsidP="00183503">
            <w:pPr>
              <w:jc w:val="right"/>
              <w:rPr>
                <w:color w:val="000000" w:themeColor="text1"/>
              </w:rPr>
            </w:pPr>
            <w:r w:rsidRPr="00250723">
              <w:rPr>
                <w:color w:val="000000" w:themeColor="text1"/>
              </w:rPr>
              <w:t>64.922</w:t>
            </w:r>
          </w:p>
        </w:tc>
        <w:tc>
          <w:tcPr>
            <w:tcW w:w="851" w:type="dxa"/>
            <w:noWrap/>
            <w:vAlign w:val="center"/>
            <w:hideMark/>
          </w:tcPr>
          <w:p w14:paraId="6FDF09A2" w14:textId="77777777" w:rsidR="00183503" w:rsidRPr="00250723" w:rsidRDefault="00183503" w:rsidP="00183503">
            <w:pPr>
              <w:jc w:val="right"/>
              <w:rPr>
                <w:i/>
                <w:iCs/>
                <w:color w:val="000000" w:themeColor="text1"/>
              </w:rPr>
            </w:pPr>
            <w:r w:rsidRPr="00250723">
              <w:rPr>
                <w:i/>
                <w:iCs/>
                <w:color w:val="000000" w:themeColor="text1"/>
              </w:rPr>
              <w:t> </w:t>
            </w:r>
          </w:p>
        </w:tc>
        <w:tc>
          <w:tcPr>
            <w:tcW w:w="1559" w:type="dxa"/>
            <w:noWrap/>
            <w:vAlign w:val="center"/>
            <w:hideMark/>
          </w:tcPr>
          <w:p w14:paraId="5A817F2A" w14:textId="77777777" w:rsidR="00183503" w:rsidRPr="00250723" w:rsidRDefault="00183503" w:rsidP="00183503">
            <w:pPr>
              <w:jc w:val="right"/>
              <w:rPr>
                <w:i/>
                <w:iCs/>
                <w:color w:val="000000" w:themeColor="text1"/>
              </w:rPr>
            </w:pPr>
            <w:r w:rsidRPr="00250723">
              <w:rPr>
                <w:i/>
                <w:iCs/>
                <w:color w:val="000000" w:themeColor="text1"/>
              </w:rPr>
              <w:t>5,54%</w:t>
            </w:r>
          </w:p>
        </w:tc>
      </w:tr>
      <w:tr w:rsidR="00250723" w:rsidRPr="00250723" w14:paraId="71FBA67A" w14:textId="77777777" w:rsidTr="00183503">
        <w:trPr>
          <w:trHeight w:val="315"/>
        </w:trPr>
        <w:tc>
          <w:tcPr>
            <w:tcW w:w="1626" w:type="dxa"/>
            <w:noWrap/>
            <w:vAlign w:val="center"/>
            <w:hideMark/>
          </w:tcPr>
          <w:p w14:paraId="3717948B" w14:textId="77777777" w:rsidR="00183503" w:rsidRPr="00250723" w:rsidRDefault="00183503" w:rsidP="00183503">
            <w:pPr>
              <w:rPr>
                <w:i/>
                <w:iCs/>
                <w:color w:val="000000" w:themeColor="text1"/>
              </w:rPr>
            </w:pPr>
            <w:r w:rsidRPr="00250723">
              <w:rPr>
                <w:i/>
                <w:iCs/>
                <w:color w:val="000000" w:themeColor="text1"/>
              </w:rPr>
              <w:t>Ô tô khách trên 46 chỗ (cỡ lớn)</w:t>
            </w:r>
          </w:p>
        </w:tc>
        <w:tc>
          <w:tcPr>
            <w:tcW w:w="1191" w:type="dxa"/>
            <w:noWrap/>
            <w:vAlign w:val="center"/>
            <w:hideMark/>
          </w:tcPr>
          <w:p w14:paraId="1EAA6EE4" w14:textId="77777777" w:rsidR="00183503" w:rsidRPr="00250723" w:rsidRDefault="00183503" w:rsidP="00183503">
            <w:pPr>
              <w:jc w:val="right"/>
              <w:rPr>
                <w:i/>
                <w:iCs/>
                <w:color w:val="000000" w:themeColor="text1"/>
              </w:rPr>
            </w:pPr>
            <w:r w:rsidRPr="00250723">
              <w:rPr>
                <w:i/>
                <w:iCs/>
                <w:color w:val="000000" w:themeColor="text1"/>
              </w:rPr>
              <w:t>13.879</w:t>
            </w:r>
          </w:p>
        </w:tc>
        <w:tc>
          <w:tcPr>
            <w:tcW w:w="855" w:type="dxa"/>
            <w:noWrap/>
            <w:vAlign w:val="center"/>
            <w:hideMark/>
          </w:tcPr>
          <w:p w14:paraId="0B6CE4DE" w14:textId="77777777" w:rsidR="00183503" w:rsidRPr="00250723" w:rsidRDefault="00183503" w:rsidP="00183503">
            <w:pPr>
              <w:jc w:val="right"/>
              <w:rPr>
                <w:i/>
                <w:iCs/>
                <w:color w:val="000000" w:themeColor="text1"/>
              </w:rPr>
            </w:pPr>
            <w:r w:rsidRPr="00250723">
              <w:rPr>
                <w:i/>
                <w:iCs/>
                <w:color w:val="000000" w:themeColor="text1"/>
              </w:rPr>
              <w:t> </w:t>
            </w:r>
          </w:p>
        </w:tc>
        <w:tc>
          <w:tcPr>
            <w:tcW w:w="1137" w:type="dxa"/>
            <w:noWrap/>
            <w:vAlign w:val="center"/>
            <w:hideMark/>
          </w:tcPr>
          <w:p w14:paraId="6B94C96D" w14:textId="77777777" w:rsidR="00183503" w:rsidRPr="00250723" w:rsidRDefault="00183503" w:rsidP="00183503">
            <w:pPr>
              <w:jc w:val="right"/>
              <w:rPr>
                <w:color w:val="000000" w:themeColor="text1"/>
              </w:rPr>
            </w:pPr>
            <w:r w:rsidRPr="00250723">
              <w:rPr>
                <w:color w:val="000000" w:themeColor="text1"/>
              </w:rPr>
              <w:t>22.548</w:t>
            </w:r>
          </w:p>
        </w:tc>
        <w:tc>
          <w:tcPr>
            <w:tcW w:w="851" w:type="dxa"/>
            <w:noWrap/>
            <w:vAlign w:val="center"/>
            <w:hideMark/>
          </w:tcPr>
          <w:p w14:paraId="46003DF4" w14:textId="77777777" w:rsidR="00183503" w:rsidRPr="00250723" w:rsidRDefault="00183503" w:rsidP="00183503">
            <w:pPr>
              <w:jc w:val="right"/>
              <w:rPr>
                <w:i/>
                <w:iCs/>
                <w:color w:val="000000" w:themeColor="text1"/>
              </w:rPr>
            </w:pPr>
            <w:r w:rsidRPr="00250723">
              <w:rPr>
                <w:i/>
                <w:iCs/>
                <w:color w:val="000000" w:themeColor="text1"/>
              </w:rPr>
              <w:t> </w:t>
            </w:r>
          </w:p>
        </w:tc>
        <w:tc>
          <w:tcPr>
            <w:tcW w:w="1134" w:type="dxa"/>
            <w:noWrap/>
            <w:vAlign w:val="center"/>
            <w:hideMark/>
          </w:tcPr>
          <w:p w14:paraId="12558E17" w14:textId="77777777" w:rsidR="00183503" w:rsidRPr="00250723" w:rsidRDefault="00183503" w:rsidP="00183503">
            <w:pPr>
              <w:jc w:val="right"/>
              <w:rPr>
                <w:color w:val="000000" w:themeColor="text1"/>
              </w:rPr>
            </w:pPr>
            <w:r w:rsidRPr="00250723">
              <w:rPr>
                <w:color w:val="000000" w:themeColor="text1"/>
              </w:rPr>
              <w:t>9.513</w:t>
            </w:r>
          </w:p>
        </w:tc>
        <w:tc>
          <w:tcPr>
            <w:tcW w:w="851" w:type="dxa"/>
            <w:noWrap/>
            <w:vAlign w:val="center"/>
            <w:hideMark/>
          </w:tcPr>
          <w:p w14:paraId="7738B0AA" w14:textId="77777777" w:rsidR="00183503" w:rsidRPr="00250723" w:rsidRDefault="00183503" w:rsidP="00183503">
            <w:pPr>
              <w:jc w:val="right"/>
              <w:rPr>
                <w:i/>
                <w:iCs/>
                <w:color w:val="000000" w:themeColor="text1"/>
              </w:rPr>
            </w:pPr>
            <w:r w:rsidRPr="00250723">
              <w:rPr>
                <w:i/>
                <w:iCs/>
                <w:color w:val="000000" w:themeColor="text1"/>
              </w:rPr>
              <w:t> </w:t>
            </w:r>
          </w:p>
        </w:tc>
        <w:tc>
          <w:tcPr>
            <w:tcW w:w="1559" w:type="dxa"/>
            <w:noWrap/>
            <w:vAlign w:val="center"/>
            <w:hideMark/>
          </w:tcPr>
          <w:p w14:paraId="54DE5F52" w14:textId="77777777" w:rsidR="00183503" w:rsidRPr="00250723" w:rsidRDefault="00183503" w:rsidP="00183503">
            <w:pPr>
              <w:jc w:val="right"/>
              <w:rPr>
                <w:i/>
                <w:iCs/>
                <w:color w:val="000000" w:themeColor="text1"/>
              </w:rPr>
            </w:pPr>
            <w:r w:rsidRPr="00250723">
              <w:rPr>
                <w:i/>
                <w:iCs/>
                <w:color w:val="000000" w:themeColor="text1"/>
              </w:rPr>
              <w:t>-3,71%</w:t>
            </w:r>
          </w:p>
        </w:tc>
      </w:tr>
      <w:tr w:rsidR="00250723" w:rsidRPr="00250723" w14:paraId="73E1B056" w14:textId="77777777" w:rsidTr="00183503">
        <w:trPr>
          <w:trHeight w:val="315"/>
        </w:trPr>
        <w:tc>
          <w:tcPr>
            <w:tcW w:w="1626" w:type="dxa"/>
            <w:noWrap/>
            <w:vAlign w:val="center"/>
            <w:hideMark/>
          </w:tcPr>
          <w:p w14:paraId="5E2E806B" w14:textId="77777777" w:rsidR="00183503" w:rsidRPr="00250723" w:rsidRDefault="00183503" w:rsidP="00183503">
            <w:pPr>
              <w:rPr>
                <w:b/>
                <w:bCs/>
                <w:color w:val="000000" w:themeColor="text1"/>
              </w:rPr>
            </w:pPr>
            <w:r w:rsidRPr="00250723">
              <w:rPr>
                <w:b/>
                <w:bCs/>
                <w:color w:val="000000" w:themeColor="text1"/>
              </w:rPr>
              <w:t>2.3 Ô tô tải</w:t>
            </w:r>
          </w:p>
        </w:tc>
        <w:tc>
          <w:tcPr>
            <w:tcW w:w="1191" w:type="dxa"/>
            <w:noWrap/>
            <w:vAlign w:val="center"/>
            <w:hideMark/>
          </w:tcPr>
          <w:p w14:paraId="39016A81" w14:textId="77777777" w:rsidR="00183503" w:rsidRPr="00250723" w:rsidRDefault="00183503" w:rsidP="00183503">
            <w:pPr>
              <w:jc w:val="right"/>
              <w:rPr>
                <w:b/>
                <w:bCs/>
                <w:color w:val="000000" w:themeColor="text1"/>
              </w:rPr>
            </w:pPr>
            <w:r w:rsidRPr="00250723">
              <w:rPr>
                <w:b/>
                <w:bCs/>
                <w:color w:val="000000" w:themeColor="text1"/>
              </w:rPr>
              <w:t>853.735</w:t>
            </w:r>
          </w:p>
        </w:tc>
        <w:tc>
          <w:tcPr>
            <w:tcW w:w="855" w:type="dxa"/>
            <w:noWrap/>
            <w:vAlign w:val="center"/>
            <w:hideMark/>
          </w:tcPr>
          <w:p w14:paraId="065FA458" w14:textId="77777777" w:rsidR="00183503" w:rsidRPr="00250723" w:rsidRDefault="00183503" w:rsidP="00183503">
            <w:pPr>
              <w:jc w:val="right"/>
              <w:rPr>
                <w:i/>
                <w:iCs/>
                <w:color w:val="000000" w:themeColor="text1"/>
              </w:rPr>
            </w:pPr>
            <w:r w:rsidRPr="00250723">
              <w:rPr>
                <w:i/>
                <w:iCs/>
                <w:color w:val="000000" w:themeColor="text1"/>
              </w:rPr>
              <w:t>40,6%</w:t>
            </w:r>
          </w:p>
        </w:tc>
        <w:tc>
          <w:tcPr>
            <w:tcW w:w="1137" w:type="dxa"/>
            <w:noWrap/>
            <w:vAlign w:val="center"/>
            <w:hideMark/>
          </w:tcPr>
          <w:p w14:paraId="1E307067" w14:textId="77777777" w:rsidR="00183503" w:rsidRPr="00250723" w:rsidRDefault="00183503" w:rsidP="00183503">
            <w:pPr>
              <w:jc w:val="right"/>
              <w:rPr>
                <w:b/>
                <w:bCs/>
                <w:color w:val="000000" w:themeColor="text1"/>
              </w:rPr>
            </w:pPr>
            <w:r w:rsidRPr="00250723">
              <w:rPr>
                <w:b/>
                <w:bCs/>
                <w:color w:val="000000" w:themeColor="text1"/>
              </w:rPr>
              <w:t>1.422.162</w:t>
            </w:r>
          </w:p>
        </w:tc>
        <w:tc>
          <w:tcPr>
            <w:tcW w:w="851" w:type="dxa"/>
            <w:noWrap/>
            <w:vAlign w:val="center"/>
            <w:hideMark/>
          </w:tcPr>
          <w:p w14:paraId="4354EE3E" w14:textId="77777777" w:rsidR="00183503" w:rsidRPr="00250723" w:rsidRDefault="00183503" w:rsidP="00183503">
            <w:pPr>
              <w:jc w:val="right"/>
              <w:rPr>
                <w:i/>
                <w:iCs/>
                <w:color w:val="000000" w:themeColor="text1"/>
              </w:rPr>
            </w:pPr>
            <w:r w:rsidRPr="00250723">
              <w:rPr>
                <w:i/>
                <w:iCs/>
                <w:color w:val="000000" w:themeColor="text1"/>
              </w:rPr>
              <w:t>34,0%</w:t>
            </w:r>
          </w:p>
        </w:tc>
        <w:tc>
          <w:tcPr>
            <w:tcW w:w="1134" w:type="dxa"/>
            <w:noWrap/>
            <w:vAlign w:val="center"/>
            <w:hideMark/>
          </w:tcPr>
          <w:p w14:paraId="2C449DA9" w14:textId="77777777" w:rsidR="00183503" w:rsidRPr="00250723" w:rsidRDefault="00183503" w:rsidP="00183503">
            <w:pPr>
              <w:jc w:val="right"/>
              <w:rPr>
                <w:b/>
                <w:bCs/>
                <w:color w:val="000000" w:themeColor="text1"/>
              </w:rPr>
            </w:pPr>
            <w:r w:rsidRPr="00250723">
              <w:rPr>
                <w:b/>
                <w:bCs/>
                <w:color w:val="000000" w:themeColor="text1"/>
              </w:rPr>
              <w:t>1.685.232</w:t>
            </w:r>
          </w:p>
        </w:tc>
        <w:tc>
          <w:tcPr>
            <w:tcW w:w="851" w:type="dxa"/>
            <w:noWrap/>
            <w:vAlign w:val="center"/>
            <w:hideMark/>
          </w:tcPr>
          <w:p w14:paraId="5F612DC4" w14:textId="77777777" w:rsidR="00183503" w:rsidRPr="00250723" w:rsidRDefault="00183503" w:rsidP="00183503">
            <w:pPr>
              <w:jc w:val="right"/>
              <w:rPr>
                <w:i/>
                <w:iCs/>
                <w:color w:val="000000" w:themeColor="text1"/>
              </w:rPr>
            </w:pPr>
            <w:r w:rsidRPr="00250723">
              <w:rPr>
                <w:i/>
                <w:iCs/>
                <w:color w:val="000000" w:themeColor="text1"/>
              </w:rPr>
              <w:t>26,5%</w:t>
            </w:r>
          </w:p>
        </w:tc>
        <w:tc>
          <w:tcPr>
            <w:tcW w:w="1559" w:type="dxa"/>
            <w:noWrap/>
            <w:vAlign w:val="center"/>
            <w:hideMark/>
          </w:tcPr>
          <w:p w14:paraId="2E259C15" w14:textId="77777777" w:rsidR="00183503" w:rsidRPr="00250723" w:rsidRDefault="00183503" w:rsidP="00183503">
            <w:pPr>
              <w:jc w:val="right"/>
              <w:rPr>
                <w:b/>
                <w:bCs/>
                <w:i/>
                <w:iCs/>
                <w:color w:val="000000" w:themeColor="text1"/>
              </w:rPr>
            </w:pPr>
            <w:r w:rsidRPr="00250723">
              <w:rPr>
                <w:b/>
                <w:bCs/>
                <w:i/>
                <w:iCs/>
                <w:color w:val="000000" w:themeColor="text1"/>
              </w:rPr>
              <w:t>7,04%</w:t>
            </w:r>
          </w:p>
        </w:tc>
      </w:tr>
      <w:tr w:rsidR="00250723" w:rsidRPr="00250723" w14:paraId="5724E618" w14:textId="77777777" w:rsidTr="00183503">
        <w:trPr>
          <w:trHeight w:val="315"/>
        </w:trPr>
        <w:tc>
          <w:tcPr>
            <w:tcW w:w="1626" w:type="dxa"/>
            <w:noWrap/>
            <w:vAlign w:val="center"/>
            <w:hideMark/>
          </w:tcPr>
          <w:p w14:paraId="3436C3DC" w14:textId="77777777" w:rsidR="00183503" w:rsidRPr="00250723" w:rsidRDefault="00183503" w:rsidP="00183503">
            <w:pPr>
              <w:rPr>
                <w:i/>
                <w:iCs/>
                <w:color w:val="000000" w:themeColor="text1"/>
              </w:rPr>
            </w:pPr>
            <w:r w:rsidRPr="00250723">
              <w:rPr>
                <w:i/>
                <w:iCs/>
                <w:color w:val="000000" w:themeColor="text1"/>
              </w:rPr>
              <w:t xml:space="preserve">Ô tô tải đến 2 tấn </w:t>
            </w:r>
          </w:p>
        </w:tc>
        <w:tc>
          <w:tcPr>
            <w:tcW w:w="1191" w:type="dxa"/>
            <w:noWrap/>
            <w:vAlign w:val="center"/>
            <w:hideMark/>
          </w:tcPr>
          <w:p w14:paraId="3404A910" w14:textId="77777777" w:rsidR="00183503" w:rsidRPr="00250723" w:rsidRDefault="00183503" w:rsidP="00183503">
            <w:pPr>
              <w:jc w:val="right"/>
              <w:rPr>
                <w:i/>
                <w:iCs/>
                <w:color w:val="000000" w:themeColor="text1"/>
              </w:rPr>
            </w:pPr>
            <w:r w:rsidRPr="00250723">
              <w:rPr>
                <w:i/>
                <w:iCs/>
                <w:color w:val="000000" w:themeColor="text1"/>
              </w:rPr>
              <w:t>444.568</w:t>
            </w:r>
          </w:p>
        </w:tc>
        <w:tc>
          <w:tcPr>
            <w:tcW w:w="855" w:type="dxa"/>
            <w:noWrap/>
            <w:vAlign w:val="center"/>
            <w:hideMark/>
          </w:tcPr>
          <w:p w14:paraId="31D691FF" w14:textId="77777777" w:rsidR="00183503" w:rsidRPr="00250723" w:rsidRDefault="00183503" w:rsidP="00183503">
            <w:pPr>
              <w:jc w:val="right"/>
              <w:rPr>
                <w:i/>
                <w:iCs/>
                <w:color w:val="000000" w:themeColor="text1"/>
              </w:rPr>
            </w:pPr>
            <w:r w:rsidRPr="00250723">
              <w:rPr>
                <w:i/>
                <w:iCs/>
                <w:color w:val="000000" w:themeColor="text1"/>
              </w:rPr>
              <w:t> </w:t>
            </w:r>
          </w:p>
        </w:tc>
        <w:tc>
          <w:tcPr>
            <w:tcW w:w="1137" w:type="dxa"/>
            <w:noWrap/>
            <w:vAlign w:val="center"/>
            <w:hideMark/>
          </w:tcPr>
          <w:p w14:paraId="0FABAC8C" w14:textId="77777777" w:rsidR="00183503" w:rsidRPr="00250723" w:rsidRDefault="00183503" w:rsidP="00183503">
            <w:pPr>
              <w:jc w:val="right"/>
              <w:rPr>
                <w:color w:val="000000" w:themeColor="text1"/>
              </w:rPr>
            </w:pPr>
            <w:r w:rsidRPr="00250723">
              <w:rPr>
                <w:color w:val="000000" w:themeColor="text1"/>
              </w:rPr>
              <w:t>749.273</w:t>
            </w:r>
          </w:p>
        </w:tc>
        <w:tc>
          <w:tcPr>
            <w:tcW w:w="851" w:type="dxa"/>
            <w:noWrap/>
            <w:vAlign w:val="center"/>
            <w:hideMark/>
          </w:tcPr>
          <w:p w14:paraId="48072038" w14:textId="77777777" w:rsidR="00183503" w:rsidRPr="00250723" w:rsidRDefault="00183503" w:rsidP="00183503">
            <w:pPr>
              <w:jc w:val="right"/>
              <w:rPr>
                <w:i/>
                <w:iCs/>
                <w:color w:val="000000" w:themeColor="text1"/>
              </w:rPr>
            </w:pPr>
            <w:r w:rsidRPr="00250723">
              <w:rPr>
                <w:i/>
                <w:iCs/>
                <w:color w:val="000000" w:themeColor="text1"/>
              </w:rPr>
              <w:t> </w:t>
            </w:r>
          </w:p>
        </w:tc>
        <w:tc>
          <w:tcPr>
            <w:tcW w:w="1134" w:type="dxa"/>
            <w:noWrap/>
            <w:vAlign w:val="center"/>
            <w:hideMark/>
          </w:tcPr>
          <w:p w14:paraId="546BE85F" w14:textId="77777777" w:rsidR="00183503" w:rsidRPr="00250723" w:rsidRDefault="00183503" w:rsidP="00183503">
            <w:pPr>
              <w:jc w:val="right"/>
              <w:rPr>
                <w:color w:val="000000" w:themeColor="text1"/>
              </w:rPr>
            </w:pPr>
            <w:r w:rsidRPr="00250723">
              <w:rPr>
                <w:color w:val="000000" w:themeColor="text1"/>
              </w:rPr>
              <w:t>977.984</w:t>
            </w:r>
          </w:p>
        </w:tc>
        <w:tc>
          <w:tcPr>
            <w:tcW w:w="851" w:type="dxa"/>
            <w:noWrap/>
            <w:vAlign w:val="center"/>
            <w:hideMark/>
          </w:tcPr>
          <w:p w14:paraId="4ABE7128" w14:textId="77777777" w:rsidR="00183503" w:rsidRPr="00250723" w:rsidRDefault="00183503" w:rsidP="00183503">
            <w:pPr>
              <w:jc w:val="right"/>
              <w:rPr>
                <w:i/>
                <w:iCs/>
                <w:color w:val="000000" w:themeColor="text1"/>
              </w:rPr>
            </w:pPr>
            <w:r w:rsidRPr="00250723">
              <w:rPr>
                <w:i/>
                <w:iCs/>
                <w:color w:val="000000" w:themeColor="text1"/>
              </w:rPr>
              <w:t> </w:t>
            </w:r>
          </w:p>
        </w:tc>
        <w:tc>
          <w:tcPr>
            <w:tcW w:w="1559" w:type="dxa"/>
            <w:noWrap/>
            <w:vAlign w:val="center"/>
            <w:hideMark/>
          </w:tcPr>
          <w:p w14:paraId="0707F3E9" w14:textId="77777777" w:rsidR="00183503" w:rsidRPr="00250723" w:rsidRDefault="00183503" w:rsidP="00183503">
            <w:pPr>
              <w:jc w:val="right"/>
              <w:rPr>
                <w:i/>
                <w:iCs/>
                <w:color w:val="000000" w:themeColor="text1"/>
              </w:rPr>
            </w:pPr>
            <w:r w:rsidRPr="00250723">
              <w:rPr>
                <w:i/>
                <w:iCs/>
                <w:color w:val="000000" w:themeColor="text1"/>
              </w:rPr>
              <w:t>8,20%</w:t>
            </w:r>
          </w:p>
        </w:tc>
      </w:tr>
      <w:tr w:rsidR="00250723" w:rsidRPr="00250723" w14:paraId="0BEAFEFF" w14:textId="77777777" w:rsidTr="00183503">
        <w:trPr>
          <w:trHeight w:val="315"/>
        </w:trPr>
        <w:tc>
          <w:tcPr>
            <w:tcW w:w="1626" w:type="dxa"/>
            <w:noWrap/>
            <w:vAlign w:val="center"/>
            <w:hideMark/>
          </w:tcPr>
          <w:p w14:paraId="3D9C0641" w14:textId="77777777" w:rsidR="00183503" w:rsidRPr="00250723" w:rsidRDefault="00183503" w:rsidP="00183503">
            <w:pPr>
              <w:rPr>
                <w:i/>
                <w:iCs/>
                <w:color w:val="000000" w:themeColor="text1"/>
              </w:rPr>
            </w:pPr>
            <w:r w:rsidRPr="00250723">
              <w:rPr>
                <w:i/>
                <w:iCs/>
                <w:color w:val="000000" w:themeColor="text1"/>
              </w:rPr>
              <w:t>Ô tô tải trên 2 đến 20 tấn</w:t>
            </w:r>
          </w:p>
        </w:tc>
        <w:tc>
          <w:tcPr>
            <w:tcW w:w="1191" w:type="dxa"/>
            <w:noWrap/>
            <w:vAlign w:val="center"/>
            <w:hideMark/>
          </w:tcPr>
          <w:p w14:paraId="25A8B5CB" w14:textId="77777777" w:rsidR="00183503" w:rsidRPr="00250723" w:rsidRDefault="00183503" w:rsidP="00183503">
            <w:pPr>
              <w:jc w:val="right"/>
              <w:rPr>
                <w:i/>
                <w:iCs/>
                <w:color w:val="000000" w:themeColor="text1"/>
              </w:rPr>
            </w:pPr>
            <w:r w:rsidRPr="00250723">
              <w:rPr>
                <w:i/>
                <w:iCs/>
                <w:color w:val="000000" w:themeColor="text1"/>
              </w:rPr>
              <w:t>404.303</w:t>
            </w:r>
          </w:p>
        </w:tc>
        <w:tc>
          <w:tcPr>
            <w:tcW w:w="855" w:type="dxa"/>
            <w:noWrap/>
            <w:vAlign w:val="center"/>
            <w:hideMark/>
          </w:tcPr>
          <w:p w14:paraId="5452FFD7" w14:textId="77777777" w:rsidR="00183503" w:rsidRPr="00250723" w:rsidRDefault="00183503" w:rsidP="00183503">
            <w:pPr>
              <w:jc w:val="right"/>
              <w:rPr>
                <w:i/>
                <w:iCs/>
                <w:color w:val="000000" w:themeColor="text1"/>
              </w:rPr>
            </w:pPr>
            <w:r w:rsidRPr="00250723">
              <w:rPr>
                <w:i/>
                <w:iCs/>
                <w:color w:val="000000" w:themeColor="text1"/>
              </w:rPr>
              <w:t> </w:t>
            </w:r>
          </w:p>
        </w:tc>
        <w:tc>
          <w:tcPr>
            <w:tcW w:w="1137" w:type="dxa"/>
            <w:noWrap/>
            <w:vAlign w:val="center"/>
            <w:hideMark/>
          </w:tcPr>
          <w:p w14:paraId="0F2DC5CF" w14:textId="77777777" w:rsidR="00183503" w:rsidRPr="00250723" w:rsidRDefault="00183503" w:rsidP="00183503">
            <w:pPr>
              <w:jc w:val="right"/>
              <w:rPr>
                <w:color w:val="000000" w:themeColor="text1"/>
              </w:rPr>
            </w:pPr>
            <w:r w:rsidRPr="00250723">
              <w:rPr>
                <w:color w:val="000000" w:themeColor="text1"/>
              </w:rPr>
              <w:t>665766</w:t>
            </w:r>
          </w:p>
        </w:tc>
        <w:tc>
          <w:tcPr>
            <w:tcW w:w="851" w:type="dxa"/>
            <w:noWrap/>
            <w:vAlign w:val="center"/>
            <w:hideMark/>
          </w:tcPr>
          <w:p w14:paraId="6A0A3C7C" w14:textId="77777777" w:rsidR="00183503" w:rsidRPr="00250723" w:rsidRDefault="00183503" w:rsidP="00183503">
            <w:pPr>
              <w:jc w:val="right"/>
              <w:rPr>
                <w:i/>
                <w:iCs/>
                <w:color w:val="000000" w:themeColor="text1"/>
              </w:rPr>
            </w:pPr>
            <w:r w:rsidRPr="00250723">
              <w:rPr>
                <w:i/>
                <w:iCs/>
                <w:color w:val="000000" w:themeColor="text1"/>
              </w:rPr>
              <w:t> </w:t>
            </w:r>
          </w:p>
        </w:tc>
        <w:tc>
          <w:tcPr>
            <w:tcW w:w="1134" w:type="dxa"/>
            <w:noWrap/>
            <w:vAlign w:val="center"/>
            <w:hideMark/>
          </w:tcPr>
          <w:p w14:paraId="25BF5A48" w14:textId="77777777" w:rsidR="00183503" w:rsidRPr="00250723" w:rsidRDefault="00183503" w:rsidP="00183503">
            <w:pPr>
              <w:jc w:val="right"/>
              <w:rPr>
                <w:color w:val="000000" w:themeColor="text1"/>
              </w:rPr>
            </w:pPr>
            <w:r w:rsidRPr="00250723">
              <w:rPr>
                <w:color w:val="000000" w:themeColor="text1"/>
              </w:rPr>
              <w:t>700.450</w:t>
            </w:r>
          </w:p>
        </w:tc>
        <w:tc>
          <w:tcPr>
            <w:tcW w:w="851" w:type="dxa"/>
            <w:noWrap/>
            <w:vAlign w:val="center"/>
            <w:hideMark/>
          </w:tcPr>
          <w:p w14:paraId="38F751F3" w14:textId="77777777" w:rsidR="00183503" w:rsidRPr="00250723" w:rsidRDefault="00183503" w:rsidP="00183503">
            <w:pPr>
              <w:jc w:val="right"/>
              <w:rPr>
                <w:i/>
                <w:iCs/>
                <w:color w:val="000000" w:themeColor="text1"/>
              </w:rPr>
            </w:pPr>
            <w:r w:rsidRPr="00250723">
              <w:rPr>
                <w:i/>
                <w:iCs/>
                <w:color w:val="000000" w:themeColor="text1"/>
              </w:rPr>
              <w:t> </w:t>
            </w:r>
          </w:p>
        </w:tc>
        <w:tc>
          <w:tcPr>
            <w:tcW w:w="1559" w:type="dxa"/>
            <w:noWrap/>
            <w:vAlign w:val="center"/>
            <w:hideMark/>
          </w:tcPr>
          <w:p w14:paraId="030FB04C" w14:textId="77777777" w:rsidR="00183503" w:rsidRPr="00250723" w:rsidRDefault="00183503" w:rsidP="00183503">
            <w:pPr>
              <w:jc w:val="right"/>
              <w:rPr>
                <w:i/>
                <w:iCs/>
                <w:color w:val="000000" w:themeColor="text1"/>
              </w:rPr>
            </w:pPr>
            <w:r w:rsidRPr="00250723">
              <w:rPr>
                <w:i/>
                <w:iCs/>
                <w:color w:val="000000" w:themeColor="text1"/>
              </w:rPr>
              <w:t>5,65%</w:t>
            </w:r>
          </w:p>
        </w:tc>
      </w:tr>
      <w:tr w:rsidR="00250723" w:rsidRPr="00250723" w14:paraId="0C1038CC" w14:textId="77777777" w:rsidTr="00183503">
        <w:trPr>
          <w:trHeight w:val="315"/>
        </w:trPr>
        <w:tc>
          <w:tcPr>
            <w:tcW w:w="1626" w:type="dxa"/>
            <w:noWrap/>
            <w:vAlign w:val="center"/>
            <w:hideMark/>
          </w:tcPr>
          <w:p w14:paraId="514536A2" w14:textId="77777777" w:rsidR="00183503" w:rsidRPr="00250723" w:rsidRDefault="00183503" w:rsidP="00183503">
            <w:pPr>
              <w:rPr>
                <w:i/>
                <w:iCs/>
                <w:color w:val="000000" w:themeColor="text1"/>
              </w:rPr>
            </w:pPr>
            <w:r w:rsidRPr="00250723">
              <w:rPr>
                <w:i/>
                <w:iCs/>
                <w:color w:val="000000" w:themeColor="text1"/>
              </w:rPr>
              <w:t>Ô tô tải trên 20 tấn</w:t>
            </w:r>
          </w:p>
        </w:tc>
        <w:tc>
          <w:tcPr>
            <w:tcW w:w="1191" w:type="dxa"/>
            <w:noWrap/>
            <w:vAlign w:val="center"/>
            <w:hideMark/>
          </w:tcPr>
          <w:p w14:paraId="674DC5F2" w14:textId="77777777" w:rsidR="00183503" w:rsidRPr="00250723" w:rsidRDefault="00183503" w:rsidP="00183503">
            <w:pPr>
              <w:jc w:val="right"/>
              <w:rPr>
                <w:i/>
                <w:iCs/>
                <w:color w:val="000000" w:themeColor="text1"/>
              </w:rPr>
            </w:pPr>
            <w:r w:rsidRPr="00250723">
              <w:rPr>
                <w:i/>
                <w:iCs/>
                <w:color w:val="000000" w:themeColor="text1"/>
              </w:rPr>
              <w:t>4.864</w:t>
            </w:r>
          </w:p>
        </w:tc>
        <w:tc>
          <w:tcPr>
            <w:tcW w:w="855" w:type="dxa"/>
            <w:noWrap/>
            <w:vAlign w:val="center"/>
            <w:hideMark/>
          </w:tcPr>
          <w:p w14:paraId="2DAFD56B" w14:textId="77777777" w:rsidR="00183503" w:rsidRPr="00250723" w:rsidRDefault="00183503" w:rsidP="00183503">
            <w:pPr>
              <w:jc w:val="right"/>
              <w:rPr>
                <w:i/>
                <w:iCs/>
                <w:color w:val="000000" w:themeColor="text1"/>
              </w:rPr>
            </w:pPr>
            <w:r w:rsidRPr="00250723">
              <w:rPr>
                <w:i/>
                <w:iCs/>
                <w:color w:val="000000" w:themeColor="text1"/>
              </w:rPr>
              <w:t> </w:t>
            </w:r>
          </w:p>
        </w:tc>
        <w:tc>
          <w:tcPr>
            <w:tcW w:w="1137" w:type="dxa"/>
            <w:noWrap/>
            <w:vAlign w:val="center"/>
            <w:hideMark/>
          </w:tcPr>
          <w:p w14:paraId="4D9B310D" w14:textId="77777777" w:rsidR="00183503" w:rsidRPr="00250723" w:rsidRDefault="00183503" w:rsidP="00183503">
            <w:pPr>
              <w:jc w:val="right"/>
              <w:rPr>
                <w:color w:val="000000" w:themeColor="text1"/>
              </w:rPr>
            </w:pPr>
            <w:r w:rsidRPr="00250723">
              <w:rPr>
                <w:color w:val="000000" w:themeColor="text1"/>
              </w:rPr>
              <w:t>7123</w:t>
            </w:r>
          </w:p>
        </w:tc>
        <w:tc>
          <w:tcPr>
            <w:tcW w:w="851" w:type="dxa"/>
            <w:noWrap/>
            <w:vAlign w:val="center"/>
            <w:hideMark/>
          </w:tcPr>
          <w:p w14:paraId="55B5AEFD" w14:textId="77777777" w:rsidR="00183503" w:rsidRPr="00250723" w:rsidRDefault="00183503" w:rsidP="00183503">
            <w:pPr>
              <w:jc w:val="right"/>
              <w:rPr>
                <w:i/>
                <w:iCs/>
                <w:color w:val="000000" w:themeColor="text1"/>
              </w:rPr>
            </w:pPr>
            <w:r w:rsidRPr="00250723">
              <w:rPr>
                <w:i/>
                <w:iCs/>
                <w:color w:val="000000" w:themeColor="text1"/>
              </w:rPr>
              <w:t> </w:t>
            </w:r>
          </w:p>
        </w:tc>
        <w:tc>
          <w:tcPr>
            <w:tcW w:w="1134" w:type="dxa"/>
            <w:noWrap/>
            <w:vAlign w:val="center"/>
            <w:hideMark/>
          </w:tcPr>
          <w:p w14:paraId="36071600" w14:textId="77777777" w:rsidR="00183503" w:rsidRPr="00250723" w:rsidRDefault="00183503" w:rsidP="00183503">
            <w:pPr>
              <w:jc w:val="right"/>
              <w:rPr>
                <w:color w:val="000000" w:themeColor="text1"/>
              </w:rPr>
            </w:pPr>
            <w:r w:rsidRPr="00250723">
              <w:rPr>
                <w:color w:val="000000" w:themeColor="text1"/>
              </w:rPr>
              <w:t>6.798</w:t>
            </w:r>
          </w:p>
        </w:tc>
        <w:tc>
          <w:tcPr>
            <w:tcW w:w="851" w:type="dxa"/>
            <w:noWrap/>
            <w:vAlign w:val="center"/>
            <w:hideMark/>
          </w:tcPr>
          <w:p w14:paraId="48E3BBAA" w14:textId="77777777" w:rsidR="00183503" w:rsidRPr="00250723" w:rsidRDefault="00183503" w:rsidP="00183503">
            <w:pPr>
              <w:jc w:val="right"/>
              <w:rPr>
                <w:i/>
                <w:iCs/>
                <w:color w:val="000000" w:themeColor="text1"/>
              </w:rPr>
            </w:pPr>
            <w:r w:rsidRPr="00250723">
              <w:rPr>
                <w:i/>
                <w:iCs/>
                <w:color w:val="000000" w:themeColor="text1"/>
              </w:rPr>
              <w:t> </w:t>
            </w:r>
          </w:p>
        </w:tc>
        <w:tc>
          <w:tcPr>
            <w:tcW w:w="1559" w:type="dxa"/>
            <w:noWrap/>
            <w:vAlign w:val="center"/>
            <w:hideMark/>
          </w:tcPr>
          <w:p w14:paraId="63A35567" w14:textId="77777777" w:rsidR="00183503" w:rsidRPr="00250723" w:rsidRDefault="00183503" w:rsidP="00183503">
            <w:pPr>
              <w:jc w:val="right"/>
              <w:rPr>
                <w:i/>
                <w:iCs/>
                <w:color w:val="000000" w:themeColor="text1"/>
              </w:rPr>
            </w:pPr>
            <w:r w:rsidRPr="00250723">
              <w:rPr>
                <w:i/>
                <w:iCs/>
                <w:color w:val="000000" w:themeColor="text1"/>
              </w:rPr>
              <w:t>3,40%</w:t>
            </w:r>
          </w:p>
        </w:tc>
      </w:tr>
      <w:tr w:rsidR="00250723" w:rsidRPr="00250723" w14:paraId="0C011B23" w14:textId="77777777" w:rsidTr="00183503">
        <w:trPr>
          <w:trHeight w:val="315"/>
        </w:trPr>
        <w:tc>
          <w:tcPr>
            <w:tcW w:w="1626" w:type="dxa"/>
            <w:noWrap/>
            <w:vAlign w:val="center"/>
            <w:hideMark/>
          </w:tcPr>
          <w:p w14:paraId="655F9E8F" w14:textId="77777777" w:rsidR="00183503" w:rsidRPr="00250723" w:rsidRDefault="00183503" w:rsidP="00183503">
            <w:pPr>
              <w:rPr>
                <w:b/>
                <w:bCs/>
                <w:color w:val="000000" w:themeColor="text1"/>
              </w:rPr>
            </w:pPr>
            <w:r w:rsidRPr="00250723">
              <w:rPr>
                <w:b/>
                <w:bCs/>
                <w:color w:val="000000" w:themeColor="text1"/>
              </w:rPr>
              <w:t>2.4 Ô tô chuyên dùng</w:t>
            </w:r>
          </w:p>
        </w:tc>
        <w:tc>
          <w:tcPr>
            <w:tcW w:w="1191" w:type="dxa"/>
            <w:noWrap/>
            <w:vAlign w:val="center"/>
            <w:hideMark/>
          </w:tcPr>
          <w:p w14:paraId="2052B37C" w14:textId="77777777" w:rsidR="00183503" w:rsidRPr="00250723" w:rsidRDefault="00183503" w:rsidP="00183503">
            <w:pPr>
              <w:jc w:val="right"/>
              <w:rPr>
                <w:b/>
                <w:bCs/>
                <w:color w:val="000000" w:themeColor="text1"/>
              </w:rPr>
            </w:pPr>
            <w:r w:rsidRPr="00250723">
              <w:rPr>
                <w:b/>
                <w:bCs/>
                <w:color w:val="000000" w:themeColor="text1"/>
              </w:rPr>
              <w:t>22.187</w:t>
            </w:r>
          </w:p>
        </w:tc>
        <w:tc>
          <w:tcPr>
            <w:tcW w:w="855" w:type="dxa"/>
            <w:noWrap/>
            <w:vAlign w:val="center"/>
            <w:hideMark/>
          </w:tcPr>
          <w:p w14:paraId="1FBC663A" w14:textId="77777777" w:rsidR="00183503" w:rsidRPr="00250723" w:rsidRDefault="00183503" w:rsidP="00183503">
            <w:pPr>
              <w:jc w:val="right"/>
              <w:rPr>
                <w:i/>
                <w:iCs/>
                <w:color w:val="000000" w:themeColor="text1"/>
              </w:rPr>
            </w:pPr>
            <w:r w:rsidRPr="00250723">
              <w:rPr>
                <w:i/>
                <w:iCs/>
                <w:color w:val="000000" w:themeColor="text1"/>
              </w:rPr>
              <w:t>1,1%</w:t>
            </w:r>
          </w:p>
        </w:tc>
        <w:tc>
          <w:tcPr>
            <w:tcW w:w="1137" w:type="dxa"/>
            <w:noWrap/>
            <w:vAlign w:val="center"/>
            <w:hideMark/>
          </w:tcPr>
          <w:p w14:paraId="19AA922B" w14:textId="77777777" w:rsidR="00183503" w:rsidRPr="00250723" w:rsidRDefault="00183503" w:rsidP="00183503">
            <w:pPr>
              <w:jc w:val="right"/>
              <w:rPr>
                <w:b/>
                <w:bCs/>
                <w:color w:val="000000" w:themeColor="text1"/>
              </w:rPr>
            </w:pPr>
            <w:r w:rsidRPr="00250723">
              <w:rPr>
                <w:b/>
                <w:bCs/>
                <w:color w:val="000000" w:themeColor="text1"/>
              </w:rPr>
              <w:t>37.511</w:t>
            </w:r>
          </w:p>
        </w:tc>
        <w:tc>
          <w:tcPr>
            <w:tcW w:w="851" w:type="dxa"/>
            <w:noWrap/>
            <w:vAlign w:val="center"/>
            <w:hideMark/>
          </w:tcPr>
          <w:p w14:paraId="3FB63FF5" w14:textId="77777777" w:rsidR="00183503" w:rsidRPr="00250723" w:rsidRDefault="00183503" w:rsidP="00183503">
            <w:pPr>
              <w:jc w:val="right"/>
              <w:rPr>
                <w:i/>
                <w:iCs/>
                <w:color w:val="000000" w:themeColor="text1"/>
              </w:rPr>
            </w:pPr>
            <w:r w:rsidRPr="00250723">
              <w:rPr>
                <w:i/>
                <w:iCs/>
                <w:color w:val="000000" w:themeColor="text1"/>
              </w:rPr>
              <w:t>0,9%</w:t>
            </w:r>
          </w:p>
        </w:tc>
        <w:tc>
          <w:tcPr>
            <w:tcW w:w="1134" w:type="dxa"/>
            <w:noWrap/>
            <w:vAlign w:val="center"/>
            <w:hideMark/>
          </w:tcPr>
          <w:p w14:paraId="4DC066A8" w14:textId="77777777" w:rsidR="00183503" w:rsidRPr="00250723" w:rsidRDefault="00183503" w:rsidP="00183503">
            <w:pPr>
              <w:jc w:val="right"/>
              <w:rPr>
                <w:b/>
                <w:bCs/>
                <w:color w:val="000000" w:themeColor="text1"/>
              </w:rPr>
            </w:pPr>
            <w:r w:rsidRPr="00250723">
              <w:rPr>
                <w:b/>
                <w:bCs/>
                <w:color w:val="000000" w:themeColor="text1"/>
              </w:rPr>
              <w:t>44.514</w:t>
            </w:r>
          </w:p>
        </w:tc>
        <w:tc>
          <w:tcPr>
            <w:tcW w:w="851" w:type="dxa"/>
            <w:noWrap/>
            <w:vAlign w:val="center"/>
            <w:hideMark/>
          </w:tcPr>
          <w:p w14:paraId="692F0DE6" w14:textId="77777777" w:rsidR="00183503" w:rsidRPr="00250723" w:rsidRDefault="00183503" w:rsidP="00183503">
            <w:pPr>
              <w:jc w:val="right"/>
              <w:rPr>
                <w:i/>
                <w:iCs/>
                <w:color w:val="000000" w:themeColor="text1"/>
              </w:rPr>
            </w:pPr>
            <w:r w:rsidRPr="00250723">
              <w:rPr>
                <w:i/>
                <w:iCs/>
                <w:color w:val="000000" w:themeColor="text1"/>
              </w:rPr>
              <w:t>0,7%</w:t>
            </w:r>
          </w:p>
        </w:tc>
        <w:tc>
          <w:tcPr>
            <w:tcW w:w="1559" w:type="dxa"/>
            <w:noWrap/>
            <w:vAlign w:val="center"/>
            <w:hideMark/>
          </w:tcPr>
          <w:p w14:paraId="4D352CB6" w14:textId="77777777" w:rsidR="00183503" w:rsidRPr="00250723" w:rsidRDefault="00183503" w:rsidP="00183503">
            <w:pPr>
              <w:jc w:val="right"/>
              <w:rPr>
                <w:b/>
                <w:bCs/>
                <w:i/>
                <w:iCs/>
                <w:color w:val="000000" w:themeColor="text1"/>
              </w:rPr>
            </w:pPr>
            <w:r w:rsidRPr="00250723">
              <w:rPr>
                <w:b/>
                <w:bCs/>
                <w:i/>
                <w:iCs/>
                <w:color w:val="000000" w:themeColor="text1"/>
              </w:rPr>
              <w:t>7,21%</w:t>
            </w:r>
          </w:p>
        </w:tc>
      </w:tr>
      <w:tr w:rsidR="00250723" w:rsidRPr="00250723" w14:paraId="297DECFC" w14:textId="77777777" w:rsidTr="00183503">
        <w:trPr>
          <w:trHeight w:val="315"/>
        </w:trPr>
        <w:tc>
          <w:tcPr>
            <w:tcW w:w="1626" w:type="dxa"/>
            <w:noWrap/>
            <w:vAlign w:val="center"/>
            <w:hideMark/>
          </w:tcPr>
          <w:p w14:paraId="217AB91A" w14:textId="77777777" w:rsidR="00183503" w:rsidRPr="00250723" w:rsidRDefault="00183503" w:rsidP="00183503">
            <w:pPr>
              <w:rPr>
                <w:b/>
                <w:bCs/>
                <w:color w:val="000000" w:themeColor="text1"/>
              </w:rPr>
            </w:pPr>
            <w:r w:rsidRPr="00250723">
              <w:rPr>
                <w:b/>
                <w:bCs/>
                <w:color w:val="000000" w:themeColor="text1"/>
              </w:rPr>
              <w:t>2.5 Các loại PT khác</w:t>
            </w:r>
          </w:p>
        </w:tc>
        <w:tc>
          <w:tcPr>
            <w:tcW w:w="1191" w:type="dxa"/>
            <w:noWrap/>
            <w:vAlign w:val="center"/>
            <w:hideMark/>
          </w:tcPr>
          <w:p w14:paraId="7C1BD470" w14:textId="77777777" w:rsidR="00183503" w:rsidRPr="00250723" w:rsidRDefault="00183503" w:rsidP="00183503">
            <w:pPr>
              <w:jc w:val="right"/>
              <w:rPr>
                <w:b/>
                <w:bCs/>
                <w:color w:val="000000" w:themeColor="text1"/>
              </w:rPr>
            </w:pPr>
            <w:r w:rsidRPr="00250723">
              <w:rPr>
                <w:b/>
                <w:bCs/>
                <w:color w:val="000000" w:themeColor="text1"/>
              </w:rPr>
              <w:t>74.318</w:t>
            </w:r>
          </w:p>
        </w:tc>
        <w:tc>
          <w:tcPr>
            <w:tcW w:w="855" w:type="dxa"/>
            <w:noWrap/>
            <w:vAlign w:val="center"/>
            <w:hideMark/>
          </w:tcPr>
          <w:p w14:paraId="52B1BD27" w14:textId="77777777" w:rsidR="00183503" w:rsidRPr="00250723" w:rsidRDefault="00183503" w:rsidP="00183503">
            <w:pPr>
              <w:jc w:val="right"/>
              <w:rPr>
                <w:i/>
                <w:iCs/>
                <w:color w:val="000000" w:themeColor="text1"/>
              </w:rPr>
            </w:pPr>
            <w:r w:rsidRPr="00250723">
              <w:rPr>
                <w:i/>
                <w:iCs/>
                <w:color w:val="000000" w:themeColor="text1"/>
              </w:rPr>
              <w:t>3,5%</w:t>
            </w:r>
          </w:p>
        </w:tc>
        <w:tc>
          <w:tcPr>
            <w:tcW w:w="1137" w:type="dxa"/>
            <w:noWrap/>
            <w:vAlign w:val="center"/>
            <w:hideMark/>
          </w:tcPr>
          <w:p w14:paraId="07B273BD" w14:textId="77777777" w:rsidR="00183503" w:rsidRPr="00250723" w:rsidRDefault="00183503" w:rsidP="00183503">
            <w:pPr>
              <w:jc w:val="right"/>
              <w:rPr>
                <w:b/>
                <w:bCs/>
                <w:color w:val="000000" w:themeColor="text1"/>
              </w:rPr>
            </w:pPr>
            <w:r w:rsidRPr="00250723">
              <w:rPr>
                <w:b/>
                <w:bCs/>
                <w:color w:val="000000" w:themeColor="text1"/>
              </w:rPr>
              <w:t>107.660</w:t>
            </w:r>
          </w:p>
        </w:tc>
        <w:tc>
          <w:tcPr>
            <w:tcW w:w="851" w:type="dxa"/>
            <w:noWrap/>
            <w:vAlign w:val="center"/>
            <w:hideMark/>
          </w:tcPr>
          <w:p w14:paraId="640EC2B8" w14:textId="77777777" w:rsidR="00183503" w:rsidRPr="00250723" w:rsidRDefault="00183503" w:rsidP="00183503">
            <w:pPr>
              <w:jc w:val="right"/>
              <w:rPr>
                <w:i/>
                <w:iCs/>
                <w:color w:val="000000" w:themeColor="text1"/>
              </w:rPr>
            </w:pPr>
            <w:r w:rsidRPr="00250723">
              <w:rPr>
                <w:i/>
                <w:iCs/>
                <w:color w:val="000000" w:themeColor="text1"/>
              </w:rPr>
              <w:t>2,6%</w:t>
            </w:r>
          </w:p>
        </w:tc>
        <w:tc>
          <w:tcPr>
            <w:tcW w:w="1134" w:type="dxa"/>
            <w:noWrap/>
            <w:vAlign w:val="center"/>
            <w:hideMark/>
          </w:tcPr>
          <w:p w14:paraId="2550FB5D" w14:textId="77777777" w:rsidR="00183503" w:rsidRPr="00250723" w:rsidRDefault="00183503" w:rsidP="00183503">
            <w:pPr>
              <w:jc w:val="right"/>
              <w:rPr>
                <w:b/>
                <w:bCs/>
                <w:color w:val="000000" w:themeColor="text1"/>
              </w:rPr>
            </w:pPr>
            <w:r w:rsidRPr="00250723">
              <w:rPr>
                <w:b/>
                <w:bCs/>
                <w:color w:val="000000" w:themeColor="text1"/>
              </w:rPr>
              <w:t>306.029</w:t>
            </w:r>
          </w:p>
        </w:tc>
        <w:tc>
          <w:tcPr>
            <w:tcW w:w="851" w:type="dxa"/>
            <w:noWrap/>
            <w:vAlign w:val="center"/>
            <w:hideMark/>
          </w:tcPr>
          <w:p w14:paraId="2EC7F58E" w14:textId="77777777" w:rsidR="00183503" w:rsidRPr="00250723" w:rsidRDefault="00183503" w:rsidP="00183503">
            <w:pPr>
              <w:jc w:val="right"/>
              <w:rPr>
                <w:i/>
                <w:iCs/>
                <w:color w:val="000000" w:themeColor="text1"/>
              </w:rPr>
            </w:pPr>
            <w:r w:rsidRPr="00250723">
              <w:rPr>
                <w:i/>
                <w:iCs/>
                <w:color w:val="000000" w:themeColor="text1"/>
              </w:rPr>
              <w:t>4,8%</w:t>
            </w:r>
          </w:p>
        </w:tc>
        <w:tc>
          <w:tcPr>
            <w:tcW w:w="1559" w:type="dxa"/>
            <w:noWrap/>
            <w:vAlign w:val="center"/>
            <w:hideMark/>
          </w:tcPr>
          <w:p w14:paraId="48240919" w14:textId="77777777" w:rsidR="00183503" w:rsidRPr="00250723" w:rsidRDefault="00183503" w:rsidP="00183503">
            <w:pPr>
              <w:jc w:val="right"/>
              <w:rPr>
                <w:b/>
                <w:bCs/>
                <w:i/>
                <w:iCs/>
                <w:color w:val="000000" w:themeColor="text1"/>
              </w:rPr>
            </w:pPr>
            <w:r w:rsidRPr="00250723">
              <w:rPr>
                <w:b/>
                <w:bCs/>
                <w:i/>
                <w:iCs/>
                <w:color w:val="000000" w:themeColor="text1"/>
              </w:rPr>
              <w:t>15,20%</w:t>
            </w:r>
          </w:p>
        </w:tc>
      </w:tr>
    </w:tbl>
    <w:p w14:paraId="5EF93E69" w14:textId="77777777" w:rsidR="00183503" w:rsidRPr="00250723" w:rsidRDefault="00183503" w:rsidP="00183503">
      <w:pPr>
        <w:spacing w:after="120" w:line="400" w:lineRule="exact"/>
        <w:jc w:val="right"/>
        <w:rPr>
          <w:rFonts w:eastAsia="Calibri"/>
          <w:i/>
          <w:color w:val="000000" w:themeColor="text1"/>
        </w:rPr>
      </w:pPr>
      <w:r w:rsidRPr="00250723">
        <w:rPr>
          <w:rFonts w:eastAsia="Calibri"/>
          <w:i/>
          <w:color w:val="000000" w:themeColor="text1"/>
        </w:rPr>
        <w:t>Nguồn: Cục Đăng kiểm Việt Nam</w:t>
      </w:r>
    </w:p>
    <w:p w14:paraId="0B71E9F8" w14:textId="77777777" w:rsidR="00183503" w:rsidRPr="00250723" w:rsidRDefault="00183503" w:rsidP="00183503">
      <w:pPr>
        <w:widowControl w:val="0"/>
        <w:tabs>
          <w:tab w:val="left" w:pos="1134"/>
        </w:tabs>
        <w:spacing w:before="120" w:after="120" w:line="360" w:lineRule="exact"/>
        <w:ind w:firstLine="567"/>
        <w:jc w:val="center"/>
        <w:rPr>
          <w:rFonts w:eastAsia="Calibri"/>
          <w:b/>
          <w:bCs/>
          <w:color w:val="000000" w:themeColor="text1"/>
          <w:sz w:val="26"/>
          <w:szCs w:val="26"/>
          <w:lang w:eastAsia="vi-VN" w:bidi="vi-VN"/>
        </w:rPr>
      </w:pPr>
      <w:r w:rsidRPr="00250723">
        <w:rPr>
          <w:rFonts w:eastAsia="Calibri"/>
          <w:b/>
          <w:bCs/>
          <w:color w:val="000000" w:themeColor="text1"/>
          <w:sz w:val="26"/>
          <w:szCs w:val="26"/>
          <w:lang w:eastAsia="vi-VN" w:bidi="vi-VN"/>
        </w:rPr>
        <w:t>Thống kê tổng số xe ô tô sử dụng điện theo phân nhóm</w:t>
      </w:r>
    </w:p>
    <w:tbl>
      <w:tblPr>
        <w:tblW w:w="5000" w:type="pct"/>
        <w:tblLook w:val="04A0" w:firstRow="1" w:lastRow="0" w:firstColumn="1" w:lastColumn="0" w:noHBand="0" w:noVBand="1"/>
      </w:tblPr>
      <w:tblGrid>
        <w:gridCol w:w="696"/>
        <w:gridCol w:w="1857"/>
        <w:gridCol w:w="996"/>
        <w:gridCol w:w="2177"/>
        <w:gridCol w:w="2339"/>
        <w:gridCol w:w="996"/>
      </w:tblGrid>
      <w:tr w:rsidR="00250723" w:rsidRPr="00250723" w14:paraId="5A123C56" w14:textId="77777777" w:rsidTr="00183503">
        <w:trPr>
          <w:trHeight w:val="600"/>
        </w:trPr>
        <w:tc>
          <w:tcPr>
            <w:tcW w:w="1330" w:type="pct"/>
            <w:gridSpan w:val="2"/>
            <w:tcBorders>
              <w:top w:val="single" w:sz="4" w:space="0" w:color="auto"/>
              <w:left w:val="single" w:sz="4" w:space="0" w:color="auto"/>
              <w:bottom w:val="single" w:sz="4" w:space="0" w:color="auto"/>
              <w:right w:val="single" w:sz="4" w:space="0" w:color="auto"/>
            </w:tcBorders>
            <w:noWrap/>
            <w:vAlign w:val="center"/>
            <w:hideMark/>
          </w:tcPr>
          <w:p w14:paraId="2C29898A" w14:textId="77777777" w:rsidR="00183503" w:rsidRPr="00250723" w:rsidRDefault="00183503" w:rsidP="00183503">
            <w:pPr>
              <w:jc w:val="center"/>
              <w:rPr>
                <w:b/>
                <w:bCs/>
                <w:color w:val="000000" w:themeColor="text1"/>
              </w:rPr>
            </w:pPr>
            <w:r w:rsidRPr="00250723">
              <w:rPr>
                <w:b/>
                <w:bCs/>
                <w:color w:val="000000" w:themeColor="text1"/>
              </w:rPr>
              <w:t>Nhóm phương tiện</w:t>
            </w:r>
          </w:p>
        </w:tc>
        <w:tc>
          <w:tcPr>
            <w:tcW w:w="569" w:type="pct"/>
            <w:tcBorders>
              <w:top w:val="single" w:sz="4" w:space="0" w:color="auto"/>
              <w:left w:val="nil"/>
              <w:bottom w:val="single" w:sz="4" w:space="0" w:color="auto"/>
              <w:right w:val="single" w:sz="4" w:space="0" w:color="auto"/>
            </w:tcBorders>
            <w:vAlign w:val="center"/>
            <w:hideMark/>
          </w:tcPr>
          <w:p w14:paraId="508E40AF" w14:textId="77777777" w:rsidR="00183503" w:rsidRPr="00250723" w:rsidRDefault="00183503" w:rsidP="00183503">
            <w:pPr>
              <w:jc w:val="center"/>
              <w:rPr>
                <w:b/>
                <w:bCs/>
                <w:color w:val="000000" w:themeColor="text1"/>
              </w:rPr>
            </w:pPr>
            <w:r w:rsidRPr="00250723">
              <w:rPr>
                <w:b/>
                <w:bCs/>
                <w:color w:val="000000" w:themeColor="text1"/>
              </w:rPr>
              <w:t>Ô tô con</w:t>
            </w:r>
          </w:p>
        </w:tc>
        <w:tc>
          <w:tcPr>
            <w:tcW w:w="1235" w:type="pct"/>
            <w:tcBorders>
              <w:top w:val="single" w:sz="4" w:space="0" w:color="auto"/>
              <w:left w:val="nil"/>
              <w:bottom w:val="single" w:sz="4" w:space="0" w:color="auto"/>
              <w:right w:val="single" w:sz="4" w:space="0" w:color="auto"/>
            </w:tcBorders>
            <w:vAlign w:val="center"/>
            <w:hideMark/>
          </w:tcPr>
          <w:p w14:paraId="7C545356" w14:textId="77777777" w:rsidR="00183503" w:rsidRPr="00250723" w:rsidRDefault="00183503" w:rsidP="00183503">
            <w:pPr>
              <w:jc w:val="center"/>
              <w:rPr>
                <w:b/>
                <w:bCs/>
                <w:color w:val="000000" w:themeColor="text1"/>
              </w:rPr>
            </w:pPr>
            <w:r w:rsidRPr="00250723">
              <w:rPr>
                <w:b/>
                <w:bCs/>
                <w:color w:val="000000" w:themeColor="text1"/>
              </w:rPr>
              <w:t>Ô tô khách 26-46 chỗ</w:t>
            </w:r>
          </w:p>
        </w:tc>
        <w:tc>
          <w:tcPr>
            <w:tcW w:w="1314" w:type="pct"/>
            <w:tcBorders>
              <w:top w:val="single" w:sz="4" w:space="0" w:color="auto"/>
              <w:left w:val="nil"/>
              <w:bottom w:val="single" w:sz="4" w:space="0" w:color="auto"/>
              <w:right w:val="single" w:sz="4" w:space="0" w:color="auto"/>
            </w:tcBorders>
            <w:vAlign w:val="center"/>
            <w:hideMark/>
          </w:tcPr>
          <w:p w14:paraId="4A0DFB4F" w14:textId="77777777" w:rsidR="00183503" w:rsidRPr="00250723" w:rsidRDefault="00183503" w:rsidP="00183503">
            <w:pPr>
              <w:jc w:val="center"/>
              <w:rPr>
                <w:b/>
                <w:bCs/>
                <w:color w:val="000000" w:themeColor="text1"/>
              </w:rPr>
            </w:pPr>
            <w:r w:rsidRPr="00250723">
              <w:rPr>
                <w:b/>
                <w:bCs/>
                <w:color w:val="000000" w:themeColor="text1"/>
              </w:rPr>
              <w:t>Ô tô khách trên 46 chỗ</w:t>
            </w:r>
          </w:p>
        </w:tc>
        <w:tc>
          <w:tcPr>
            <w:tcW w:w="551" w:type="pct"/>
            <w:tcBorders>
              <w:top w:val="single" w:sz="4" w:space="0" w:color="auto"/>
              <w:left w:val="nil"/>
              <w:bottom w:val="single" w:sz="4" w:space="0" w:color="auto"/>
              <w:right w:val="single" w:sz="4" w:space="0" w:color="auto"/>
            </w:tcBorders>
            <w:noWrap/>
            <w:vAlign w:val="center"/>
            <w:hideMark/>
          </w:tcPr>
          <w:p w14:paraId="156EE34A" w14:textId="77777777" w:rsidR="00183503" w:rsidRPr="00250723" w:rsidRDefault="00183503" w:rsidP="00183503">
            <w:pPr>
              <w:jc w:val="center"/>
              <w:rPr>
                <w:b/>
                <w:bCs/>
                <w:color w:val="000000" w:themeColor="text1"/>
              </w:rPr>
            </w:pPr>
            <w:r w:rsidRPr="00250723">
              <w:rPr>
                <w:b/>
                <w:bCs/>
                <w:color w:val="000000" w:themeColor="text1"/>
              </w:rPr>
              <w:t>Tổng</w:t>
            </w:r>
          </w:p>
        </w:tc>
      </w:tr>
      <w:tr w:rsidR="00250723" w:rsidRPr="00250723" w14:paraId="2480AC42" w14:textId="77777777" w:rsidTr="00183503">
        <w:trPr>
          <w:trHeight w:val="300"/>
        </w:trPr>
        <w:tc>
          <w:tcPr>
            <w:tcW w:w="387" w:type="pct"/>
            <w:vMerge w:val="restart"/>
            <w:tcBorders>
              <w:top w:val="nil"/>
              <w:left w:val="single" w:sz="4" w:space="0" w:color="auto"/>
              <w:bottom w:val="single" w:sz="4" w:space="0" w:color="auto"/>
              <w:right w:val="single" w:sz="4" w:space="0" w:color="auto"/>
            </w:tcBorders>
            <w:noWrap/>
            <w:vAlign w:val="center"/>
            <w:hideMark/>
          </w:tcPr>
          <w:p w14:paraId="08A1A0C3" w14:textId="77777777" w:rsidR="00183503" w:rsidRPr="00250723" w:rsidRDefault="00183503" w:rsidP="00183503">
            <w:pPr>
              <w:jc w:val="center"/>
              <w:rPr>
                <w:b/>
                <w:bCs/>
                <w:color w:val="000000" w:themeColor="text1"/>
              </w:rPr>
            </w:pPr>
            <w:r w:rsidRPr="00250723">
              <w:rPr>
                <w:b/>
                <w:bCs/>
                <w:color w:val="000000" w:themeColor="text1"/>
              </w:rPr>
              <w:t>2022</w:t>
            </w:r>
          </w:p>
        </w:tc>
        <w:tc>
          <w:tcPr>
            <w:tcW w:w="944" w:type="pct"/>
            <w:tcBorders>
              <w:top w:val="nil"/>
              <w:left w:val="nil"/>
              <w:bottom w:val="single" w:sz="4" w:space="0" w:color="auto"/>
              <w:right w:val="single" w:sz="4" w:space="0" w:color="auto"/>
            </w:tcBorders>
            <w:noWrap/>
            <w:vAlign w:val="center"/>
            <w:hideMark/>
          </w:tcPr>
          <w:p w14:paraId="3BA1136F" w14:textId="77777777" w:rsidR="00183503" w:rsidRPr="00250723" w:rsidRDefault="00183503" w:rsidP="00183503">
            <w:pPr>
              <w:jc w:val="center"/>
              <w:rPr>
                <w:b/>
                <w:bCs/>
                <w:color w:val="000000" w:themeColor="text1"/>
              </w:rPr>
            </w:pPr>
            <w:r w:rsidRPr="00250723">
              <w:rPr>
                <w:b/>
                <w:bCs/>
                <w:color w:val="000000" w:themeColor="text1"/>
              </w:rPr>
              <w:t>Số lượng</w:t>
            </w:r>
          </w:p>
        </w:tc>
        <w:tc>
          <w:tcPr>
            <w:tcW w:w="569" w:type="pct"/>
            <w:tcBorders>
              <w:top w:val="nil"/>
              <w:left w:val="nil"/>
              <w:bottom w:val="single" w:sz="4" w:space="0" w:color="auto"/>
              <w:right w:val="single" w:sz="4" w:space="0" w:color="auto"/>
            </w:tcBorders>
            <w:noWrap/>
            <w:vAlign w:val="center"/>
            <w:hideMark/>
          </w:tcPr>
          <w:p w14:paraId="2D7364D0" w14:textId="77777777" w:rsidR="00183503" w:rsidRPr="00250723" w:rsidRDefault="00183503" w:rsidP="00183503">
            <w:pPr>
              <w:jc w:val="right"/>
              <w:rPr>
                <w:b/>
                <w:bCs/>
                <w:color w:val="000000" w:themeColor="text1"/>
              </w:rPr>
            </w:pPr>
            <w:r w:rsidRPr="00250723">
              <w:rPr>
                <w:b/>
                <w:bCs/>
                <w:color w:val="000000" w:themeColor="text1"/>
              </w:rPr>
              <w:t>4.575</w:t>
            </w:r>
          </w:p>
        </w:tc>
        <w:tc>
          <w:tcPr>
            <w:tcW w:w="1235" w:type="pct"/>
            <w:tcBorders>
              <w:top w:val="nil"/>
              <w:left w:val="nil"/>
              <w:bottom w:val="single" w:sz="4" w:space="0" w:color="auto"/>
              <w:right w:val="single" w:sz="4" w:space="0" w:color="auto"/>
            </w:tcBorders>
            <w:noWrap/>
            <w:vAlign w:val="center"/>
            <w:hideMark/>
          </w:tcPr>
          <w:p w14:paraId="3EEF5116" w14:textId="77777777" w:rsidR="00183503" w:rsidRPr="00250723" w:rsidRDefault="00183503" w:rsidP="00183503">
            <w:pPr>
              <w:jc w:val="right"/>
              <w:rPr>
                <w:b/>
                <w:bCs/>
                <w:color w:val="000000" w:themeColor="text1"/>
              </w:rPr>
            </w:pPr>
            <w:r w:rsidRPr="00250723">
              <w:rPr>
                <w:b/>
                <w:bCs/>
                <w:color w:val="000000" w:themeColor="text1"/>
              </w:rPr>
              <w:t> </w:t>
            </w:r>
          </w:p>
        </w:tc>
        <w:tc>
          <w:tcPr>
            <w:tcW w:w="1314" w:type="pct"/>
            <w:tcBorders>
              <w:top w:val="nil"/>
              <w:left w:val="nil"/>
              <w:bottom w:val="single" w:sz="4" w:space="0" w:color="auto"/>
              <w:right w:val="single" w:sz="4" w:space="0" w:color="auto"/>
            </w:tcBorders>
            <w:noWrap/>
            <w:vAlign w:val="center"/>
            <w:hideMark/>
          </w:tcPr>
          <w:p w14:paraId="7E068471" w14:textId="77777777" w:rsidR="00183503" w:rsidRPr="00250723" w:rsidRDefault="00183503" w:rsidP="00183503">
            <w:pPr>
              <w:jc w:val="right"/>
              <w:rPr>
                <w:b/>
                <w:bCs/>
                <w:color w:val="000000" w:themeColor="text1"/>
              </w:rPr>
            </w:pPr>
            <w:r w:rsidRPr="00250723">
              <w:rPr>
                <w:b/>
                <w:bCs/>
                <w:color w:val="000000" w:themeColor="text1"/>
              </w:rPr>
              <w:t>194</w:t>
            </w:r>
          </w:p>
        </w:tc>
        <w:tc>
          <w:tcPr>
            <w:tcW w:w="551" w:type="pct"/>
            <w:tcBorders>
              <w:top w:val="nil"/>
              <w:left w:val="nil"/>
              <w:bottom w:val="single" w:sz="4" w:space="0" w:color="auto"/>
              <w:right w:val="single" w:sz="4" w:space="0" w:color="auto"/>
            </w:tcBorders>
            <w:noWrap/>
            <w:vAlign w:val="center"/>
            <w:hideMark/>
          </w:tcPr>
          <w:p w14:paraId="5B13DFE1" w14:textId="77777777" w:rsidR="00183503" w:rsidRPr="00250723" w:rsidRDefault="00183503" w:rsidP="00183503">
            <w:pPr>
              <w:jc w:val="right"/>
              <w:rPr>
                <w:b/>
                <w:bCs/>
                <w:color w:val="000000" w:themeColor="text1"/>
              </w:rPr>
            </w:pPr>
            <w:r w:rsidRPr="00250723">
              <w:rPr>
                <w:b/>
                <w:bCs/>
                <w:color w:val="000000" w:themeColor="text1"/>
              </w:rPr>
              <w:t>4.769</w:t>
            </w:r>
          </w:p>
        </w:tc>
      </w:tr>
      <w:tr w:rsidR="00250723" w:rsidRPr="00250723" w14:paraId="325054C4" w14:textId="77777777" w:rsidTr="00183503">
        <w:trPr>
          <w:trHeight w:val="300"/>
        </w:trPr>
        <w:tc>
          <w:tcPr>
            <w:tcW w:w="387" w:type="pct"/>
            <w:vMerge/>
            <w:tcBorders>
              <w:top w:val="nil"/>
              <w:left w:val="single" w:sz="4" w:space="0" w:color="auto"/>
              <w:bottom w:val="single" w:sz="4" w:space="0" w:color="auto"/>
              <w:right w:val="single" w:sz="4" w:space="0" w:color="auto"/>
            </w:tcBorders>
            <w:vAlign w:val="center"/>
            <w:hideMark/>
          </w:tcPr>
          <w:p w14:paraId="775D1A91" w14:textId="77777777" w:rsidR="00183503" w:rsidRPr="00250723" w:rsidRDefault="00183503" w:rsidP="00183503">
            <w:pPr>
              <w:rPr>
                <w:b/>
                <w:bCs/>
                <w:color w:val="000000" w:themeColor="text1"/>
              </w:rPr>
            </w:pPr>
          </w:p>
        </w:tc>
        <w:tc>
          <w:tcPr>
            <w:tcW w:w="944" w:type="pct"/>
            <w:tcBorders>
              <w:top w:val="nil"/>
              <w:left w:val="nil"/>
              <w:bottom w:val="single" w:sz="4" w:space="0" w:color="auto"/>
              <w:right w:val="single" w:sz="4" w:space="0" w:color="auto"/>
            </w:tcBorders>
            <w:noWrap/>
            <w:vAlign w:val="center"/>
            <w:hideMark/>
          </w:tcPr>
          <w:p w14:paraId="49D12E87" w14:textId="77777777" w:rsidR="00183503" w:rsidRPr="00250723" w:rsidRDefault="00183503" w:rsidP="00183503">
            <w:pPr>
              <w:jc w:val="center"/>
              <w:rPr>
                <w:b/>
                <w:bCs/>
                <w:color w:val="000000" w:themeColor="text1"/>
              </w:rPr>
            </w:pPr>
            <w:r w:rsidRPr="00250723">
              <w:rPr>
                <w:b/>
                <w:bCs/>
                <w:color w:val="000000" w:themeColor="text1"/>
              </w:rPr>
              <w:t>Tổng trọng tải</w:t>
            </w:r>
          </w:p>
        </w:tc>
        <w:tc>
          <w:tcPr>
            <w:tcW w:w="569" w:type="pct"/>
            <w:tcBorders>
              <w:top w:val="nil"/>
              <w:left w:val="nil"/>
              <w:bottom w:val="single" w:sz="4" w:space="0" w:color="auto"/>
              <w:right w:val="single" w:sz="4" w:space="0" w:color="auto"/>
            </w:tcBorders>
            <w:noWrap/>
            <w:vAlign w:val="center"/>
            <w:hideMark/>
          </w:tcPr>
          <w:p w14:paraId="78F2C2A3" w14:textId="77777777" w:rsidR="00183503" w:rsidRPr="00250723" w:rsidRDefault="00183503" w:rsidP="00183503">
            <w:pPr>
              <w:jc w:val="right"/>
              <w:rPr>
                <w:color w:val="000000" w:themeColor="text1"/>
              </w:rPr>
            </w:pPr>
            <w:r w:rsidRPr="00250723">
              <w:rPr>
                <w:color w:val="000000" w:themeColor="text1"/>
              </w:rPr>
              <w:t>22.141</w:t>
            </w:r>
          </w:p>
        </w:tc>
        <w:tc>
          <w:tcPr>
            <w:tcW w:w="1235" w:type="pct"/>
            <w:tcBorders>
              <w:top w:val="nil"/>
              <w:left w:val="nil"/>
              <w:bottom w:val="single" w:sz="4" w:space="0" w:color="auto"/>
              <w:right w:val="single" w:sz="4" w:space="0" w:color="auto"/>
            </w:tcBorders>
            <w:noWrap/>
            <w:vAlign w:val="center"/>
            <w:hideMark/>
          </w:tcPr>
          <w:p w14:paraId="1421E001" w14:textId="77777777" w:rsidR="00183503" w:rsidRPr="00250723" w:rsidRDefault="00183503" w:rsidP="00183503">
            <w:pPr>
              <w:jc w:val="right"/>
              <w:rPr>
                <w:color w:val="000000" w:themeColor="text1"/>
              </w:rPr>
            </w:pPr>
            <w:r w:rsidRPr="00250723">
              <w:rPr>
                <w:color w:val="000000" w:themeColor="text1"/>
              </w:rPr>
              <w:t> </w:t>
            </w:r>
          </w:p>
        </w:tc>
        <w:tc>
          <w:tcPr>
            <w:tcW w:w="1314" w:type="pct"/>
            <w:tcBorders>
              <w:top w:val="nil"/>
              <w:left w:val="nil"/>
              <w:bottom w:val="single" w:sz="4" w:space="0" w:color="auto"/>
              <w:right w:val="single" w:sz="4" w:space="0" w:color="auto"/>
            </w:tcBorders>
            <w:noWrap/>
            <w:vAlign w:val="center"/>
            <w:hideMark/>
          </w:tcPr>
          <w:p w14:paraId="729B3258" w14:textId="77777777" w:rsidR="00183503" w:rsidRPr="00250723" w:rsidRDefault="00183503" w:rsidP="00183503">
            <w:pPr>
              <w:jc w:val="right"/>
              <w:rPr>
                <w:color w:val="000000" w:themeColor="text1"/>
              </w:rPr>
            </w:pPr>
            <w:r w:rsidRPr="00250723">
              <w:rPr>
                <w:color w:val="000000" w:themeColor="text1"/>
              </w:rPr>
              <w:t>12.944</w:t>
            </w:r>
          </w:p>
        </w:tc>
        <w:tc>
          <w:tcPr>
            <w:tcW w:w="551" w:type="pct"/>
            <w:tcBorders>
              <w:top w:val="nil"/>
              <w:left w:val="nil"/>
              <w:bottom w:val="single" w:sz="4" w:space="0" w:color="auto"/>
              <w:right w:val="single" w:sz="4" w:space="0" w:color="auto"/>
            </w:tcBorders>
            <w:noWrap/>
            <w:vAlign w:val="center"/>
            <w:hideMark/>
          </w:tcPr>
          <w:p w14:paraId="46E74BB6" w14:textId="77777777" w:rsidR="00183503" w:rsidRPr="00250723" w:rsidRDefault="00183503" w:rsidP="00183503">
            <w:pPr>
              <w:jc w:val="right"/>
              <w:rPr>
                <w:b/>
                <w:bCs/>
                <w:color w:val="000000" w:themeColor="text1"/>
              </w:rPr>
            </w:pPr>
            <w:r w:rsidRPr="00250723">
              <w:rPr>
                <w:b/>
                <w:bCs/>
                <w:color w:val="000000" w:themeColor="text1"/>
              </w:rPr>
              <w:t> </w:t>
            </w:r>
          </w:p>
        </w:tc>
      </w:tr>
      <w:tr w:rsidR="00250723" w:rsidRPr="00250723" w14:paraId="1F01B4F7" w14:textId="77777777" w:rsidTr="00183503">
        <w:trPr>
          <w:trHeight w:val="300"/>
        </w:trPr>
        <w:tc>
          <w:tcPr>
            <w:tcW w:w="387" w:type="pct"/>
            <w:vMerge/>
            <w:tcBorders>
              <w:top w:val="nil"/>
              <w:left w:val="single" w:sz="4" w:space="0" w:color="auto"/>
              <w:bottom w:val="single" w:sz="4" w:space="0" w:color="auto"/>
              <w:right w:val="single" w:sz="4" w:space="0" w:color="auto"/>
            </w:tcBorders>
            <w:vAlign w:val="center"/>
            <w:hideMark/>
          </w:tcPr>
          <w:p w14:paraId="4ED0C043" w14:textId="77777777" w:rsidR="00183503" w:rsidRPr="00250723" w:rsidRDefault="00183503" w:rsidP="00183503">
            <w:pPr>
              <w:rPr>
                <w:b/>
                <w:bCs/>
                <w:color w:val="000000" w:themeColor="text1"/>
              </w:rPr>
            </w:pPr>
          </w:p>
        </w:tc>
        <w:tc>
          <w:tcPr>
            <w:tcW w:w="944" w:type="pct"/>
            <w:tcBorders>
              <w:top w:val="nil"/>
              <w:left w:val="nil"/>
              <w:bottom w:val="single" w:sz="4" w:space="0" w:color="auto"/>
              <w:right w:val="single" w:sz="4" w:space="0" w:color="auto"/>
            </w:tcBorders>
            <w:noWrap/>
            <w:vAlign w:val="center"/>
            <w:hideMark/>
          </w:tcPr>
          <w:p w14:paraId="396CBB1C" w14:textId="77777777" w:rsidR="00183503" w:rsidRPr="00250723" w:rsidRDefault="00183503" w:rsidP="00183503">
            <w:pPr>
              <w:jc w:val="center"/>
              <w:rPr>
                <w:b/>
                <w:bCs/>
                <w:color w:val="000000" w:themeColor="text1"/>
              </w:rPr>
            </w:pPr>
            <w:r w:rsidRPr="00250723">
              <w:rPr>
                <w:b/>
                <w:bCs/>
                <w:color w:val="000000" w:themeColor="text1"/>
              </w:rPr>
              <w:t>Tuổi trung bình</w:t>
            </w:r>
          </w:p>
        </w:tc>
        <w:tc>
          <w:tcPr>
            <w:tcW w:w="569" w:type="pct"/>
            <w:tcBorders>
              <w:top w:val="nil"/>
              <w:left w:val="nil"/>
              <w:bottom w:val="single" w:sz="4" w:space="0" w:color="auto"/>
              <w:right w:val="single" w:sz="4" w:space="0" w:color="auto"/>
            </w:tcBorders>
            <w:noWrap/>
            <w:vAlign w:val="center"/>
            <w:hideMark/>
          </w:tcPr>
          <w:p w14:paraId="1B52E2D0" w14:textId="77777777" w:rsidR="00183503" w:rsidRPr="00250723" w:rsidRDefault="00183503" w:rsidP="00183503">
            <w:pPr>
              <w:jc w:val="right"/>
              <w:rPr>
                <w:color w:val="000000" w:themeColor="text1"/>
              </w:rPr>
            </w:pPr>
            <w:r w:rsidRPr="00250723">
              <w:rPr>
                <w:color w:val="000000" w:themeColor="text1"/>
              </w:rPr>
              <w:t>0,14</w:t>
            </w:r>
          </w:p>
        </w:tc>
        <w:tc>
          <w:tcPr>
            <w:tcW w:w="1235" w:type="pct"/>
            <w:tcBorders>
              <w:top w:val="nil"/>
              <w:left w:val="nil"/>
              <w:bottom w:val="single" w:sz="4" w:space="0" w:color="auto"/>
              <w:right w:val="single" w:sz="4" w:space="0" w:color="auto"/>
            </w:tcBorders>
            <w:noWrap/>
            <w:vAlign w:val="center"/>
            <w:hideMark/>
          </w:tcPr>
          <w:p w14:paraId="55D3FD88" w14:textId="77777777" w:rsidR="00183503" w:rsidRPr="00250723" w:rsidRDefault="00183503" w:rsidP="00183503">
            <w:pPr>
              <w:jc w:val="right"/>
              <w:rPr>
                <w:color w:val="000000" w:themeColor="text1"/>
              </w:rPr>
            </w:pPr>
            <w:r w:rsidRPr="00250723">
              <w:rPr>
                <w:color w:val="000000" w:themeColor="text1"/>
              </w:rPr>
              <w:t> </w:t>
            </w:r>
          </w:p>
        </w:tc>
        <w:tc>
          <w:tcPr>
            <w:tcW w:w="1314" w:type="pct"/>
            <w:tcBorders>
              <w:top w:val="nil"/>
              <w:left w:val="nil"/>
              <w:bottom w:val="single" w:sz="4" w:space="0" w:color="auto"/>
              <w:right w:val="single" w:sz="4" w:space="0" w:color="auto"/>
            </w:tcBorders>
            <w:noWrap/>
            <w:vAlign w:val="center"/>
            <w:hideMark/>
          </w:tcPr>
          <w:p w14:paraId="40B23E8C" w14:textId="77777777" w:rsidR="00183503" w:rsidRPr="00250723" w:rsidRDefault="00183503" w:rsidP="00183503">
            <w:pPr>
              <w:jc w:val="right"/>
              <w:rPr>
                <w:color w:val="000000" w:themeColor="text1"/>
              </w:rPr>
            </w:pPr>
            <w:r w:rsidRPr="00250723">
              <w:rPr>
                <w:color w:val="000000" w:themeColor="text1"/>
              </w:rPr>
              <w:t>0,53</w:t>
            </w:r>
          </w:p>
        </w:tc>
        <w:tc>
          <w:tcPr>
            <w:tcW w:w="551" w:type="pct"/>
            <w:tcBorders>
              <w:top w:val="nil"/>
              <w:left w:val="nil"/>
              <w:bottom w:val="single" w:sz="4" w:space="0" w:color="auto"/>
              <w:right w:val="single" w:sz="4" w:space="0" w:color="auto"/>
            </w:tcBorders>
            <w:noWrap/>
            <w:vAlign w:val="center"/>
            <w:hideMark/>
          </w:tcPr>
          <w:p w14:paraId="1116492B" w14:textId="77777777" w:rsidR="00183503" w:rsidRPr="00250723" w:rsidRDefault="00183503" w:rsidP="00183503">
            <w:pPr>
              <w:jc w:val="right"/>
              <w:rPr>
                <w:b/>
                <w:bCs/>
                <w:color w:val="000000" w:themeColor="text1"/>
              </w:rPr>
            </w:pPr>
            <w:r w:rsidRPr="00250723">
              <w:rPr>
                <w:b/>
                <w:bCs/>
                <w:color w:val="000000" w:themeColor="text1"/>
              </w:rPr>
              <w:t> </w:t>
            </w:r>
          </w:p>
        </w:tc>
      </w:tr>
      <w:tr w:rsidR="00250723" w:rsidRPr="00250723" w14:paraId="79F1CA4E" w14:textId="77777777" w:rsidTr="00183503">
        <w:trPr>
          <w:trHeight w:val="300"/>
        </w:trPr>
        <w:tc>
          <w:tcPr>
            <w:tcW w:w="387" w:type="pct"/>
            <w:vMerge w:val="restart"/>
            <w:tcBorders>
              <w:top w:val="nil"/>
              <w:left w:val="single" w:sz="4" w:space="0" w:color="auto"/>
              <w:bottom w:val="single" w:sz="4" w:space="0" w:color="auto"/>
              <w:right w:val="single" w:sz="4" w:space="0" w:color="auto"/>
            </w:tcBorders>
            <w:noWrap/>
            <w:vAlign w:val="center"/>
            <w:hideMark/>
          </w:tcPr>
          <w:p w14:paraId="1F882001" w14:textId="77777777" w:rsidR="00183503" w:rsidRPr="00250723" w:rsidRDefault="00183503" w:rsidP="00183503">
            <w:pPr>
              <w:jc w:val="center"/>
              <w:rPr>
                <w:b/>
                <w:bCs/>
                <w:color w:val="000000" w:themeColor="text1"/>
              </w:rPr>
            </w:pPr>
            <w:r w:rsidRPr="00250723">
              <w:rPr>
                <w:b/>
                <w:bCs/>
                <w:color w:val="000000" w:themeColor="text1"/>
              </w:rPr>
              <w:t>2023</w:t>
            </w:r>
          </w:p>
        </w:tc>
        <w:tc>
          <w:tcPr>
            <w:tcW w:w="944" w:type="pct"/>
            <w:tcBorders>
              <w:top w:val="nil"/>
              <w:left w:val="nil"/>
              <w:bottom w:val="single" w:sz="4" w:space="0" w:color="auto"/>
              <w:right w:val="single" w:sz="4" w:space="0" w:color="auto"/>
            </w:tcBorders>
            <w:noWrap/>
            <w:vAlign w:val="center"/>
            <w:hideMark/>
          </w:tcPr>
          <w:p w14:paraId="444089A6" w14:textId="77777777" w:rsidR="00183503" w:rsidRPr="00250723" w:rsidRDefault="00183503" w:rsidP="00183503">
            <w:pPr>
              <w:jc w:val="center"/>
              <w:rPr>
                <w:b/>
                <w:bCs/>
                <w:color w:val="000000" w:themeColor="text1"/>
              </w:rPr>
            </w:pPr>
            <w:r w:rsidRPr="00250723">
              <w:rPr>
                <w:b/>
                <w:bCs/>
                <w:color w:val="000000" w:themeColor="text1"/>
              </w:rPr>
              <w:t>Số lượng</w:t>
            </w:r>
          </w:p>
        </w:tc>
        <w:tc>
          <w:tcPr>
            <w:tcW w:w="569" w:type="pct"/>
            <w:tcBorders>
              <w:top w:val="nil"/>
              <w:left w:val="nil"/>
              <w:bottom w:val="single" w:sz="4" w:space="0" w:color="auto"/>
              <w:right w:val="single" w:sz="4" w:space="0" w:color="auto"/>
            </w:tcBorders>
            <w:noWrap/>
            <w:vAlign w:val="center"/>
            <w:hideMark/>
          </w:tcPr>
          <w:p w14:paraId="7AED837C" w14:textId="77777777" w:rsidR="00183503" w:rsidRPr="00250723" w:rsidRDefault="00183503" w:rsidP="00183503">
            <w:pPr>
              <w:jc w:val="right"/>
              <w:rPr>
                <w:b/>
                <w:bCs/>
                <w:color w:val="000000" w:themeColor="text1"/>
              </w:rPr>
            </w:pPr>
            <w:r w:rsidRPr="00250723">
              <w:rPr>
                <w:b/>
                <w:bCs/>
                <w:color w:val="000000" w:themeColor="text1"/>
              </w:rPr>
              <w:t>34.366</w:t>
            </w:r>
          </w:p>
        </w:tc>
        <w:tc>
          <w:tcPr>
            <w:tcW w:w="1235" w:type="pct"/>
            <w:tcBorders>
              <w:top w:val="nil"/>
              <w:left w:val="nil"/>
              <w:bottom w:val="single" w:sz="4" w:space="0" w:color="auto"/>
              <w:right w:val="single" w:sz="4" w:space="0" w:color="auto"/>
            </w:tcBorders>
            <w:noWrap/>
            <w:vAlign w:val="center"/>
            <w:hideMark/>
          </w:tcPr>
          <w:p w14:paraId="04DA389E" w14:textId="77777777" w:rsidR="00183503" w:rsidRPr="00250723" w:rsidRDefault="00183503" w:rsidP="00183503">
            <w:pPr>
              <w:jc w:val="right"/>
              <w:rPr>
                <w:b/>
                <w:bCs/>
                <w:color w:val="000000" w:themeColor="text1"/>
              </w:rPr>
            </w:pPr>
            <w:r w:rsidRPr="00250723">
              <w:rPr>
                <w:b/>
                <w:bCs/>
                <w:color w:val="000000" w:themeColor="text1"/>
              </w:rPr>
              <w:t> </w:t>
            </w:r>
          </w:p>
        </w:tc>
        <w:tc>
          <w:tcPr>
            <w:tcW w:w="1314" w:type="pct"/>
            <w:tcBorders>
              <w:top w:val="nil"/>
              <w:left w:val="nil"/>
              <w:bottom w:val="single" w:sz="4" w:space="0" w:color="auto"/>
              <w:right w:val="single" w:sz="4" w:space="0" w:color="auto"/>
            </w:tcBorders>
            <w:noWrap/>
            <w:vAlign w:val="center"/>
            <w:hideMark/>
          </w:tcPr>
          <w:p w14:paraId="42BAAF95" w14:textId="77777777" w:rsidR="00183503" w:rsidRPr="00250723" w:rsidRDefault="00183503" w:rsidP="00183503">
            <w:pPr>
              <w:jc w:val="right"/>
              <w:rPr>
                <w:b/>
                <w:bCs/>
                <w:color w:val="000000" w:themeColor="text1"/>
              </w:rPr>
            </w:pPr>
            <w:r w:rsidRPr="00250723">
              <w:rPr>
                <w:b/>
                <w:bCs/>
                <w:color w:val="000000" w:themeColor="text1"/>
              </w:rPr>
              <w:t>286</w:t>
            </w:r>
          </w:p>
        </w:tc>
        <w:tc>
          <w:tcPr>
            <w:tcW w:w="551" w:type="pct"/>
            <w:tcBorders>
              <w:top w:val="nil"/>
              <w:left w:val="nil"/>
              <w:bottom w:val="single" w:sz="4" w:space="0" w:color="auto"/>
              <w:right w:val="single" w:sz="4" w:space="0" w:color="auto"/>
            </w:tcBorders>
            <w:noWrap/>
            <w:vAlign w:val="center"/>
            <w:hideMark/>
          </w:tcPr>
          <w:p w14:paraId="0EEECB16" w14:textId="77777777" w:rsidR="00183503" w:rsidRPr="00250723" w:rsidRDefault="00183503" w:rsidP="00183503">
            <w:pPr>
              <w:jc w:val="right"/>
              <w:rPr>
                <w:b/>
                <w:bCs/>
                <w:color w:val="000000" w:themeColor="text1"/>
              </w:rPr>
            </w:pPr>
            <w:r w:rsidRPr="00250723">
              <w:rPr>
                <w:b/>
                <w:bCs/>
                <w:color w:val="000000" w:themeColor="text1"/>
              </w:rPr>
              <w:t>34.652</w:t>
            </w:r>
          </w:p>
        </w:tc>
      </w:tr>
      <w:tr w:rsidR="00250723" w:rsidRPr="00250723" w14:paraId="3C388F1A" w14:textId="77777777" w:rsidTr="00183503">
        <w:trPr>
          <w:trHeight w:val="300"/>
        </w:trPr>
        <w:tc>
          <w:tcPr>
            <w:tcW w:w="387" w:type="pct"/>
            <w:vMerge/>
            <w:tcBorders>
              <w:top w:val="nil"/>
              <w:left w:val="single" w:sz="4" w:space="0" w:color="auto"/>
              <w:bottom w:val="single" w:sz="4" w:space="0" w:color="auto"/>
              <w:right w:val="single" w:sz="4" w:space="0" w:color="auto"/>
            </w:tcBorders>
            <w:vAlign w:val="center"/>
            <w:hideMark/>
          </w:tcPr>
          <w:p w14:paraId="4BEAFED5" w14:textId="77777777" w:rsidR="00183503" w:rsidRPr="00250723" w:rsidRDefault="00183503" w:rsidP="00183503">
            <w:pPr>
              <w:rPr>
                <w:b/>
                <w:bCs/>
                <w:color w:val="000000" w:themeColor="text1"/>
              </w:rPr>
            </w:pPr>
          </w:p>
        </w:tc>
        <w:tc>
          <w:tcPr>
            <w:tcW w:w="944" w:type="pct"/>
            <w:tcBorders>
              <w:top w:val="nil"/>
              <w:left w:val="nil"/>
              <w:bottom w:val="single" w:sz="4" w:space="0" w:color="auto"/>
              <w:right w:val="single" w:sz="4" w:space="0" w:color="auto"/>
            </w:tcBorders>
            <w:noWrap/>
            <w:vAlign w:val="center"/>
            <w:hideMark/>
          </w:tcPr>
          <w:p w14:paraId="113F0BD2" w14:textId="77777777" w:rsidR="00183503" w:rsidRPr="00250723" w:rsidRDefault="00183503" w:rsidP="00183503">
            <w:pPr>
              <w:jc w:val="center"/>
              <w:rPr>
                <w:b/>
                <w:bCs/>
                <w:color w:val="000000" w:themeColor="text1"/>
              </w:rPr>
            </w:pPr>
            <w:r w:rsidRPr="00250723">
              <w:rPr>
                <w:b/>
                <w:bCs/>
                <w:color w:val="000000" w:themeColor="text1"/>
              </w:rPr>
              <w:t>Tổng trọng tải</w:t>
            </w:r>
          </w:p>
        </w:tc>
        <w:tc>
          <w:tcPr>
            <w:tcW w:w="569" w:type="pct"/>
            <w:tcBorders>
              <w:top w:val="nil"/>
              <w:left w:val="nil"/>
              <w:bottom w:val="single" w:sz="4" w:space="0" w:color="auto"/>
              <w:right w:val="single" w:sz="4" w:space="0" w:color="auto"/>
            </w:tcBorders>
            <w:noWrap/>
            <w:vAlign w:val="center"/>
            <w:hideMark/>
          </w:tcPr>
          <w:p w14:paraId="3AB533FB" w14:textId="77777777" w:rsidR="00183503" w:rsidRPr="00250723" w:rsidRDefault="00183503" w:rsidP="00183503">
            <w:pPr>
              <w:jc w:val="right"/>
              <w:rPr>
                <w:color w:val="000000" w:themeColor="text1"/>
              </w:rPr>
            </w:pPr>
            <w:r w:rsidRPr="00250723">
              <w:rPr>
                <w:color w:val="000000" w:themeColor="text1"/>
              </w:rPr>
              <w:t>171.839</w:t>
            </w:r>
          </w:p>
        </w:tc>
        <w:tc>
          <w:tcPr>
            <w:tcW w:w="1235" w:type="pct"/>
            <w:tcBorders>
              <w:top w:val="nil"/>
              <w:left w:val="nil"/>
              <w:bottom w:val="single" w:sz="4" w:space="0" w:color="auto"/>
              <w:right w:val="single" w:sz="4" w:space="0" w:color="auto"/>
            </w:tcBorders>
            <w:noWrap/>
            <w:vAlign w:val="center"/>
            <w:hideMark/>
          </w:tcPr>
          <w:p w14:paraId="549802F8" w14:textId="77777777" w:rsidR="00183503" w:rsidRPr="00250723" w:rsidRDefault="00183503" w:rsidP="00183503">
            <w:pPr>
              <w:jc w:val="right"/>
              <w:rPr>
                <w:color w:val="000000" w:themeColor="text1"/>
              </w:rPr>
            </w:pPr>
            <w:r w:rsidRPr="00250723">
              <w:rPr>
                <w:color w:val="000000" w:themeColor="text1"/>
              </w:rPr>
              <w:t> </w:t>
            </w:r>
          </w:p>
        </w:tc>
        <w:tc>
          <w:tcPr>
            <w:tcW w:w="1314" w:type="pct"/>
            <w:tcBorders>
              <w:top w:val="nil"/>
              <w:left w:val="nil"/>
              <w:bottom w:val="single" w:sz="4" w:space="0" w:color="auto"/>
              <w:right w:val="single" w:sz="4" w:space="0" w:color="auto"/>
            </w:tcBorders>
            <w:noWrap/>
            <w:vAlign w:val="center"/>
            <w:hideMark/>
          </w:tcPr>
          <w:p w14:paraId="66B6B550" w14:textId="77777777" w:rsidR="00183503" w:rsidRPr="00250723" w:rsidRDefault="00183503" w:rsidP="00183503">
            <w:pPr>
              <w:jc w:val="right"/>
              <w:rPr>
                <w:color w:val="000000" w:themeColor="text1"/>
              </w:rPr>
            </w:pPr>
            <w:r w:rsidRPr="00250723">
              <w:rPr>
                <w:color w:val="000000" w:themeColor="text1"/>
              </w:rPr>
              <w:t>19.096</w:t>
            </w:r>
          </w:p>
        </w:tc>
        <w:tc>
          <w:tcPr>
            <w:tcW w:w="551" w:type="pct"/>
            <w:tcBorders>
              <w:top w:val="nil"/>
              <w:left w:val="nil"/>
              <w:bottom w:val="single" w:sz="4" w:space="0" w:color="auto"/>
              <w:right w:val="single" w:sz="4" w:space="0" w:color="auto"/>
            </w:tcBorders>
            <w:noWrap/>
            <w:vAlign w:val="center"/>
            <w:hideMark/>
          </w:tcPr>
          <w:p w14:paraId="0A56BA5F" w14:textId="77777777" w:rsidR="00183503" w:rsidRPr="00250723" w:rsidRDefault="00183503" w:rsidP="00183503">
            <w:pPr>
              <w:jc w:val="right"/>
              <w:rPr>
                <w:b/>
                <w:bCs/>
                <w:color w:val="000000" w:themeColor="text1"/>
              </w:rPr>
            </w:pPr>
            <w:r w:rsidRPr="00250723">
              <w:rPr>
                <w:b/>
                <w:bCs/>
                <w:color w:val="000000" w:themeColor="text1"/>
              </w:rPr>
              <w:t> </w:t>
            </w:r>
          </w:p>
        </w:tc>
      </w:tr>
      <w:tr w:rsidR="00250723" w:rsidRPr="00250723" w14:paraId="0DE71FB5" w14:textId="77777777" w:rsidTr="00183503">
        <w:trPr>
          <w:trHeight w:val="300"/>
        </w:trPr>
        <w:tc>
          <w:tcPr>
            <w:tcW w:w="387" w:type="pct"/>
            <w:vMerge/>
            <w:tcBorders>
              <w:top w:val="nil"/>
              <w:left w:val="single" w:sz="4" w:space="0" w:color="auto"/>
              <w:bottom w:val="single" w:sz="4" w:space="0" w:color="auto"/>
              <w:right w:val="single" w:sz="4" w:space="0" w:color="auto"/>
            </w:tcBorders>
            <w:vAlign w:val="center"/>
            <w:hideMark/>
          </w:tcPr>
          <w:p w14:paraId="60D6A1F3" w14:textId="77777777" w:rsidR="00183503" w:rsidRPr="00250723" w:rsidRDefault="00183503" w:rsidP="00183503">
            <w:pPr>
              <w:rPr>
                <w:b/>
                <w:bCs/>
                <w:color w:val="000000" w:themeColor="text1"/>
              </w:rPr>
            </w:pPr>
          </w:p>
        </w:tc>
        <w:tc>
          <w:tcPr>
            <w:tcW w:w="944" w:type="pct"/>
            <w:tcBorders>
              <w:top w:val="nil"/>
              <w:left w:val="nil"/>
              <w:bottom w:val="single" w:sz="4" w:space="0" w:color="auto"/>
              <w:right w:val="single" w:sz="4" w:space="0" w:color="auto"/>
            </w:tcBorders>
            <w:noWrap/>
            <w:vAlign w:val="center"/>
            <w:hideMark/>
          </w:tcPr>
          <w:p w14:paraId="250FC863" w14:textId="77777777" w:rsidR="00183503" w:rsidRPr="00250723" w:rsidRDefault="00183503" w:rsidP="00183503">
            <w:pPr>
              <w:jc w:val="center"/>
              <w:rPr>
                <w:b/>
                <w:bCs/>
                <w:color w:val="000000" w:themeColor="text1"/>
              </w:rPr>
            </w:pPr>
            <w:r w:rsidRPr="00250723">
              <w:rPr>
                <w:b/>
                <w:bCs/>
                <w:color w:val="000000" w:themeColor="text1"/>
              </w:rPr>
              <w:t>Tuổi trung bình</w:t>
            </w:r>
          </w:p>
        </w:tc>
        <w:tc>
          <w:tcPr>
            <w:tcW w:w="569" w:type="pct"/>
            <w:tcBorders>
              <w:top w:val="nil"/>
              <w:left w:val="nil"/>
              <w:bottom w:val="single" w:sz="4" w:space="0" w:color="auto"/>
              <w:right w:val="single" w:sz="4" w:space="0" w:color="auto"/>
            </w:tcBorders>
            <w:noWrap/>
            <w:vAlign w:val="center"/>
            <w:hideMark/>
          </w:tcPr>
          <w:p w14:paraId="69874106" w14:textId="77777777" w:rsidR="00183503" w:rsidRPr="00250723" w:rsidRDefault="00183503" w:rsidP="00183503">
            <w:pPr>
              <w:jc w:val="right"/>
              <w:rPr>
                <w:color w:val="000000" w:themeColor="text1"/>
              </w:rPr>
            </w:pPr>
            <w:r w:rsidRPr="00250723">
              <w:rPr>
                <w:color w:val="000000" w:themeColor="text1"/>
              </w:rPr>
              <w:t>0,27</w:t>
            </w:r>
          </w:p>
        </w:tc>
        <w:tc>
          <w:tcPr>
            <w:tcW w:w="1235" w:type="pct"/>
            <w:tcBorders>
              <w:top w:val="nil"/>
              <w:left w:val="nil"/>
              <w:bottom w:val="single" w:sz="4" w:space="0" w:color="auto"/>
              <w:right w:val="single" w:sz="4" w:space="0" w:color="auto"/>
            </w:tcBorders>
            <w:noWrap/>
            <w:vAlign w:val="center"/>
            <w:hideMark/>
          </w:tcPr>
          <w:p w14:paraId="04D672D4" w14:textId="77777777" w:rsidR="00183503" w:rsidRPr="00250723" w:rsidRDefault="00183503" w:rsidP="00183503">
            <w:pPr>
              <w:jc w:val="right"/>
              <w:rPr>
                <w:color w:val="000000" w:themeColor="text1"/>
              </w:rPr>
            </w:pPr>
            <w:r w:rsidRPr="00250723">
              <w:rPr>
                <w:color w:val="000000" w:themeColor="text1"/>
              </w:rPr>
              <w:t> </w:t>
            </w:r>
          </w:p>
        </w:tc>
        <w:tc>
          <w:tcPr>
            <w:tcW w:w="1314" w:type="pct"/>
            <w:tcBorders>
              <w:top w:val="nil"/>
              <w:left w:val="nil"/>
              <w:bottom w:val="single" w:sz="4" w:space="0" w:color="auto"/>
              <w:right w:val="single" w:sz="4" w:space="0" w:color="auto"/>
            </w:tcBorders>
            <w:noWrap/>
            <w:vAlign w:val="center"/>
            <w:hideMark/>
          </w:tcPr>
          <w:p w14:paraId="31FFD4DB" w14:textId="77777777" w:rsidR="00183503" w:rsidRPr="00250723" w:rsidRDefault="00183503" w:rsidP="00183503">
            <w:pPr>
              <w:jc w:val="right"/>
              <w:rPr>
                <w:color w:val="000000" w:themeColor="text1"/>
              </w:rPr>
            </w:pPr>
            <w:r w:rsidRPr="00250723">
              <w:rPr>
                <w:color w:val="000000" w:themeColor="text1"/>
              </w:rPr>
              <w:t>1,13</w:t>
            </w:r>
          </w:p>
        </w:tc>
        <w:tc>
          <w:tcPr>
            <w:tcW w:w="551" w:type="pct"/>
            <w:tcBorders>
              <w:top w:val="nil"/>
              <w:left w:val="nil"/>
              <w:bottom w:val="single" w:sz="4" w:space="0" w:color="auto"/>
              <w:right w:val="single" w:sz="4" w:space="0" w:color="auto"/>
            </w:tcBorders>
            <w:noWrap/>
            <w:vAlign w:val="center"/>
            <w:hideMark/>
          </w:tcPr>
          <w:p w14:paraId="3E95A4FC" w14:textId="77777777" w:rsidR="00183503" w:rsidRPr="00250723" w:rsidRDefault="00183503" w:rsidP="00183503">
            <w:pPr>
              <w:jc w:val="right"/>
              <w:rPr>
                <w:b/>
                <w:bCs/>
                <w:color w:val="000000" w:themeColor="text1"/>
              </w:rPr>
            </w:pPr>
            <w:r w:rsidRPr="00250723">
              <w:rPr>
                <w:b/>
                <w:bCs/>
                <w:color w:val="000000" w:themeColor="text1"/>
              </w:rPr>
              <w:t> </w:t>
            </w:r>
          </w:p>
        </w:tc>
      </w:tr>
      <w:tr w:rsidR="00250723" w:rsidRPr="00250723" w14:paraId="36D2350B" w14:textId="77777777" w:rsidTr="00183503">
        <w:trPr>
          <w:trHeight w:val="300"/>
        </w:trPr>
        <w:tc>
          <w:tcPr>
            <w:tcW w:w="387" w:type="pct"/>
            <w:vMerge w:val="restart"/>
            <w:tcBorders>
              <w:top w:val="nil"/>
              <w:left w:val="single" w:sz="4" w:space="0" w:color="auto"/>
              <w:bottom w:val="single" w:sz="4" w:space="0" w:color="auto"/>
              <w:right w:val="single" w:sz="4" w:space="0" w:color="auto"/>
            </w:tcBorders>
            <w:noWrap/>
            <w:vAlign w:val="center"/>
            <w:hideMark/>
          </w:tcPr>
          <w:p w14:paraId="76B81328" w14:textId="77777777" w:rsidR="00183503" w:rsidRPr="00250723" w:rsidRDefault="00183503" w:rsidP="00183503">
            <w:pPr>
              <w:jc w:val="center"/>
              <w:rPr>
                <w:b/>
                <w:bCs/>
                <w:color w:val="000000" w:themeColor="text1"/>
              </w:rPr>
            </w:pPr>
            <w:r w:rsidRPr="00250723">
              <w:rPr>
                <w:b/>
                <w:bCs/>
                <w:color w:val="000000" w:themeColor="text1"/>
              </w:rPr>
              <w:t>2024</w:t>
            </w:r>
          </w:p>
        </w:tc>
        <w:tc>
          <w:tcPr>
            <w:tcW w:w="944" w:type="pct"/>
            <w:tcBorders>
              <w:top w:val="nil"/>
              <w:left w:val="nil"/>
              <w:bottom w:val="single" w:sz="4" w:space="0" w:color="auto"/>
              <w:right w:val="single" w:sz="4" w:space="0" w:color="auto"/>
            </w:tcBorders>
            <w:noWrap/>
            <w:vAlign w:val="center"/>
            <w:hideMark/>
          </w:tcPr>
          <w:p w14:paraId="0EC3CC69" w14:textId="77777777" w:rsidR="00183503" w:rsidRPr="00250723" w:rsidRDefault="00183503" w:rsidP="00183503">
            <w:pPr>
              <w:jc w:val="center"/>
              <w:rPr>
                <w:b/>
                <w:bCs/>
                <w:color w:val="000000" w:themeColor="text1"/>
              </w:rPr>
            </w:pPr>
            <w:r w:rsidRPr="00250723">
              <w:rPr>
                <w:b/>
                <w:bCs/>
                <w:color w:val="000000" w:themeColor="text1"/>
              </w:rPr>
              <w:t>Số lượng</w:t>
            </w:r>
          </w:p>
        </w:tc>
        <w:tc>
          <w:tcPr>
            <w:tcW w:w="569" w:type="pct"/>
            <w:tcBorders>
              <w:top w:val="nil"/>
              <w:left w:val="nil"/>
              <w:bottom w:val="single" w:sz="4" w:space="0" w:color="auto"/>
              <w:right w:val="single" w:sz="4" w:space="0" w:color="auto"/>
            </w:tcBorders>
            <w:noWrap/>
            <w:vAlign w:val="center"/>
            <w:hideMark/>
          </w:tcPr>
          <w:p w14:paraId="08859AC2" w14:textId="77777777" w:rsidR="00183503" w:rsidRPr="00250723" w:rsidRDefault="00183503" w:rsidP="00183503">
            <w:pPr>
              <w:jc w:val="right"/>
              <w:rPr>
                <w:b/>
                <w:bCs/>
                <w:color w:val="000000" w:themeColor="text1"/>
              </w:rPr>
            </w:pPr>
            <w:r w:rsidRPr="00250723">
              <w:rPr>
                <w:b/>
                <w:bCs/>
                <w:color w:val="000000" w:themeColor="text1"/>
              </w:rPr>
              <w:t>107.426</w:t>
            </w:r>
          </w:p>
        </w:tc>
        <w:tc>
          <w:tcPr>
            <w:tcW w:w="1235" w:type="pct"/>
            <w:tcBorders>
              <w:top w:val="nil"/>
              <w:left w:val="nil"/>
              <w:bottom w:val="single" w:sz="4" w:space="0" w:color="auto"/>
              <w:right w:val="single" w:sz="4" w:space="0" w:color="auto"/>
            </w:tcBorders>
            <w:noWrap/>
            <w:vAlign w:val="center"/>
            <w:hideMark/>
          </w:tcPr>
          <w:p w14:paraId="088ECA50" w14:textId="77777777" w:rsidR="00183503" w:rsidRPr="00250723" w:rsidRDefault="00183503" w:rsidP="00183503">
            <w:pPr>
              <w:jc w:val="right"/>
              <w:rPr>
                <w:b/>
                <w:bCs/>
                <w:color w:val="000000" w:themeColor="text1"/>
              </w:rPr>
            </w:pPr>
            <w:r w:rsidRPr="00250723">
              <w:rPr>
                <w:b/>
                <w:bCs/>
                <w:color w:val="000000" w:themeColor="text1"/>
              </w:rPr>
              <w:t>100</w:t>
            </w:r>
          </w:p>
        </w:tc>
        <w:tc>
          <w:tcPr>
            <w:tcW w:w="1314" w:type="pct"/>
            <w:tcBorders>
              <w:top w:val="nil"/>
              <w:left w:val="nil"/>
              <w:bottom w:val="single" w:sz="4" w:space="0" w:color="auto"/>
              <w:right w:val="single" w:sz="4" w:space="0" w:color="auto"/>
            </w:tcBorders>
            <w:noWrap/>
            <w:vAlign w:val="center"/>
            <w:hideMark/>
          </w:tcPr>
          <w:p w14:paraId="68F41DA0" w14:textId="77777777" w:rsidR="00183503" w:rsidRPr="00250723" w:rsidRDefault="00183503" w:rsidP="00183503">
            <w:pPr>
              <w:jc w:val="right"/>
              <w:rPr>
                <w:b/>
                <w:bCs/>
                <w:color w:val="000000" w:themeColor="text1"/>
              </w:rPr>
            </w:pPr>
            <w:r w:rsidRPr="00250723">
              <w:rPr>
                <w:b/>
                <w:bCs/>
                <w:color w:val="000000" w:themeColor="text1"/>
              </w:rPr>
              <w:t>343</w:t>
            </w:r>
          </w:p>
        </w:tc>
        <w:tc>
          <w:tcPr>
            <w:tcW w:w="551" w:type="pct"/>
            <w:tcBorders>
              <w:top w:val="nil"/>
              <w:left w:val="nil"/>
              <w:bottom w:val="single" w:sz="4" w:space="0" w:color="auto"/>
              <w:right w:val="single" w:sz="4" w:space="0" w:color="auto"/>
            </w:tcBorders>
            <w:noWrap/>
            <w:vAlign w:val="center"/>
            <w:hideMark/>
          </w:tcPr>
          <w:p w14:paraId="782176A9" w14:textId="77777777" w:rsidR="00183503" w:rsidRPr="00250723" w:rsidRDefault="00183503" w:rsidP="00183503">
            <w:pPr>
              <w:jc w:val="right"/>
              <w:rPr>
                <w:b/>
                <w:bCs/>
                <w:color w:val="000000" w:themeColor="text1"/>
              </w:rPr>
            </w:pPr>
            <w:r w:rsidRPr="00250723">
              <w:rPr>
                <w:b/>
                <w:bCs/>
                <w:color w:val="000000" w:themeColor="text1"/>
              </w:rPr>
              <w:t>107.869</w:t>
            </w:r>
          </w:p>
        </w:tc>
      </w:tr>
      <w:tr w:rsidR="00250723" w:rsidRPr="00250723" w14:paraId="7BE52871" w14:textId="77777777" w:rsidTr="00183503">
        <w:trPr>
          <w:trHeight w:val="300"/>
        </w:trPr>
        <w:tc>
          <w:tcPr>
            <w:tcW w:w="387" w:type="pct"/>
            <w:vMerge/>
            <w:tcBorders>
              <w:top w:val="nil"/>
              <w:left w:val="single" w:sz="4" w:space="0" w:color="auto"/>
              <w:bottom w:val="single" w:sz="4" w:space="0" w:color="auto"/>
              <w:right w:val="single" w:sz="4" w:space="0" w:color="auto"/>
            </w:tcBorders>
            <w:vAlign w:val="center"/>
            <w:hideMark/>
          </w:tcPr>
          <w:p w14:paraId="3949C661" w14:textId="77777777" w:rsidR="00183503" w:rsidRPr="00250723" w:rsidRDefault="00183503" w:rsidP="00183503">
            <w:pPr>
              <w:rPr>
                <w:b/>
                <w:bCs/>
                <w:color w:val="000000" w:themeColor="text1"/>
              </w:rPr>
            </w:pPr>
          </w:p>
        </w:tc>
        <w:tc>
          <w:tcPr>
            <w:tcW w:w="944" w:type="pct"/>
            <w:tcBorders>
              <w:top w:val="nil"/>
              <w:left w:val="nil"/>
              <w:bottom w:val="single" w:sz="4" w:space="0" w:color="auto"/>
              <w:right w:val="single" w:sz="4" w:space="0" w:color="auto"/>
            </w:tcBorders>
            <w:noWrap/>
            <w:vAlign w:val="center"/>
            <w:hideMark/>
          </w:tcPr>
          <w:p w14:paraId="5E4C59D8" w14:textId="77777777" w:rsidR="00183503" w:rsidRPr="00250723" w:rsidRDefault="00183503" w:rsidP="00183503">
            <w:pPr>
              <w:jc w:val="center"/>
              <w:rPr>
                <w:b/>
                <w:bCs/>
                <w:color w:val="000000" w:themeColor="text1"/>
              </w:rPr>
            </w:pPr>
            <w:r w:rsidRPr="00250723">
              <w:rPr>
                <w:b/>
                <w:bCs/>
                <w:color w:val="000000" w:themeColor="text1"/>
              </w:rPr>
              <w:t>Tổng trọng tải</w:t>
            </w:r>
          </w:p>
        </w:tc>
        <w:tc>
          <w:tcPr>
            <w:tcW w:w="569" w:type="pct"/>
            <w:tcBorders>
              <w:top w:val="nil"/>
              <w:left w:val="nil"/>
              <w:bottom w:val="single" w:sz="4" w:space="0" w:color="auto"/>
              <w:right w:val="single" w:sz="4" w:space="0" w:color="auto"/>
            </w:tcBorders>
            <w:noWrap/>
            <w:vAlign w:val="center"/>
            <w:hideMark/>
          </w:tcPr>
          <w:p w14:paraId="321F8ECF" w14:textId="77777777" w:rsidR="00183503" w:rsidRPr="00250723" w:rsidRDefault="00183503" w:rsidP="00183503">
            <w:pPr>
              <w:jc w:val="right"/>
              <w:rPr>
                <w:color w:val="000000" w:themeColor="text1"/>
              </w:rPr>
            </w:pPr>
            <w:r w:rsidRPr="00250723">
              <w:rPr>
                <w:color w:val="000000" w:themeColor="text1"/>
              </w:rPr>
              <w:t>516.202</w:t>
            </w:r>
          </w:p>
        </w:tc>
        <w:tc>
          <w:tcPr>
            <w:tcW w:w="1235" w:type="pct"/>
            <w:tcBorders>
              <w:top w:val="nil"/>
              <w:left w:val="nil"/>
              <w:bottom w:val="single" w:sz="4" w:space="0" w:color="auto"/>
              <w:right w:val="single" w:sz="4" w:space="0" w:color="auto"/>
            </w:tcBorders>
            <w:noWrap/>
            <w:vAlign w:val="center"/>
            <w:hideMark/>
          </w:tcPr>
          <w:p w14:paraId="7FB65EC8" w14:textId="77777777" w:rsidR="00183503" w:rsidRPr="00250723" w:rsidRDefault="00183503" w:rsidP="00183503">
            <w:pPr>
              <w:jc w:val="right"/>
              <w:rPr>
                <w:color w:val="000000" w:themeColor="text1"/>
              </w:rPr>
            </w:pPr>
            <w:r w:rsidRPr="00250723">
              <w:rPr>
                <w:color w:val="000000" w:themeColor="text1"/>
              </w:rPr>
              <w:t>3.000</w:t>
            </w:r>
          </w:p>
        </w:tc>
        <w:tc>
          <w:tcPr>
            <w:tcW w:w="1314" w:type="pct"/>
            <w:tcBorders>
              <w:top w:val="nil"/>
              <w:left w:val="nil"/>
              <w:bottom w:val="single" w:sz="4" w:space="0" w:color="auto"/>
              <w:right w:val="single" w:sz="4" w:space="0" w:color="auto"/>
            </w:tcBorders>
            <w:noWrap/>
            <w:vAlign w:val="center"/>
            <w:hideMark/>
          </w:tcPr>
          <w:p w14:paraId="125F18B8" w14:textId="77777777" w:rsidR="00183503" w:rsidRPr="00250723" w:rsidRDefault="00183503" w:rsidP="00183503">
            <w:pPr>
              <w:jc w:val="right"/>
              <w:rPr>
                <w:color w:val="000000" w:themeColor="text1"/>
              </w:rPr>
            </w:pPr>
            <w:r w:rsidRPr="00250723">
              <w:rPr>
                <w:color w:val="000000" w:themeColor="text1"/>
              </w:rPr>
              <w:t>22.627</w:t>
            </w:r>
          </w:p>
        </w:tc>
        <w:tc>
          <w:tcPr>
            <w:tcW w:w="551" w:type="pct"/>
            <w:tcBorders>
              <w:top w:val="nil"/>
              <w:left w:val="nil"/>
              <w:bottom w:val="single" w:sz="4" w:space="0" w:color="auto"/>
              <w:right w:val="single" w:sz="4" w:space="0" w:color="auto"/>
            </w:tcBorders>
            <w:noWrap/>
            <w:vAlign w:val="center"/>
            <w:hideMark/>
          </w:tcPr>
          <w:p w14:paraId="6543FA45" w14:textId="77777777" w:rsidR="00183503" w:rsidRPr="00250723" w:rsidRDefault="00183503" w:rsidP="00183503">
            <w:pPr>
              <w:jc w:val="center"/>
              <w:rPr>
                <w:b/>
                <w:bCs/>
                <w:color w:val="000000" w:themeColor="text1"/>
              </w:rPr>
            </w:pPr>
            <w:r w:rsidRPr="00250723">
              <w:rPr>
                <w:b/>
                <w:bCs/>
                <w:color w:val="000000" w:themeColor="text1"/>
              </w:rPr>
              <w:t> </w:t>
            </w:r>
          </w:p>
        </w:tc>
      </w:tr>
      <w:tr w:rsidR="00250723" w:rsidRPr="00250723" w14:paraId="79B2AFD1" w14:textId="77777777" w:rsidTr="00183503">
        <w:trPr>
          <w:trHeight w:val="300"/>
        </w:trPr>
        <w:tc>
          <w:tcPr>
            <w:tcW w:w="387" w:type="pct"/>
            <w:vMerge/>
            <w:tcBorders>
              <w:top w:val="nil"/>
              <w:left w:val="single" w:sz="4" w:space="0" w:color="auto"/>
              <w:bottom w:val="single" w:sz="4" w:space="0" w:color="auto"/>
              <w:right w:val="single" w:sz="4" w:space="0" w:color="auto"/>
            </w:tcBorders>
            <w:vAlign w:val="center"/>
            <w:hideMark/>
          </w:tcPr>
          <w:p w14:paraId="214D6F2A" w14:textId="77777777" w:rsidR="00183503" w:rsidRPr="00250723" w:rsidRDefault="00183503" w:rsidP="00183503">
            <w:pPr>
              <w:rPr>
                <w:b/>
                <w:bCs/>
                <w:color w:val="000000" w:themeColor="text1"/>
              </w:rPr>
            </w:pPr>
          </w:p>
        </w:tc>
        <w:tc>
          <w:tcPr>
            <w:tcW w:w="944" w:type="pct"/>
            <w:tcBorders>
              <w:top w:val="nil"/>
              <w:left w:val="nil"/>
              <w:bottom w:val="single" w:sz="4" w:space="0" w:color="auto"/>
              <w:right w:val="single" w:sz="4" w:space="0" w:color="auto"/>
            </w:tcBorders>
            <w:noWrap/>
            <w:vAlign w:val="center"/>
            <w:hideMark/>
          </w:tcPr>
          <w:p w14:paraId="32AE5854" w14:textId="77777777" w:rsidR="00183503" w:rsidRPr="00250723" w:rsidRDefault="00183503" w:rsidP="00183503">
            <w:pPr>
              <w:jc w:val="center"/>
              <w:rPr>
                <w:b/>
                <w:bCs/>
                <w:color w:val="000000" w:themeColor="text1"/>
              </w:rPr>
            </w:pPr>
            <w:r w:rsidRPr="00250723">
              <w:rPr>
                <w:b/>
                <w:bCs/>
                <w:color w:val="000000" w:themeColor="text1"/>
              </w:rPr>
              <w:t>Tuổi trung bình</w:t>
            </w:r>
          </w:p>
        </w:tc>
        <w:tc>
          <w:tcPr>
            <w:tcW w:w="569" w:type="pct"/>
            <w:tcBorders>
              <w:top w:val="nil"/>
              <w:left w:val="nil"/>
              <w:bottom w:val="single" w:sz="4" w:space="0" w:color="auto"/>
              <w:right w:val="single" w:sz="4" w:space="0" w:color="auto"/>
            </w:tcBorders>
            <w:noWrap/>
            <w:vAlign w:val="center"/>
            <w:hideMark/>
          </w:tcPr>
          <w:p w14:paraId="657F5F96" w14:textId="77777777" w:rsidR="00183503" w:rsidRPr="00250723" w:rsidRDefault="00183503" w:rsidP="00183503">
            <w:pPr>
              <w:jc w:val="right"/>
              <w:rPr>
                <w:color w:val="000000" w:themeColor="text1"/>
              </w:rPr>
            </w:pPr>
            <w:r w:rsidRPr="00250723">
              <w:rPr>
                <w:color w:val="000000" w:themeColor="text1"/>
              </w:rPr>
              <w:t>0,49</w:t>
            </w:r>
          </w:p>
        </w:tc>
        <w:tc>
          <w:tcPr>
            <w:tcW w:w="1235" w:type="pct"/>
            <w:tcBorders>
              <w:top w:val="nil"/>
              <w:left w:val="nil"/>
              <w:bottom w:val="single" w:sz="4" w:space="0" w:color="auto"/>
              <w:right w:val="single" w:sz="4" w:space="0" w:color="auto"/>
            </w:tcBorders>
            <w:noWrap/>
            <w:vAlign w:val="center"/>
            <w:hideMark/>
          </w:tcPr>
          <w:p w14:paraId="6282EBDC" w14:textId="77777777" w:rsidR="00183503" w:rsidRPr="00250723" w:rsidRDefault="00183503" w:rsidP="00183503">
            <w:pPr>
              <w:jc w:val="right"/>
              <w:rPr>
                <w:color w:val="000000" w:themeColor="text1"/>
              </w:rPr>
            </w:pPr>
            <w:r w:rsidRPr="00250723">
              <w:rPr>
                <w:color w:val="000000" w:themeColor="text1"/>
              </w:rPr>
              <w:t>0,00</w:t>
            </w:r>
          </w:p>
        </w:tc>
        <w:tc>
          <w:tcPr>
            <w:tcW w:w="1314" w:type="pct"/>
            <w:tcBorders>
              <w:top w:val="nil"/>
              <w:left w:val="nil"/>
              <w:bottom w:val="single" w:sz="4" w:space="0" w:color="auto"/>
              <w:right w:val="single" w:sz="4" w:space="0" w:color="auto"/>
            </w:tcBorders>
            <w:noWrap/>
            <w:vAlign w:val="center"/>
            <w:hideMark/>
          </w:tcPr>
          <w:p w14:paraId="539F461D" w14:textId="77777777" w:rsidR="00183503" w:rsidRPr="00250723" w:rsidRDefault="00183503" w:rsidP="00183503">
            <w:pPr>
              <w:jc w:val="right"/>
              <w:rPr>
                <w:color w:val="000000" w:themeColor="text1"/>
              </w:rPr>
            </w:pPr>
            <w:r w:rsidRPr="00250723">
              <w:rPr>
                <w:color w:val="000000" w:themeColor="text1"/>
              </w:rPr>
              <w:t>1,81</w:t>
            </w:r>
          </w:p>
        </w:tc>
        <w:tc>
          <w:tcPr>
            <w:tcW w:w="551" w:type="pct"/>
            <w:tcBorders>
              <w:top w:val="nil"/>
              <w:left w:val="nil"/>
              <w:bottom w:val="single" w:sz="4" w:space="0" w:color="auto"/>
              <w:right w:val="single" w:sz="4" w:space="0" w:color="auto"/>
            </w:tcBorders>
            <w:noWrap/>
            <w:vAlign w:val="center"/>
            <w:hideMark/>
          </w:tcPr>
          <w:p w14:paraId="2051B5A8" w14:textId="77777777" w:rsidR="00183503" w:rsidRPr="00250723" w:rsidRDefault="00183503" w:rsidP="00183503">
            <w:pPr>
              <w:jc w:val="center"/>
              <w:rPr>
                <w:b/>
                <w:bCs/>
                <w:color w:val="000000" w:themeColor="text1"/>
              </w:rPr>
            </w:pPr>
            <w:r w:rsidRPr="00250723">
              <w:rPr>
                <w:b/>
                <w:bCs/>
                <w:color w:val="000000" w:themeColor="text1"/>
              </w:rPr>
              <w:t> </w:t>
            </w:r>
          </w:p>
        </w:tc>
      </w:tr>
    </w:tbl>
    <w:p w14:paraId="570FD132" w14:textId="77777777" w:rsidR="00183503" w:rsidRPr="00250723" w:rsidRDefault="00183503" w:rsidP="00183503">
      <w:pPr>
        <w:widowControl w:val="0"/>
        <w:tabs>
          <w:tab w:val="left" w:pos="1134"/>
        </w:tabs>
        <w:spacing w:before="120" w:after="120" w:line="360" w:lineRule="exact"/>
        <w:ind w:firstLine="567"/>
        <w:jc w:val="center"/>
        <w:rPr>
          <w:rFonts w:eastAsia="Calibri"/>
          <w:b/>
          <w:bCs/>
          <w:color w:val="000000" w:themeColor="text1"/>
          <w:sz w:val="26"/>
          <w:szCs w:val="26"/>
          <w:lang w:eastAsia="vi-VN" w:bidi="vi-VN"/>
        </w:rPr>
      </w:pPr>
      <w:r w:rsidRPr="00250723">
        <w:rPr>
          <w:rFonts w:eastAsia="Calibri"/>
          <w:b/>
          <w:bCs/>
          <w:color w:val="000000" w:themeColor="text1"/>
          <w:sz w:val="26"/>
          <w:szCs w:val="26"/>
          <w:lang w:eastAsia="vi-VN" w:bidi="vi-VN"/>
        </w:rPr>
        <w:t>Thống kê tổng số xe sử dụng CNG theo phân nhóm</w:t>
      </w:r>
    </w:p>
    <w:tbl>
      <w:tblPr>
        <w:tblW w:w="5000" w:type="pct"/>
        <w:tblLook w:val="04A0" w:firstRow="1" w:lastRow="0" w:firstColumn="1" w:lastColumn="0" w:noHBand="0" w:noVBand="1"/>
      </w:tblPr>
      <w:tblGrid>
        <w:gridCol w:w="1122"/>
        <w:gridCol w:w="3463"/>
        <w:gridCol w:w="1493"/>
        <w:gridCol w:w="1618"/>
        <w:gridCol w:w="1365"/>
      </w:tblGrid>
      <w:tr w:rsidR="00250723" w:rsidRPr="00250723" w14:paraId="0D2782AF" w14:textId="77777777" w:rsidTr="00183503">
        <w:trPr>
          <w:trHeight w:val="600"/>
          <w:tblHeader/>
        </w:trPr>
        <w:tc>
          <w:tcPr>
            <w:tcW w:w="2529" w:type="pct"/>
            <w:gridSpan w:val="2"/>
            <w:tcBorders>
              <w:top w:val="single" w:sz="4" w:space="0" w:color="auto"/>
              <w:left w:val="single" w:sz="4" w:space="0" w:color="auto"/>
              <w:bottom w:val="single" w:sz="4" w:space="0" w:color="auto"/>
              <w:right w:val="single" w:sz="4" w:space="0" w:color="auto"/>
            </w:tcBorders>
            <w:noWrap/>
            <w:vAlign w:val="center"/>
            <w:hideMark/>
          </w:tcPr>
          <w:p w14:paraId="14D95724" w14:textId="77777777" w:rsidR="00183503" w:rsidRPr="00250723" w:rsidRDefault="00183503" w:rsidP="00183503">
            <w:pPr>
              <w:jc w:val="center"/>
              <w:rPr>
                <w:b/>
                <w:bCs/>
                <w:color w:val="000000" w:themeColor="text1"/>
              </w:rPr>
            </w:pPr>
            <w:r w:rsidRPr="00250723">
              <w:rPr>
                <w:b/>
                <w:bCs/>
                <w:color w:val="000000" w:themeColor="text1"/>
              </w:rPr>
              <w:lastRenderedPageBreak/>
              <w:t>Nhóm phương tiện</w:t>
            </w:r>
          </w:p>
        </w:tc>
        <w:tc>
          <w:tcPr>
            <w:tcW w:w="824" w:type="pct"/>
            <w:tcBorders>
              <w:top w:val="single" w:sz="4" w:space="0" w:color="auto"/>
              <w:left w:val="nil"/>
              <w:bottom w:val="single" w:sz="4" w:space="0" w:color="auto"/>
              <w:right w:val="single" w:sz="4" w:space="0" w:color="auto"/>
            </w:tcBorders>
            <w:vAlign w:val="center"/>
            <w:hideMark/>
          </w:tcPr>
          <w:p w14:paraId="70F0A9BC" w14:textId="77777777" w:rsidR="00183503" w:rsidRPr="00250723" w:rsidRDefault="00183503" w:rsidP="00183503">
            <w:pPr>
              <w:jc w:val="center"/>
              <w:rPr>
                <w:b/>
                <w:bCs/>
                <w:color w:val="000000" w:themeColor="text1"/>
              </w:rPr>
            </w:pPr>
            <w:r w:rsidRPr="00250723">
              <w:rPr>
                <w:b/>
                <w:bCs/>
                <w:color w:val="000000" w:themeColor="text1"/>
              </w:rPr>
              <w:t>Ô tô khách 26-46 chỗ</w:t>
            </w:r>
          </w:p>
        </w:tc>
        <w:tc>
          <w:tcPr>
            <w:tcW w:w="893" w:type="pct"/>
            <w:tcBorders>
              <w:top w:val="single" w:sz="4" w:space="0" w:color="auto"/>
              <w:left w:val="nil"/>
              <w:bottom w:val="single" w:sz="4" w:space="0" w:color="auto"/>
              <w:right w:val="single" w:sz="4" w:space="0" w:color="auto"/>
            </w:tcBorders>
            <w:vAlign w:val="center"/>
            <w:hideMark/>
          </w:tcPr>
          <w:p w14:paraId="5BAC9133" w14:textId="77777777" w:rsidR="00183503" w:rsidRPr="00250723" w:rsidRDefault="00183503" w:rsidP="00183503">
            <w:pPr>
              <w:jc w:val="center"/>
              <w:rPr>
                <w:b/>
                <w:bCs/>
                <w:color w:val="000000" w:themeColor="text1"/>
              </w:rPr>
            </w:pPr>
            <w:r w:rsidRPr="00250723">
              <w:rPr>
                <w:b/>
                <w:bCs/>
                <w:color w:val="000000" w:themeColor="text1"/>
              </w:rPr>
              <w:t>Ô tô khách trên 46 chỗ</w:t>
            </w:r>
          </w:p>
        </w:tc>
        <w:tc>
          <w:tcPr>
            <w:tcW w:w="754" w:type="pct"/>
            <w:tcBorders>
              <w:top w:val="single" w:sz="4" w:space="0" w:color="auto"/>
              <w:left w:val="nil"/>
              <w:bottom w:val="single" w:sz="4" w:space="0" w:color="auto"/>
              <w:right w:val="single" w:sz="4" w:space="0" w:color="auto"/>
            </w:tcBorders>
            <w:noWrap/>
            <w:vAlign w:val="center"/>
            <w:hideMark/>
          </w:tcPr>
          <w:p w14:paraId="064B2DC5" w14:textId="77777777" w:rsidR="00183503" w:rsidRPr="00250723" w:rsidRDefault="00183503" w:rsidP="00183503">
            <w:pPr>
              <w:jc w:val="center"/>
              <w:rPr>
                <w:b/>
                <w:bCs/>
                <w:color w:val="000000" w:themeColor="text1"/>
              </w:rPr>
            </w:pPr>
            <w:r w:rsidRPr="00250723">
              <w:rPr>
                <w:b/>
                <w:bCs/>
                <w:color w:val="000000" w:themeColor="text1"/>
              </w:rPr>
              <w:t>Tổng</w:t>
            </w:r>
          </w:p>
        </w:tc>
      </w:tr>
      <w:tr w:rsidR="00250723" w:rsidRPr="00250723" w14:paraId="2F725BA8" w14:textId="77777777" w:rsidTr="00183503">
        <w:trPr>
          <w:trHeight w:val="300"/>
        </w:trPr>
        <w:tc>
          <w:tcPr>
            <w:tcW w:w="619" w:type="pct"/>
            <w:vMerge w:val="restart"/>
            <w:tcBorders>
              <w:top w:val="nil"/>
              <w:left w:val="single" w:sz="4" w:space="0" w:color="auto"/>
              <w:bottom w:val="single" w:sz="4" w:space="0" w:color="auto"/>
              <w:right w:val="single" w:sz="4" w:space="0" w:color="auto"/>
            </w:tcBorders>
            <w:noWrap/>
            <w:vAlign w:val="center"/>
            <w:hideMark/>
          </w:tcPr>
          <w:p w14:paraId="3FCD3C2E" w14:textId="77777777" w:rsidR="00183503" w:rsidRPr="00250723" w:rsidRDefault="00183503" w:rsidP="00183503">
            <w:pPr>
              <w:jc w:val="center"/>
              <w:rPr>
                <w:b/>
                <w:bCs/>
                <w:color w:val="000000" w:themeColor="text1"/>
              </w:rPr>
            </w:pPr>
            <w:r w:rsidRPr="00250723">
              <w:rPr>
                <w:b/>
                <w:bCs/>
                <w:color w:val="000000" w:themeColor="text1"/>
              </w:rPr>
              <w:t>2022</w:t>
            </w:r>
          </w:p>
        </w:tc>
        <w:tc>
          <w:tcPr>
            <w:tcW w:w="1911" w:type="pct"/>
            <w:tcBorders>
              <w:top w:val="nil"/>
              <w:left w:val="nil"/>
              <w:bottom w:val="single" w:sz="4" w:space="0" w:color="auto"/>
              <w:right w:val="single" w:sz="4" w:space="0" w:color="auto"/>
            </w:tcBorders>
            <w:noWrap/>
            <w:vAlign w:val="center"/>
            <w:hideMark/>
          </w:tcPr>
          <w:p w14:paraId="3F8A8AED" w14:textId="77777777" w:rsidR="00183503" w:rsidRPr="00250723" w:rsidRDefault="00183503" w:rsidP="00183503">
            <w:pPr>
              <w:jc w:val="center"/>
              <w:rPr>
                <w:color w:val="000000" w:themeColor="text1"/>
              </w:rPr>
            </w:pPr>
            <w:r w:rsidRPr="00250723">
              <w:rPr>
                <w:color w:val="000000" w:themeColor="text1"/>
              </w:rPr>
              <w:t>Số lượng</w:t>
            </w:r>
          </w:p>
        </w:tc>
        <w:tc>
          <w:tcPr>
            <w:tcW w:w="824" w:type="pct"/>
            <w:tcBorders>
              <w:top w:val="nil"/>
              <w:left w:val="nil"/>
              <w:bottom w:val="single" w:sz="4" w:space="0" w:color="auto"/>
              <w:right w:val="single" w:sz="4" w:space="0" w:color="auto"/>
            </w:tcBorders>
            <w:noWrap/>
            <w:vAlign w:val="center"/>
            <w:hideMark/>
          </w:tcPr>
          <w:p w14:paraId="41007440" w14:textId="77777777" w:rsidR="00183503" w:rsidRPr="00250723" w:rsidRDefault="00183503" w:rsidP="00183503">
            <w:pPr>
              <w:jc w:val="right"/>
              <w:rPr>
                <w:color w:val="000000" w:themeColor="text1"/>
              </w:rPr>
            </w:pPr>
            <w:r w:rsidRPr="00250723">
              <w:rPr>
                <w:color w:val="000000" w:themeColor="text1"/>
              </w:rPr>
              <w:t>129</w:t>
            </w:r>
          </w:p>
        </w:tc>
        <w:tc>
          <w:tcPr>
            <w:tcW w:w="893" w:type="pct"/>
            <w:tcBorders>
              <w:top w:val="nil"/>
              <w:left w:val="nil"/>
              <w:bottom w:val="single" w:sz="4" w:space="0" w:color="auto"/>
              <w:right w:val="single" w:sz="4" w:space="0" w:color="auto"/>
            </w:tcBorders>
            <w:noWrap/>
            <w:vAlign w:val="center"/>
            <w:hideMark/>
          </w:tcPr>
          <w:p w14:paraId="49788009" w14:textId="77777777" w:rsidR="00183503" w:rsidRPr="00250723" w:rsidRDefault="00183503" w:rsidP="00183503">
            <w:pPr>
              <w:jc w:val="right"/>
              <w:rPr>
                <w:color w:val="000000" w:themeColor="text1"/>
              </w:rPr>
            </w:pPr>
            <w:r w:rsidRPr="00250723">
              <w:rPr>
                <w:color w:val="000000" w:themeColor="text1"/>
              </w:rPr>
              <w:t>573</w:t>
            </w:r>
          </w:p>
        </w:tc>
        <w:tc>
          <w:tcPr>
            <w:tcW w:w="754" w:type="pct"/>
            <w:tcBorders>
              <w:top w:val="nil"/>
              <w:left w:val="nil"/>
              <w:bottom w:val="single" w:sz="4" w:space="0" w:color="auto"/>
              <w:right w:val="single" w:sz="4" w:space="0" w:color="auto"/>
            </w:tcBorders>
            <w:noWrap/>
            <w:vAlign w:val="center"/>
            <w:hideMark/>
          </w:tcPr>
          <w:p w14:paraId="2ED4A95F" w14:textId="77777777" w:rsidR="00183503" w:rsidRPr="00250723" w:rsidRDefault="00183503" w:rsidP="00183503">
            <w:pPr>
              <w:jc w:val="right"/>
              <w:rPr>
                <w:b/>
                <w:bCs/>
                <w:color w:val="000000" w:themeColor="text1"/>
              </w:rPr>
            </w:pPr>
            <w:r w:rsidRPr="00250723">
              <w:rPr>
                <w:b/>
                <w:bCs/>
                <w:color w:val="000000" w:themeColor="text1"/>
              </w:rPr>
              <w:t>702</w:t>
            </w:r>
          </w:p>
        </w:tc>
      </w:tr>
      <w:tr w:rsidR="00250723" w:rsidRPr="00250723" w14:paraId="40B2B2B3" w14:textId="77777777" w:rsidTr="00183503">
        <w:trPr>
          <w:trHeight w:val="300"/>
        </w:trPr>
        <w:tc>
          <w:tcPr>
            <w:tcW w:w="619" w:type="pct"/>
            <w:vMerge/>
            <w:tcBorders>
              <w:top w:val="nil"/>
              <w:left w:val="single" w:sz="4" w:space="0" w:color="auto"/>
              <w:bottom w:val="single" w:sz="4" w:space="0" w:color="auto"/>
              <w:right w:val="single" w:sz="4" w:space="0" w:color="auto"/>
            </w:tcBorders>
            <w:vAlign w:val="center"/>
            <w:hideMark/>
          </w:tcPr>
          <w:p w14:paraId="51331412" w14:textId="77777777" w:rsidR="00183503" w:rsidRPr="00250723" w:rsidRDefault="00183503" w:rsidP="00183503">
            <w:pPr>
              <w:rPr>
                <w:b/>
                <w:bCs/>
                <w:color w:val="000000" w:themeColor="text1"/>
              </w:rPr>
            </w:pPr>
          </w:p>
        </w:tc>
        <w:tc>
          <w:tcPr>
            <w:tcW w:w="1911" w:type="pct"/>
            <w:tcBorders>
              <w:top w:val="nil"/>
              <w:left w:val="nil"/>
              <w:bottom w:val="single" w:sz="4" w:space="0" w:color="auto"/>
              <w:right w:val="single" w:sz="4" w:space="0" w:color="auto"/>
            </w:tcBorders>
            <w:noWrap/>
            <w:vAlign w:val="center"/>
            <w:hideMark/>
          </w:tcPr>
          <w:p w14:paraId="2F95E0CA" w14:textId="77777777" w:rsidR="00183503" w:rsidRPr="00250723" w:rsidRDefault="00183503" w:rsidP="00183503">
            <w:pPr>
              <w:jc w:val="center"/>
              <w:rPr>
                <w:color w:val="000000" w:themeColor="text1"/>
              </w:rPr>
            </w:pPr>
            <w:r w:rsidRPr="00250723">
              <w:rPr>
                <w:color w:val="000000" w:themeColor="text1"/>
              </w:rPr>
              <w:t>Tổng trọng tải</w:t>
            </w:r>
          </w:p>
        </w:tc>
        <w:tc>
          <w:tcPr>
            <w:tcW w:w="824" w:type="pct"/>
            <w:tcBorders>
              <w:top w:val="nil"/>
              <w:left w:val="nil"/>
              <w:bottom w:val="single" w:sz="4" w:space="0" w:color="auto"/>
              <w:right w:val="single" w:sz="4" w:space="0" w:color="auto"/>
            </w:tcBorders>
            <w:noWrap/>
            <w:vAlign w:val="center"/>
            <w:hideMark/>
          </w:tcPr>
          <w:p w14:paraId="23DD6E97" w14:textId="77777777" w:rsidR="00183503" w:rsidRPr="00250723" w:rsidRDefault="00183503" w:rsidP="00183503">
            <w:pPr>
              <w:jc w:val="right"/>
              <w:rPr>
                <w:color w:val="000000" w:themeColor="text1"/>
              </w:rPr>
            </w:pPr>
            <w:r w:rsidRPr="00250723">
              <w:rPr>
                <w:color w:val="000000" w:themeColor="text1"/>
              </w:rPr>
              <w:t>3.923</w:t>
            </w:r>
          </w:p>
        </w:tc>
        <w:tc>
          <w:tcPr>
            <w:tcW w:w="893" w:type="pct"/>
            <w:tcBorders>
              <w:top w:val="nil"/>
              <w:left w:val="nil"/>
              <w:bottom w:val="single" w:sz="4" w:space="0" w:color="auto"/>
              <w:right w:val="single" w:sz="4" w:space="0" w:color="auto"/>
            </w:tcBorders>
            <w:noWrap/>
            <w:vAlign w:val="center"/>
            <w:hideMark/>
          </w:tcPr>
          <w:p w14:paraId="00E85C18" w14:textId="77777777" w:rsidR="00183503" w:rsidRPr="00250723" w:rsidRDefault="00183503" w:rsidP="00183503">
            <w:pPr>
              <w:jc w:val="right"/>
              <w:rPr>
                <w:color w:val="000000" w:themeColor="text1"/>
              </w:rPr>
            </w:pPr>
            <w:r w:rsidRPr="00250723">
              <w:rPr>
                <w:color w:val="000000" w:themeColor="text1"/>
              </w:rPr>
              <w:t>34.642</w:t>
            </w:r>
          </w:p>
        </w:tc>
        <w:tc>
          <w:tcPr>
            <w:tcW w:w="754" w:type="pct"/>
            <w:tcBorders>
              <w:top w:val="nil"/>
              <w:left w:val="nil"/>
              <w:bottom w:val="single" w:sz="4" w:space="0" w:color="auto"/>
              <w:right w:val="single" w:sz="4" w:space="0" w:color="auto"/>
            </w:tcBorders>
            <w:noWrap/>
            <w:vAlign w:val="center"/>
            <w:hideMark/>
          </w:tcPr>
          <w:p w14:paraId="6D21B1E6" w14:textId="77777777" w:rsidR="00183503" w:rsidRPr="00250723" w:rsidRDefault="00183503" w:rsidP="00183503">
            <w:pPr>
              <w:rPr>
                <w:color w:val="000000" w:themeColor="text1"/>
              </w:rPr>
            </w:pPr>
            <w:r w:rsidRPr="00250723">
              <w:rPr>
                <w:color w:val="000000" w:themeColor="text1"/>
              </w:rPr>
              <w:t> </w:t>
            </w:r>
          </w:p>
        </w:tc>
      </w:tr>
      <w:tr w:rsidR="00250723" w:rsidRPr="00250723" w14:paraId="3CEB398F" w14:textId="77777777" w:rsidTr="00183503">
        <w:trPr>
          <w:trHeight w:val="300"/>
        </w:trPr>
        <w:tc>
          <w:tcPr>
            <w:tcW w:w="619" w:type="pct"/>
            <w:vMerge/>
            <w:tcBorders>
              <w:top w:val="nil"/>
              <w:left w:val="single" w:sz="4" w:space="0" w:color="auto"/>
              <w:bottom w:val="single" w:sz="4" w:space="0" w:color="auto"/>
              <w:right w:val="single" w:sz="4" w:space="0" w:color="auto"/>
            </w:tcBorders>
            <w:vAlign w:val="center"/>
            <w:hideMark/>
          </w:tcPr>
          <w:p w14:paraId="227E62DB" w14:textId="77777777" w:rsidR="00183503" w:rsidRPr="00250723" w:rsidRDefault="00183503" w:rsidP="00183503">
            <w:pPr>
              <w:rPr>
                <w:b/>
                <w:bCs/>
                <w:color w:val="000000" w:themeColor="text1"/>
              </w:rPr>
            </w:pPr>
          </w:p>
        </w:tc>
        <w:tc>
          <w:tcPr>
            <w:tcW w:w="1911" w:type="pct"/>
            <w:tcBorders>
              <w:top w:val="nil"/>
              <w:left w:val="nil"/>
              <w:bottom w:val="single" w:sz="4" w:space="0" w:color="auto"/>
              <w:right w:val="single" w:sz="4" w:space="0" w:color="auto"/>
            </w:tcBorders>
            <w:noWrap/>
            <w:vAlign w:val="center"/>
            <w:hideMark/>
          </w:tcPr>
          <w:p w14:paraId="65A33FA0" w14:textId="77777777" w:rsidR="00183503" w:rsidRPr="00250723" w:rsidRDefault="00183503" w:rsidP="00183503">
            <w:pPr>
              <w:jc w:val="center"/>
              <w:rPr>
                <w:color w:val="000000" w:themeColor="text1"/>
              </w:rPr>
            </w:pPr>
            <w:r w:rsidRPr="00250723">
              <w:rPr>
                <w:color w:val="000000" w:themeColor="text1"/>
              </w:rPr>
              <w:t>Tuổi trung bình</w:t>
            </w:r>
          </w:p>
        </w:tc>
        <w:tc>
          <w:tcPr>
            <w:tcW w:w="824" w:type="pct"/>
            <w:tcBorders>
              <w:top w:val="nil"/>
              <w:left w:val="nil"/>
              <w:bottom w:val="single" w:sz="4" w:space="0" w:color="auto"/>
              <w:right w:val="single" w:sz="4" w:space="0" w:color="auto"/>
            </w:tcBorders>
            <w:noWrap/>
            <w:vAlign w:val="center"/>
            <w:hideMark/>
          </w:tcPr>
          <w:p w14:paraId="42CCD5AF" w14:textId="77777777" w:rsidR="00183503" w:rsidRPr="00250723" w:rsidRDefault="00183503" w:rsidP="00183503">
            <w:pPr>
              <w:jc w:val="right"/>
              <w:rPr>
                <w:color w:val="000000" w:themeColor="text1"/>
              </w:rPr>
            </w:pPr>
            <w:r w:rsidRPr="00250723">
              <w:rPr>
                <w:color w:val="000000" w:themeColor="text1"/>
              </w:rPr>
              <w:t>2,08</w:t>
            </w:r>
          </w:p>
        </w:tc>
        <w:tc>
          <w:tcPr>
            <w:tcW w:w="893" w:type="pct"/>
            <w:tcBorders>
              <w:top w:val="nil"/>
              <w:left w:val="nil"/>
              <w:bottom w:val="single" w:sz="4" w:space="0" w:color="auto"/>
              <w:right w:val="single" w:sz="4" w:space="0" w:color="auto"/>
            </w:tcBorders>
            <w:noWrap/>
            <w:vAlign w:val="center"/>
            <w:hideMark/>
          </w:tcPr>
          <w:p w14:paraId="472E7E61" w14:textId="77777777" w:rsidR="00183503" w:rsidRPr="00250723" w:rsidRDefault="00183503" w:rsidP="00183503">
            <w:pPr>
              <w:jc w:val="right"/>
              <w:rPr>
                <w:color w:val="000000" w:themeColor="text1"/>
              </w:rPr>
            </w:pPr>
            <w:r w:rsidRPr="00250723">
              <w:rPr>
                <w:color w:val="000000" w:themeColor="text1"/>
              </w:rPr>
              <w:t>6,54</w:t>
            </w:r>
          </w:p>
        </w:tc>
        <w:tc>
          <w:tcPr>
            <w:tcW w:w="754" w:type="pct"/>
            <w:tcBorders>
              <w:top w:val="nil"/>
              <w:left w:val="nil"/>
              <w:bottom w:val="single" w:sz="4" w:space="0" w:color="auto"/>
              <w:right w:val="single" w:sz="4" w:space="0" w:color="auto"/>
            </w:tcBorders>
            <w:noWrap/>
            <w:vAlign w:val="center"/>
            <w:hideMark/>
          </w:tcPr>
          <w:p w14:paraId="5DB326FA" w14:textId="77777777" w:rsidR="00183503" w:rsidRPr="00250723" w:rsidRDefault="00183503" w:rsidP="00183503">
            <w:pPr>
              <w:rPr>
                <w:color w:val="000000" w:themeColor="text1"/>
              </w:rPr>
            </w:pPr>
            <w:r w:rsidRPr="00250723">
              <w:rPr>
                <w:color w:val="000000" w:themeColor="text1"/>
              </w:rPr>
              <w:t> </w:t>
            </w:r>
          </w:p>
        </w:tc>
      </w:tr>
      <w:tr w:rsidR="00250723" w:rsidRPr="00250723" w14:paraId="5B98CE33" w14:textId="77777777" w:rsidTr="00183503">
        <w:trPr>
          <w:trHeight w:val="300"/>
        </w:trPr>
        <w:tc>
          <w:tcPr>
            <w:tcW w:w="619" w:type="pct"/>
            <w:vMerge w:val="restart"/>
            <w:tcBorders>
              <w:top w:val="nil"/>
              <w:left w:val="single" w:sz="4" w:space="0" w:color="auto"/>
              <w:bottom w:val="single" w:sz="4" w:space="0" w:color="auto"/>
              <w:right w:val="single" w:sz="4" w:space="0" w:color="auto"/>
            </w:tcBorders>
            <w:noWrap/>
            <w:vAlign w:val="center"/>
            <w:hideMark/>
          </w:tcPr>
          <w:p w14:paraId="270BFCA4" w14:textId="77777777" w:rsidR="00183503" w:rsidRPr="00250723" w:rsidRDefault="00183503" w:rsidP="00183503">
            <w:pPr>
              <w:jc w:val="center"/>
              <w:rPr>
                <w:b/>
                <w:bCs/>
                <w:color w:val="000000" w:themeColor="text1"/>
              </w:rPr>
            </w:pPr>
            <w:r w:rsidRPr="00250723">
              <w:rPr>
                <w:b/>
                <w:bCs/>
                <w:color w:val="000000" w:themeColor="text1"/>
              </w:rPr>
              <w:t>2023</w:t>
            </w:r>
          </w:p>
        </w:tc>
        <w:tc>
          <w:tcPr>
            <w:tcW w:w="1911" w:type="pct"/>
            <w:tcBorders>
              <w:top w:val="nil"/>
              <w:left w:val="nil"/>
              <w:bottom w:val="single" w:sz="4" w:space="0" w:color="auto"/>
              <w:right w:val="single" w:sz="4" w:space="0" w:color="auto"/>
            </w:tcBorders>
            <w:noWrap/>
            <w:vAlign w:val="center"/>
            <w:hideMark/>
          </w:tcPr>
          <w:p w14:paraId="11E7E351" w14:textId="77777777" w:rsidR="00183503" w:rsidRPr="00250723" w:rsidRDefault="00183503" w:rsidP="00183503">
            <w:pPr>
              <w:jc w:val="center"/>
              <w:rPr>
                <w:color w:val="000000" w:themeColor="text1"/>
              </w:rPr>
            </w:pPr>
            <w:r w:rsidRPr="00250723">
              <w:rPr>
                <w:color w:val="000000" w:themeColor="text1"/>
              </w:rPr>
              <w:t>Số lượng</w:t>
            </w:r>
          </w:p>
        </w:tc>
        <w:tc>
          <w:tcPr>
            <w:tcW w:w="824" w:type="pct"/>
            <w:tcBorders>
              <w:top w:val="nil"/>
              <w:left w:val="nil"/>
              <w:bottom w:val="single" w:sz="4" w:space="0" w:color="auto"/>
              <w:right w:val="single" w:sz="4" w:space="0" w:color="auto"/>
            </w:tcBorders>
            <w:noWrap/>
            <w:vAlign w:val="center"/>
            <w:hideMark/>
          </w:tcPr>
          <w:p w14:paraId="080855B3" w14:textId="77777777" w:rsidR="00183503" w:rsidRPr="00250723" w:rsidRDefault="00183503" w:rsidP="00183503">
            <w:pPr>
              <w:jc w:val="right"/>
              <w:rPr>
                <w:color w:val="000000" w:themeColor="text1"/>
              </w:rPr>
            </w:pPr>
            <w:r w:rsidRPr="00250723">
              <w:rPr>
                <w:color w:val="000000" w:themeColor="text1"/>
              </w:rPr>
              <w:t>129</w:t>
            </w:r>
          </w:p>
        </w:tc>
        <w:tc>
          <w:tcPr>
            <w:tcW w:w="893" w:type="pct"/>
            <w:tcBorders>
              <w:top w:val="nil"/>
              <w:left w:val="nil"/>
              <w:bottom w:val="single" w:sz="4" w:space="0" w:color="auto"/>
              <w:right w:val="single" w:sz="4" w:space="0" w:color="auto"/>
            </w:tcBorders>
            <w:noWrap/>
            <w:vAlign w:val="center"/>
            <w:hideMark/>
          </w:tcPr>
          <w:p w14:paraId="42CC5B24" w14:textId="77777777" w:rsidR="00183503" w:rsidRPr="00250723" w:rsidRDefault="00183503" w:rsidP="00183503">
            <w:pPr>
              <w:jc w:val="right"/>
              <w:rPr>
                <w:color w:val="000000" w:themeColor="text1"/>
              </w:rPr>
            </w:pPr>
            <w:r w:rsidRPr="00250723">
              <w:rPr>
                <w:color w:val="000000" w:themeColor="text1"/>
              </w:rPr>
              <w:t>573</w:t>
            </w:r>
          </w:p>
        </w:tc>
        <w:tc>
          <w:tcPr>
            <w:tcW w:w="754" w:type="pct"/>
            <w:tcBorders>
              <w:top w:val="nil"/>
              <w:left w:val="nil"/>
              <w:bottom w:val="single" w:sz="4" w:space="0" w:color="auto"/>
              <w:right w:val="single" w:sz="4" w:space="0" w:color="auto"/>
            </w:tcBorders>
            <w:noWrap/>
            <w:vAlign w:val="center"/>
            <w:hideMark/>
          </w:tcPr>
          <w:p w14:paraId="34D146E0" w14:textId="77777777" w:rsidR="00183503" w:rsidRPr="00250723" w:rsidRDefault="00183503" w:rsidP="00183503">
            <w:pPr>
              <w:jc w:val="right"/>
              <w:rPr>
                <w:b/>
                <w:bCs/>
                <w:color w:val="000000" w:themeColor="text1"/>
              </w:rPr>
            </w:pPr>
            <w:r w:rsidRPr="00250723">
              <w:rPr>
                <w:b/>
                <w:bCs/>
                <w:color w:val="000000" w:themeColor="text1"/>
              </w:rPr>
              <w:t>702</w:t>
            </w:r>
          </w:p>
        </w:tc>
      </w:tr>
      <w:tr w:rsidR="00250723" w:rsidRPr="00250723" w14:paraId="4EE597E9" w14:textId="77777777" w:rsidTr="00183503">
        <w:trPr>
          <w:trHeight w:val="300"/>
        </w:trPr>
        <w:tc>
          <w:tcPr>
            <w:tcW w:w="619" w:type="pct"/>
            <w:vMerge/>
            <w:tcBorders>
              <w:top w:val="nil"/>
              <w:left w:val="single" w:sz="4" w:space="0" w:color="auto"/>
              <w:bottom w:val="single" w:sz="4" w:space="0" w:color="auto"/>
              <w:right w:val="single" w:sz="4" w:space="0" w:color="auto"/>
            </w:tcBorders>
            <w:vAlign w:val="center"/>
            <w:hideMark/>
          </w:tcPr>
          <w:p w14:paraId="102B57AB" w14:textId="77777777" w:rsidR="00183503" w:rsidRPr="00250723" w:rsidRDefault="00183503" w:rsidP="00183503">
            <w:pPr>
              <w:rPr>
                <w:b/>
                <w:bCs/>
                <w:color w:val="000000" w:themeColor="text1"/>
              </w:rPr>
            </w:pPr>
          </w:p>
        </w:tc>
        <w:tc>
          <w:tcPr>
            <w:tcW w:w="1911" w:type="pct"/>
            <w:tcBorders>
              <w:top w:val="nil"/>
              <w:left w:val="nil"/>
              <w:bottom w:val="single" w:sz="4" w:space="0" w:color="auto"/>
              <w:right w:val="single" w:sz="4" w:space="0" w:color="auto"/>
            </w:tcBorders>
            <w:noWrap/>
            <w:vAlign w:val="center"/>
            <w:hideMark/>
          </w:tcPr>
          <w:p w14:paraId="69CEE621" w14:textId="77777777" w:rsidR="00183503" w:rsidRPr="00250723" w:rsidRDefault="00183503" w:rsidP="00183503">
            <w:pPr>
              <w:jc w:val="center"/>
              <w:rPr>
                <w:color w:val="000000" w:themeColor="text1"/>
              </w:rPr>
            </w:pPr>
            <w:r w:rsidRPr="00250723">
              <w:rPr>
                <w:color w:val="000000" w:themeColor="text1"/>
              </w:rPr>
              <w:t>Tổng trọng tải</w:t>
            </w:r>
          </w:p>
        </w:tc>
        <w:tc>
          <w:tcPr>
            <w:tcW w:w="824" w:type="pct"/>
            <w:tcBorders>
              <w:top w:val="nil"/>
              <w:left w:val="nil"/>
              <w:bottom w:val="single" w:sz="4" w:space="0" w:color="auto"/>
              <w:right w:val="single" w:sz="4" w:space="0" w:color="auto"/>
            </w:tcBorders>
            <w:noWrap/>
            <w:vAlign w:val="center"/>
            <w:hideMark/>
          </w:tcPr>
          <w:p w14:paraId="415F63DE" w14:textId="77777777" w:rsidR="00183503" w:rsidRPr="00250723" w:rsidRDefault="00183503" w:rsidP="00183503">
            <w:pPr>
              <w:jc w:val="right"/>
              <w:rPr>
                <w:color w:val="000000" w:themeColor="text1"/>
              </w:rPr>
            </w:pPr>
            <w:r w:rsidRPr="00250723">
              <w:rPr>
                <w:color w:val="000000" w:themeColor="text1"/>
              </w:rPr>
              <w:t>3.923</w:t>
            </w:r>
          </w:p>
        </w:tc>
        <w:tc>
          <w:tcPr>
            <w:tcW w:w="893" w:type="pct"/>
            <w:tcBorders>
              <w:top w:val="nil"/>
              <w:left w:val="nil"/>
              <w:bottom w:val="single" w:sz="4" w:space="0" w:color="auto"/>
              <w:right w:val="single" w:sz="4" w:space="0" w:color="auto"/>
            </w:tcBorders>
            <w:noWrap/>
            <w:vAlign w:val="center"/>
            <w:hideMark/>
          </w:tcPr>
          <w:p w14:paraId="03871A5D" w14:textId="77777777" w:rsidR="00183503" w:rsidRPr="00250723" w:rsidRDefault="00183503" w:rsidP="00183503">
            <w:pPr>
              <w:jc w:val="right"/>
              <w:rPr>
                <w:color w:val="000000" w:themeColor="text1"/>
              </w:rPr>
            </w:pPr>
            <w:r w:rsidRPr="00250723">
              <w:rPr>
                <w:color w:val="000000" w:themeColor="text1"/>
              </w:rPr>
              <w:t>34.642</w:t>
            </w:r>
          </w:p>
        </w:tc>
        <w:tc>
          <w:tcPr>
            <w:tcW w:w="754" w:type="pct"/>
            <w:tcBorders>
              <w:top w:val="nil"/>
              <w:left w:val="nil"/>
              <w:bottom w:val="single" w:sz="4" w:space="0" w:color="auto"/>
              <w:right w:val="single" w:sz="4" w:space="0" w:color="auto"/>
            </w:tcBorders>
            <w:noWrap/>
            <w:vAlign w:val="center"/>
            <w:hideMark/>
          </w:tcPr>
          <w:p w14:paraId="710B05AC" w14:textId="77777777" w:rsidR="00183503" w:rsidRPr="00250723" w:rsidRDefault="00183503" w:rsidP="00183503">
            <w:pPr>
              <w:rPr>
                <w:color w:val="000000" w:themeColor="text1"/>
              </w:rPr>
            </w:pPr>
            <w:r w:rsidRPr="00250723">
              <w:rPr>
                <w:color w:val="000000" w:themeColor="text1"/>
              </w:rPr>
              <w:t> </w:t>
            </w:r>
          </w:p>
        </w:tc>
      </w:tr>
      <w:tr w:rsidR="00250723" w:rsidRPr="00250723" w14:paraId="7BF89EB5" w14:textId="77777777" w:rsidTr="00183503">
        <w:trPr>
          <w:trHeight w:val="300"/>
        </w:trPr>
        <w:tc>
          <w:tcPr>
            <w:tcW w:w="619" w:type="pct"/>
            <w:vMerge/>
            <w:tcBorders>
              <w:top w:val="nil"/>
              <w:left w:val="single" w:sz="4" w:space="0" w:color="auto"/>
              <w:bottom w:val="single" w:sz="4" w:space="0" w:color="auto"/>
              <w:right w:val="single" w:sz="4" w:space="0" w:color="auto"/>
            </w:tcBorders>
            <w:vAlign w:val="center"/>
            <w:hideMark/>
          </w:tcPr>
          <w:p w14:paraId="5901AC5F" w14:textId="77777777" w:rsidR="00183503" w:rsidRPr="00250723" w:rsidRDefault="00183503" w:rsidP="00183503">
            <w:pPr>
              <w:rPr>
                <w:b/>
                <w:bCs/>
                <w:color w:val="000000" w:themeColor="text1"/>
              </w:rPr>
            </w:pPr>
          </w:p>
        </w:tc>
        <w:tc>
          <w:tcPr>
            <w:tcW w:w="1911" w:type="pct"/>
            <w:tcBorders>
              <w:top w:val="nil"/>
              <w:left w:val="nil"/>
              <w:bottom w:val="single" w:sz="4" w:space="0" w:color="auto"/>
              <w:right w:val="single" w:sz="4" w:space="0" w:color="auto"/>
            </w:tcBorders>
            <w:noWrap/>
            <w:vAlign w:val="center"/>
            <w:hideMark/>
          </w:tcPr>
          <w:p w14:paraId="303E937A" w14:textId="77777777" w:rsidR="00183503" w:rsidRPr="00250723" w:rsidRDefault="00183503" w:rsidP="00183503">
            <w:pPr>
              <w:jc w:val="center"/>
              <w:rPr>
                <w:color w:val="000000" w:themeColor="text1"/>
              </w:rPr>
            </w:pPr>
            <w:r w:rsidRPr="00250723">
              <w:rPr>
                <w:color w:val="000000" w:themeColor="text1"/>
              </w:rPr>
              <w:t>Tuổi trung bình</w:t>
            </w:r>
          </w:p>
        </w:tc>
        <w:tc>
          <w:tcPr>
            <w:tcW w:w="824" w:type="pct"/>
            <w:tcBorders>
              <w:top w:val="nil"/>
              <w:left w:val="nil"/>
              <w:bottom w:val="single" w:sz="4" w:space="0" w:color="auto"/>
              <w:right w:val="single" w:sz="4" w:space="0" w:color="auto"/>
            </w:tcBorders>
            <w:noWrap/>
            <w:vAlign w:val="center"/>
            <w:hideMark/>
          </w:tcPr>
          <w:p w14:paraId="6BAC766D" w14:textId="77777777" w:rsidR="00183503" w:rsidRPr="00250723" w:rsidRDefault="00183503" w:rsidP="00183503">
            <w:pPr>
              <w:jc w:val="right"/>
              <w:rPr>
                <w:color w:val="000000" w:themeColor="text1"/>
              </w:rPr>
            </w:pPr>
            <w:r w:rsidRPr="00250723">
              <w:rPr>
                <w:color w:val="000000" w:themeColor="text1"/>
              </w:rPr>
              <w:t>3,08</w:t>
            </w:r>
          </w:p>
        </w:tc>
        <w:tc>
          <w:tcPr>
            <w:tcW w:w="893" w:type="pct"/>
            <w:tcBorders>
              <w:top w:val="nil"/>
              <w:left w:val="nil"/>
              <w:bottom w:val="single" w:sz="4" w:space="0" w:color="auto"/>
              <w:right w:val="single" w:sz="4" w:space="0" w:color="auto"/>
            </w:tcBorders>
            <w:noWrap/>
            <w:vAlign w:val="center"/>
            <w:hideMark/>
          </w:tcPr>
          <w:p w14:paraId="52481BE6" w14:textId="77777777" w:rsidR="00183503" w:rsidRPr="00250723" w:rsidRDefault="00183503" w:rsidP="00183503">
            <w:pPr>
              <w:jc w:val="right"/>
              <w:rPr>
                <w:color w:val="000000" w:themeColor="text1"/>
              </w:rPr>
            </w:pPr>
            <w:r w:rsidRPr="00250723">
              <w:rPr>
                <w:color w:val="000000" w:themeColor="text1"/>
              </w:rPr>
              <w:t>7,54</w:t>
            </w:r>
          </w:p>
        </w:tc>
        <w:tc>
          <w:tcPr>
            <w:tcW w:w="754" w:type="pct"/>
            <w:tcBorders>
              <w:top w:val="nil"/>
              <w:left w:val="nil"/>
              <w:bottom w:val="single" w:sz="4" w:space="0" w:color="auto"/>
              <w:right w:val="single" w:sz="4" w:space="0" w:color="auto"/>
            </w:tcBorders>
            <w:noWrap/>
            <w:vAlign w:val="center"/>
            <w:hideMark/>
          </w:tcPr>
          <w:p w14:paraId="33631A67" w14:textId="77777777" w:rsidR="00183503" w:rsidRPr="00250723" w:rsidRDefault="00183503" w:rsidP="00183503">
            <w:pPr>
              <w:rPr>
                <w:color w:val="000000" w:themeColor="text1"/>
              </w:rPr>
            </w:pPr>
            <w:r w:rsidRPr="00250723">
              <w:rPr>
                <w:color w:val="000000" w:themeColor="text1"/>
              </w:rPr>
              <w:t> </w:t>
            </w:r>
          </w:p>
        </w:tc>
      </w:tr>
      <w:tr w:rsidR="00250723" w:rsidRPr="00250723" w14:paraId="194BCE37" w14:textId="77777777" w:rsidTr="00183503">
        <w:trPr>
          <w:trHeight w:val="300"/>
        </w:trPr>
        <w:tc>
          <w:tcPr>
            <w:tcW w:w="619" w:type="pct"/>
            <w:vMerge w:val="restart"/>
            <w:tcBorders>
              <w:top w:val="nil"/>
              <w:left w:val="single" w:sz="4" w:space="0" w:color="auto"/>
              <w:bottom w:val="single" w:sz="4" w:space="0" w:color="auto"/>
              <w:right w:val="nil"/>
            </w:tcBorders>
            <w:noWrap/>
            <w:vAlign w:val="center"/>
            <w:hideMark/>
          </w:tcPr>
          <w:p w14:paraId="0BED75ED" w14:textId="77777777" w:rsidR="00183503" w:rsidRPr="00250723" w:rsidRDefault="00183503" w:rsidP="00183503">
            <w:pPr>
              <w:jc w:val="center"/>
              <w:rPr>
                <w:b/>
                <w:bCs/>
                <w:color w:val="000000" w:themeColor="text1"/>
              </w:rPr>
            </w:pPr>
            <w:r w:rsidRPr="00250723">
              <w:rPr>
                <w:b/>
                <w:bCs/>
                <w:color w:val="000000" w:themeColor="text1"/>
              </w:rPr>
              <w:t>2024</w:t>
            </w:r>
          </w:p>
        </w:tc>
        <w:tc>
          <w:tcPr>
            <w:tcW w:w="1911" w:type="pct"/>
            <w:tcBorders>
              <w:top w:val="nil"/>
              <w:left w:val="single" w:sz="4" w:space="0" w:color="auto"/>
              <w:bottom w:val="single" w:sz="4" w:space="0" w:color="auto"/>
              <w:right w:val="single" w:sz="4" w:space="0" w:color="auto"/>
            </w:tcBorders>
            <w:noWrap/>
            <w:vAlign w:val="center"/>
            <w:hideMark/>
          </w:tcPr>
          <w:p w14:paraId="2FD1B56D" w14:textId="77777777" w:rsidR="00183503" w:rsidRPr="00250723" w:rsidRDefault="00183503" w:rsidP="00183503">
            <w:pPr>
              <w:jc w:val="center"/>
              <w:rPr>
                <w:color w:val="000000" w:themeColor="text1"/>
              </w:rPr>
            </w:pPr>
            <w:r w:rsidRPr="00250723">
              <w:rPr>
                <w:color w:val="000000" w:themeColor="text1"/>
              </w:rPr>
              <w:t>Số lượng</w:t>
            </w:r>
          </w:p>
        </w:tc>
        <w:tc>
          <w:tcPr>
            <w:tcW w:w="824" w:type="pct"/>
            <w:tcBorders>
              <w:top w:val="nil"/>
              <w:left w:val="nil"/>
              <w:bottom w:val="single" w:sz="4" w:space="0" w:color="auto"/>
              <w:right w:val="single" w:sz="4" w:space="0" w:color="auto"/>
            </w:tcBorders>
            <w:noWrap/>
            <w:vAlign w:val="center"/>
            <w:hideMark/>
          </w:tcPr>
          <w:p w14:paraId="1B29F682" w14:textId="77777777" w:rsidR="00183503" w:rsidRPr="00250723" w:rsidRDefault="00183503" w:rsidP="00183503">
            <w:pPr>
              <w:jc w:val="right"/>
              <w:rPr>
                <w:color w:val="000000" w:themeColor="text1"/>
              </w:rPr>
            </w:pPr>
            <w:r w:rsidRPr="00250723">
              <w:rPr>
                <w:color w:val="000000" w:themeColor="text1"/>
              </w:rPr>
              <w:t>131</w:t>
            </w:r>
          </w:p>
        </w:tc>
        <w:tc>
          <w:tcPr>
            <w:tcW w:w="893" w:type="pct"/>
            <w:tcBorders>
              <w:top w:val="nil"/>
              <w:left w:val="nil"/>
              <w:bottom w:val="single" w:sz="4" w:space="0" w:color="auto"/>
              <w:right w:val="single" w:sz="4" w:space="0" w:color="auto"/>
            </w:tcBorders>
            <w:noWrap/>
            <w:vAlign w:val="center"/>
            <w:hideMark/>
          </w:tcPr>
          <w:p w14:paraId="33E29FE3" w14:textId="77777777" w:rsidR="00183503" w:rsidRPr="00250723" w:rsidRDefault="00183503" w:rsidP="00183503">
            <w:pPr>
              <w:jc w:val="right"/>
              <w:rPr>
                <w:color w:val="000000" w:themeColor="text1"/>
              </w:rPr>
            </w:pPr>
            <w:r w:rsidRPr="00250723">
              <w:rPr>
                <w:color w:val="000000" w:themeColor="text1"/>
              </w:rPr>
              <w:t>616</w:t>
            </w:r>
          </w:p>
        </w:tc>
        <w:tc>
          <w:tcPr>
            <w:tcW w:w="754" w:type="pct"/>
            <w:tcBorders>
              <w:top w:val="nil"/>
              <w:left w:val="nil"/>
              <w:bottom w:val="single" w:sz="4" w:space="0" w:color="auto"/>
              <w:right w:val="single" w:sz="4" w:space="0" w:color="auto"/>
            </w:tcBorders>
            <w:noWrap/>
            <w:vAlign w:val="center"/>
            <w:hideMark/>
          </w:tcPr>
          <w:p w14:paraId="181C85F5" w14:textId="77777777" w:rsidR="00183503" w:rsidRPr="00250723" w:rsidRDefault="00183503" w:rsidP="00183503">
            <w:pPr>
              <w:jc w:val="right"/>
              <w:rPr>
                <w:b/>
                <w:bCs/>
                <w:color w:val="000000" w:themeColor="text1"/>
              </w:rPr>
            </w:pPr>
            <w:r w:rsidRPr="00250723">
              <w:rPr>
                <w:b/>
                <w:bCs/>
                <w:color w:val="000000" w:themeColor="text1"/>
              </w:rPr>
              <w:t>747</w:t>
            </w:r>
          </w:p>
        </w:tc>
      </w:tr>
      <w:tr w:rsidR="00250723" w:rsidRPr="00250723" w14:paraId="49B704F3" w14:textId="77777777" w:rsidTr="00183503">
        <w:trPr>
          <w:trHeight w:val="300"/>
        </w:trPr>
        <w:tc>
          <w:tcPr>
            <w:tcW w:w="619" w:type="pct"/>
            <w:vMerge/>
            <w:tcBorders>
              <w:top w:val="nil"/>
              <w:left w:val="single" w:sz="4" w:space="0" w:color="auto"/>
              <w:bottom w:val="single" w:sz="4" w:space="0" w:color="auto"/>
              <w:right w:val="nil"/>
            </w:tcBorders>
            <w:vAlign w:val="center"/>
            <w:hideMark/>
          </w:tcPr>
          <w:p w14:paraId="0C32CF07" w14:textId="77777777" w:rsidR="00183503" w:rsidRPr="00250723" w:rsidRDefault="00183503" w:rsidP="00183503">
            <w:pPr>
              <w:rPr>
                <w:b/>
                <w:bCs/>
                <w:color w:val="000000" w:themeColor="text1"/>
              </w:rPr>
            </w:pPr>
          </w:p>
        </w:tc>
        <w:tc>
          <w:tcPr>
            <w:tcW w:w="1911" w:type="pct"/>
            <w:tcBorders>
              <w:top w:val="nil"/>
              <w:left w:val="single" w:sz="4" w:space="0" w:color="auto"/>
              <w:bottom w:val="single" w:sz="4" w:space="0" w:color="auto"/>
              <w:right w:val="single" w:sz="4" w:space="0" w:color="auto"/>
            </w:tcBorders>
            <w:noWrap/>
            <w:vAlign w:val="center"/>
            <w:hideMark/>
          </w:tcPr>
          <w:p w14:paraId="143CF81E" w14:textId="77777777" w:rsidR="00183503" w:rsidRPr="00250723" w:rsidRDefault="00183503" w:rsidP="00183503">
            <w:pPr>
              <w:jc w:val="center"/>
              <w:rPr>
                <w:color w:val="000000" w:themeColor="text1"/>
              </w:rPr>
            </w:pPr>
            <w:r w:rsidRPr="00250723">
              <w:rPr>
                <w:color w:val="000000" w:themeColor="text1"/>
              </w:rPr>
              <w:t>Tổng trọng tải</w:t>
            </w:r>
          </w:p>
        </w:tc>
        <w:tc>
          <w:tcPr>
            <w:tcW w:w="824" w:type="pct"/>
            <w:tcBorders>
              <w:top w:val="nil"/>
              <w:left w:val="nil"/>
              <w:bottom w:val="single" w:sz="4" w:space="0" w:color="auto"/>
              <w:right w:val="single" w:sz="4" w:space="0" w:color="auto"/>
            </w:tcBorders>
            <w:noWrap/>
            <w:vAlign w:val="center"/>
            <w:hideMark/>
          </w:tcPr>
          <w:p w14:paraId="02074FB3" w14:textId="77777777" w:rsidR="00183503" w:rsidRPr="00250723" w:rsidRDefault="00183503" w:rsidP="00183503">
            <w:pPr>
              <w:jc w:val="right"/>
              <w:rPr>
                <w:color w:val="000000" w:themeColor="text1"/>
              </w:rPr>
            </w:pPr>
            <w:r w:rsidRPr="00250723">
              <w:rPr>
                <w:color w:val="000000" w:themeColor="text1"/>
              </w:rPr>
              <w:t>4.011</w:t>
            </w:r>
          </w:p>
        </w:tc>
        <w:tc>
          <w:tcPr>
            <w:tcW w:w="893" w:type="pct"/>
            <w:tcBorders>
              <w:top w:val="nil"/>
              <w:left w:val="nil"/>
              <w:bottom w:val="single" w:sz="4" w:space="0" w:color="auto"/>
              <w:right w:val="single" w:sz="4" w:space="0" w:color="auto"/>
            </w:tcBorders>
            <w:noWrap/>
            <w:vAlign w:val="center"/>
            <w:hideMark/>
          </w:tcPr>
          <w:p w14:paraId="6D892D5D" w14:textId="77777777" w:rsidR="00183503" w:rsidRPr="00250723" w:rsidRDefault="00183503" w:rsidP="00183503">
            <w:pPr>
              <w:jc w:val="right"/>
              <w:rPr>
                <w:color w:val="000000" w:themeColor="text1"/>
              </w:rPr>
            </w:pPr>
            <w:r w:rsidRPr="00250723">
              <w:rPr>
                <w:color w:val="000000" w:themeColor="text1"/>
              </w:rPr>
              <w:t>37.265</w:t>
            </w:r>
          </w:p>
        </w:tc>
        <w:tc>
          <w:tcPr>
            <w:tcW w:w="754" w:type="pct"/>
            <w:tcBorders>
              <w:top w:val="nil"/>
              <w:left w:val="nil"/>
              <w:bottom w:val="single" w:sz="4" w:space="0" w:color="auto"/>
              <w:right w:val="single" w:sz="4" w:space="0" w:color="auto"/>
            </w:tcBorders>
            <w:noWrap/>
            <w:vAlign w:val="center"/>
            <w:hideMark/>
          </w:tcPr>
          <w:p w14:paraId="429E307D" w14:textId="77777777" w:rsidR="00183503" w:rsidRPr="00250723" w:rsidRDefault="00183503" w:rsidP="00183503">
            <w:pPr>
              <w:rPr>
                <w:color w:val="000000" w:themeColor="text1"/>
              </w:rPr>
            </w:pPr>
            <w:r w:rsidRPr="00250723">
              <w:rPr>
                <w:color w:val="000000" w:themeColor="text1"/>
              </w:rPr>
              <w:t> </w:t>
            </w:r>
          </w:p>
        </w:tc>
      </w:tr>
      <w:tr w:rsidR="00250723" w:rsidRPr="00250723" w14:paraId="60E38AE0" w14:textId="77777777" w:rsidTr="00183503">
        <w:trPr>
          <w:trHeight w:val="300"/>
        </w:trPr>
        <w:tc>
          <w:tcPr>
            <w:tcW w:w="619" w:type="pct"/>
            <w:vMerge/>
            <w:tcBorders>
              <w:top w:val="nil"/>
              <w:left w:val="single" w:sz="4" w:space="0" w:color="auto"/>
              <w:bottom w:val="single" w:sz="4" w:space="0" w:color="auto"/>
              <w:right w:val="nil"/>
            </w:tcBorders>
            <w:vAlign w:val="center"/>
            <w:hideMark/>
          </w:tcPr>
          <w:p w14:paraId="0D45BA71" w14:textId="77777777" w:rsidR="00183503" w:rsidRPr="00250723" w:rsidRDefault="00183503" w:rsidP="00183503">
            <w:pPr>
              <w:rPr>
                <w:b/>
                <w:bCs/>
                <w:color w:val="000000" w:themeColor="text1"/>
              </w:rPr>
            </w:pPr>
          </w:p>
        </w:tc>
        <w:tc>
          <w:tcPr>
            <w:tcW w:w="1911" w:type="pct"/>
            <w:tcBorders>
              <w:top w:val="nil"/>
              <w:left w:val="single" w:sz="4" w:space="0" w:color="auto"/>
              <w:bottom w:val="single" w:sz="4" w:space="0" w:color="auto"/>
              <w:right w:val="single" w:sz="4" w:space="0" w:color="auto"/>
            </w:tcBorders>
            <w:noWrap/>
            <w:vAlign w:val="center"/>
            <w:hideMark/>
          </w:tcPr>
          <w:p w14:paraId="470E4490" w14:textId="77777777" w:rsidR="00183503" w:rsidRPr="00250723" w:rsidRDefault="00183503" w:rsidP="00183503">
            <w:pPr>
              <w:jc w:val="center"/>
              <w:rPr>
                <w:color w:val="000000" w:themeColor="text1"/>
              </w:rPr>
            </w:pPr>
            <w:r w:rsidRPr="00250723">
              <w:rPr>
                <w:color w:val="000000" w:themeColor="text1"/>
              </w:rPr>
              <w:t>Tuổi trung bình</w:t>
            </w:r>
          </w:p>
        </w:tc>
        <w:tc>
          <w:tcPr>
            <w:tcW w:w="824" w:type="pct"/>
            <w:tcBorders>
              <w:top w:val="nil"/>
              <w:left w:val="nil"/>
              <w:bottom w:val="single" w:sz="4" w:space="0" w:color="auto"/>
              <w:right w:val="single" w:sz="4" w:space="0" w:color="auto"/>
            </w:tcBorders>
            <w:noWrap/>
            <w:vAlign w:val="center"/>
            <w:hideMark/>
          </w:tcPr>
          <w:p w14:paraId="0969150B" w14:textId="77777777" w:rsidR="00183503" w:rsidRPr="00250723" w:rsidRDefault="00183503" w:rsidP="00183503">
            <w:pPr>
              <w:jc w:val="right"/>
              <w:rPr>
                <w:color w:val="000000" w:themeColor="text1"/>
              </w:rPr>
            </w:pPr>
            <w:r w:rsidRPr="00250723">
              <w:rPr>
                <w:color w:val="000000" w:themeColor="text1"/>
              </w:rPr>
              <w:t>4,14</w:t>
            </w:r>
          </w:p>
        </w:tc>
        <w:tc>
          <w:tcPr>
            <w:tcW w:w="893" w:type="pct"/>
            <w:tcBorders>
              <w:top w:val="nil"/>
              <w:left w:val="nil"/>
              <w:bottom w:val="single" w:sz="4" w:space="0" w:color="auto"/>
              <w:right w:val="single" w:sz="4" w:space="0" w:color="auto"/>
            </w:tcBorders>
            <w:noWrap/>
            <w:vAlign w:val="center"/>
            <w:hideMark/>
          </w:tcPr>
          <w:p w14:paraId="1F58FA79" w14:textId="77777777" w:rsidR="00183503" w:rsidRPr="00250723" w:rsidRDefault="00183503" w:rsidP="00183503">
            <w:pPr>
              <w:jc w:val="right"/>
              <w:rPr>
                <w:color w:val="000000" w:themeColor="text1"/>
              </w:rPr>
            </w:pPr>
            <w:r w:rsidRPr="00250723">
              <w:rPr>
                <w:color w:val="000000" w:themeColor="text1"/>
              </w:rPr>
              <w:t>8,24</w:t>
            </w:r>
          </w:p>
        </w:tc>
        <w:tc>
          <w:tcPr>
            <w:tcW w:w="754" w:type="pct"/>
            <w:tcBorders>
              <w:top w:val="nil"/>
              <w:left w:val="nil"/>
              <w:bottom w:val="single" w:sz="4" w:space="0" w:color="auto"/>
              <w:right w:val="single" w:sz="4" w:space="0" w:color="auto"/>
            </w:tcBorders>
            <w:noWrap/>
            <w:vAlign w:val="center"/>
            <w:hideMark/>
          </w:tcPr>
          <w:p w14:paraId="338DC5A1" w14:textId="77777777" w:rsidR="00183503" w:rsidRPr="00250723" w:rsidRDefault="00183503" w:rsidP="00183503">
            <w:pPr>
              <w:rPr>
                <w:color w:val="000000" w:themeColor="text1"/>
              </w:rPr>
            </w:pPr>
            <w:r w:rsidRPr="00250723">
              <w:rPr>
                <w:color w:val="000000" w:themeColor="text1"/>
              </w:rPr>
              <w:t> </w:t>
            </w:r>
          </w:p>
        </w:tc>
      </w:tr>
    </w:tbl>
    <w:p w14:paraId="1453A7F7" w14:textId="77777777" w:rsidR="00183503" w:rsidRPr="00250723" w:rsidRDefault="00183503" w:rsidP="00183503">
      <w:pPr>
        <w:widowControl w:val="0"/>
        <w:tabs>
          <w:tab w:val="left" w:pos="1134"/>
        </w:tabs>
        <w:autoSpaceDE w:val="0"/>
        <w:autoSpaceDN w:val="0"/>
        <w:adjustRightInd w:val="0"/>
        <w:spacing w:before="120" w:after="120" w:line="264" w:lineRule="auto"/>
        <w:ind w:firstLine="567"/>
        <w:jc w:val="both"/>
        <w:rPr>
          <w:rFonts w:eastAsia="Calibri"/>
          <w:color w:val="000000" w:themeColor="text1"/>
          <w:sz w:val="28"/>
          <w:szCs w:val="28"/>
          <w:lang w:eastAsia="vi-VN" w:bidi="vi-VN"/>
        </w:rPr>
      </w:pPr>
      <w:r w:rsidRPr="00250723">
        <w:rPr>
          <w:rFonts w:eastAsia="Calibri"/>
          <w:color w:val="000000" w:themeColor="text1"/>
          <w:sz w:val="28"/>
          <w:szCs w:val="28"/>
          <w:lang w:eastAsia="vi-VN" w:bidi="vi-VN"/>
        </w:rPr>
        <w:t>Sự gia tăng đột biến số lượng phương tiện sử dụng điện trong giai đoạn 2022-2024 chịu tác động đồng thời từ cả yếu tố thị trường và chính sách. Về phía thị trường, VinFast đã công bố chiến lược chuyển đổi hoàn toàn sang sản xuất ô tô điện từ đầu năm 2022 và bắt đầu bàn giao lô xe điện VF 8 đầu tiên cho khách hàng trong nước vào tháng 9/2022, đánh dấu bước phát triển quan trọng của ngành công nghiệp ô tô điện Việt Nam. Sau đó, hãng tiếp tục mở rộng danh mục sản phẩm với nhiều mẫu xe ở các phân khúc khác nhau, góp phần thúc đẩy nhanh quá trình phổ cập xe điện trên thị trường. Bên cạnh đó, ngày 22/7/2022, Thủ tướng Chính phủ ban hành Quyết định số 876/QĐ-TTg phê duyệt Chương trình hành động về chuyển đổi năng lượng xanh, giảm phát thải khí các-bon và khí mê-tan của ngành giao thông vận tải. Quyết định này đặt ra lộ trình phát triển phương tiện sử dụng điện và năng lượng xanh, phát triển hạ tầng trạm sạc, đồng thời hướng tới mục tiêu đến năm 2050 chuyển đổi 100% phương tiện giao thông cơ giới đường bộ sang sử dụng điện hoặc năng lượng xanh. Đây được xem là cơ sở chính sách quan trọng tạo động lực cho các địa phương, doanh nghiệp vận tải và nhà sản xuất đẩy mạnh đầu tư, chuyển đổi sang phương tiện giao thông phát thải thấp. Sau 2 năm số lượng xe con sử dụng năng lượng điện tăng gần 103 nghìn phương tiện, trong khi số lượng phương tiện từ 26 - 46 chỗ và trên 46 chỗ sử dụng điện và CNG có mức tăng vừa phải.</w:t>
      </w:r>
    </w:p>
    <w:p w14:paraId="685F7A7B" w14:textId="77777777" w:rsidR="00183503" w:rsidRPr="00250723" w:rsidRDefault="00183503" w:rsidP="00183503">
      <w:pPr>
        <w:widowControl w:val="0"/>
        <w:tabs>
          <w:tab w:val="left" w:pos="709"/>
        </w:tabs>
        <w:autoSpaceDE w:val="0"/>
        <w:autoSpaceDN w:val="0"/>
        <w:adjustRightInd w:val="0"/>
        <w:spacing w:before="120" w:after="120" w:line="264" w:lineRule="auto"/>
        <w:ind w:firstLine="567"/>
        <w:jc w:val="both"/>
        <w:rPr>
          <w:color w:val="000000" w:themeColor="text1"/>
          <w:sz w:val="28"/>
          <w:szCs w:val="28"/>
        </w:rPr>
      </w:pPr>
      <w:r w:rsidRPr="00250723">
        <w:rPr>
          <w:rFonts w:eastAsia="Calibri"/>
          <w:color w:val="000000" w:themeColor="text1"/>
          <w:sz w:val="28"/>
          <w:szCs w:val="28"/>
          <w:lang w:eastAsia="vi-VN" w:bidi="vi-VN"/>
        </w:rPr>
        <w:tab/>
        <w:t>C</w:t>
      </w:r>
      <w:r w:rsidRPr="00250723">
        <w:rPr>
          <w:rFonts w:eastAsia="Calibri" w:hint="eastAsia"/>
          <w:color w:val="000000" w:themeColor="text1"/>
          <w:sz w:val="28"/>
          <w:szCs w:val="28"/>
          <w:lang w:eastAsia="vi-VN" w:bidi="vi-VN"/>
        </w:rPr>
        <w:t>ơ</w:t>
      </w:r>
      <w:r w:rsidRPr="00250723">
        <w:rPr>
          <w:rFonts w:eastAsia="Calibri"/>
          <w:color w:val="000000" w:themeColor="text1"/>
          <w:sz w:val="28"/>
          <w:szCs w:val="28"/>
          <w:lang w:eastAsia="vi-VN" w:bidi="vi-VN"/>
        </w:rPr>
        <w:t xml:space="preserve"> cấu ph</w:t>
      </w:r>
      <w:r w:rsidRPr="00250723">
        <w:rPr>
          <w:rFonts w:eastAsia="Calibri" w:hint="eastAsia"/>
          <w:color w:val="000000" w:themeColor="text1"/>
          <w:sz w:val="28"/>
          <w:szCs w:val="28"/>
          <w:lang w:eastAsia="vi-VN" w:bidi="vi-VN"/>
        </w:rPr>
        <w:t>ươ</w:t>
      </w:r>
      <w:r w:rsidRPr="00250723">
        <w:rPr>
          <w:rFonts w:eastAsia="Calibri"/>
          <w:color w:val="000000" w:themeColor="text1"/>
          <w:sz w:val="28"/>
          <w:szCs w:val="28"/>
          <w:lang w:eastAsia="vi-VN" w:bidi="vi-VN"/>
        </w:rPr>
        <w:t>ng tiện có xu h</w:t>
      </w:r>
      <w:r w:rsidRPr="00250723">
        <w:rPr>
          <w:rFonts w:eastAsia="Calibri" w:hint="eastAsia"/>
          <w:color w:val="000000" w:themeColor="text1"/>
          <w:sz w:val="28"/>
          <w:szCs w:val="28"/>
          <w:lang w:eastAsia="vi-VN" w:bidi="vi-VN"/>
        </w:rPr>
        <w:t>ư</w:t>
      </w:r>
      <w:r w:rsidRPr="00250723">
        <w:rPr>
          <w:rFonts w:eastAsia="Calibri"/>
          <w:color w:val="000000" w:themeColor="text1"/>
          <w:sz w:val="28"/>
          <w:szCs w:val="28"/>
          <w:lang w:eastAsia="vi-VN" w:bidi="vi-VN"/>
        </w:rPr>
        <w:t>ớng trẻ hóa rõ rệt, với tỷ trọng xe d</w:t>
      </w:r>
      <w:r w:rsidRPr="00250723">
        <w:rPr>
          <w:rFonts w:eastAsia="Calibri" w:hint="eastAsia"/>
          <w:color w:val="000000" w:themeColor="text1"/>
          <w:sz w:val="28"/>
          <w:szCs w:val="28"/>
          <w:lang w:eastAsia="vi-VN" w:bidi="vi-VN"/>
        </w:rPr>
        <w:t>ư</w:t>
      </w:r>
      <w:r w:rsidRPr="00250723">
        <w:rPr>
          <w:rFonts w:eastAsia="Calibri"/>
          <w:color w:val="000000" w:themeColor="text1"/>
          <w:sz w:val="28"/>
          <w:szCs w:val="28"/>
          <w:lang w:eastAsia="vi-VN" w:bidi="vi-VN"/>
        </w:rPr>
        <w:t xml:space="preserve">ới 10 năm sử dụng chiếm </w:t>
      </w:r>
      <w:r w:rsidRPr="00250723">
        <w:rPr>
          <w:rFonts w:eastAsia="Calibri" w:hint="eastAsia"/>
          <w:color w:val="000000" w:themeColor="text1"/>
          <w:sz w:val="28"/>
          <w:szCs w:val="28"/>
          <w:lang w:eastAsia="vi-VN" w:bidi="vi-VN"/>
        </w:rPr>
        <w:t>ư</w:t>
      </w:r>
      <w:r w:rsidRPr="00250723">
        <w:rPr>
          <w:rFonts w:eastAsia="Calibri"/>
          <w:color w:val="000000" w:themeColor="text1"/>
          <w:sz w:val="28"/>
          <w:szCs w:val="28"/>
          <w:lang w:eastAsia="vi-VN" w:bidi="vi-VN"/>
        </w:rPr>
        <w:t>u thế trong tổng số ph</w:t>
      </w:r>
      <w:r w:rsidRPr="00250723">
        <w:rPr>
          <w:rFonts w:eastAsia="Calibri" w:hint="eastAsia"/>
          <w:color w:val="000000" w:themeColor="text1"/>
          <w:sz w:val="28"/>
          <w:szCs w:val="28"/>
          <w:lang w:eastAsia="vi-VN" w:bidi="vi-VN"/>
        </w:rPr>
        <w:t>ươ</w:t>
      </w:r>
      <w:r w:rsidRPr="00250723">
        <w:rPr>
          <w:rFonts w:eastAsia="Calibri"/>
          <w:color w:val="000000" w:themeColor="text1"/>
          <w:sz w:val="28"/>
          <w:szCs w:val="28"/>
          <w:lang w:eastAsia="vi-VN" w:bidi="vi-VN"/>
        </w:rPr>
        <w:t>ng tiện. Bên cạnh đó, sự gia tăng mạnh của ph</w:t>
      </w:r>
      <w:r w:rsidRPr="00250723">
        <w:rPr>
          <w:rFonts w:eastAsia="Calibri" w:hint="eastAsia"/>
          <w:color w:val="000000" w:themeColor="text1"/>
          <w:sz w:val="28"/>
          <w:szCs w:val="28"/>
          <w:lang w:eastAsia="vi-VN" w:bidi="vi-VN"/>
        </w:rPr>
        <w:t>ươ</w:t>
      </w:r>
      <w:r w:rsidRPr="00250723">
        <w:rPr>
          <w:rFonts w:eastAsia="Calibri"/>
          <w:color w:val="000000" w:themeColor="text1"/>
          <w:sz w:val="28"/>
          <w:szCs w:val="28"/>
          <w:lang w:eastAsia="vi-VN" w:bidi="vi-VN"/>
        </w:rPr>
        <w:t>ng tiện cá nhân và ph</w:t>
      </w:r>
      <w:r w:rsidRPr="00250723">
        <w:rPr>
          <w:rFonts w:eastAsia="Calibri" w:hint="eastAsia"/>
          <w:color w:val="000000" w:themeColor="text1"/>
          <w:sz w:val="28"/>
          <w:szCs w:val="28"/>
          <w:lang w:eastAsia="vi-VN" w:bidi="vi-VN"/>
        </w:rPr>
        <w:t>ươ</w:t>
      </w:r>
      <w:r w:rsidRPr="00250723">
        <w:rPr>
          <w:rFonts w:eastAsia="Calibri"/>
          <w:color w:val="000000" w:themeColor="text1"/>
          <w:sz w:val="28"/>
          <w:szCs w:val="28"/>
          <w:lang w:eastAsia="vi-VN" w:bidi="vi-VN"/>
        </w:rPr>
        <w:t>ng tiện vận tải hàng hóa đặt ra áp lực lớn đối với kết cấu hạ tầng giao thông, tổ chức vận tải và công tác bảo đảm trật tự, an toàn giao thông.</w:t>
      </w:r>
    </w:p>
    <w:tbl>
      <w:tblPr>
        <w:tblStyle w:val="Tabellengitternetz1"/>
        <w:tblW w:w="5000" w:type="pct"/>
        <w:tblInd w:w="0" w:type="dxa"/>
        <w:tblLook w:val="04A0" w:firstRow="1" w:lastRow="0" w:firstColumn="1" w:lastColumn="0" w:noHBand="0" w:noVBand="1"/>
      </w:tblPr>
      <w:tblGrid>
        <w:gridCol w:w="614"/>
        <w:gridCol w:w="1365"/>
        <w:gridCol w:w="1419"/>
        <w:gridCol w:w="1417"/>
        <w:gridCol w:w="1134"/>
        <w:gridCol w:w="3112"/>
      </w:tblGrid>
      <w:tr w:rsidR="00250723" w:rsidRPr="00250723" w14:paraId="5EB1BB99" w14:textId="77777777" w:rsidTr="00183503">
        <w:trPr>
          <w:trHeight w:val="454"/>
          <w:tblHeader/>
        </w:trPr>
        <w:tc>
          <w:tcPr>
            <w:tcW w:w="339" w:type="pct"/>
            <w:vAlign w:val="center"/>
          </w:tcPr>
          <w:p w14:paraId="31EAB306" w14:textId="77777777" w:rsidR="00183503" w:rsidRPr="00250723" w:rsidRDefault="00183503" w:rsidP="00183503">
            <w:pPr>
              <w:jc w:val="center"/>
              <w:rPr>
                <w:rStyle w:val="Strong"/>
                <w:color w:val="000000" w:themeColor="text1"/>
                <w:sz w:val="24"/>
                <w:szCs w:val="24"/>
              </w:rPr>
            </w:pPr>
            <w:r w:rsidRPr="00250723">
              <w:rPr>
                <w:rStyle w:val="Strong"/>
                <w:color w:val="000000" w:themeColor="text1"/>
                <w:sz w:val="24"/>
                <w:szCs w:val="24"/>
              </w:rPr>
              <w:t>TT</w:t>
            </w:r>
          </w:p>
        </w:tc>
        <w:tc>
          <w:tcPr>
            <w:tcW w:w="753" w:type="pct"/>
            <w:vAlign w:val="center"/>
            <w:hideMark/>
          </w:tcPr>
          <w:p w14:paraId="13E2CE11" w14:textId="77777777" w:rsidR="00183503" w:rsidRPr="00250723" w:rsidRDefault="00183503" w:rsidP="00183503">
            <w:pPr>
              <w:jc w:val="center"/>
              <w:rPr>
                <w:b/>
                <w:bCs/>
                <w:color w:val="000000" w:themeColor="text1"/>
                <w:sz w:val="24"/>
                <w:szCs w:val="24"/>
              </w:rPr>
            </w:pPr>
            <w:r w:rsidRPr="00250723">
              <w:rPr>
                <w:rStyle w:val="Strong"/>
                <w:color w:val="000000" w:themeColor="text1"/>
                <w:sz w:val="24"/>
                <w:szCs w:val="24"/>
              </w:rPr>
              <w:t>Chủng loại phương tiện</w:t>
            </w:r>
          </w:p>
        </w:tc>
        <w:tc>
          <w:tcPr>
            <w:tcW w:w="783" w:type="pct"/>
            <w:vAlign w:val="center"/>
            <w:hideMark/>
          </w:tcPr>
          <w:p w14:paraId="7F081054" w14:textId="77777777" w:rsidR="00183503" w:rsidRPr="00250723" w:rsidRDefault="00183503" w:rsidP="00183503">
            <w:pPr>
              <w:jc w:val="center"/>
              <w:rPr>
                <w:b/>
                <w:bCs/>
                <w:color w:val="000000" w:themeColor="text1"/>
                <w:sz w:val="24"/>
                <w:szCs w:val="24"/>
              </w:rPr>
            </w:pPr>
            <w:r w:rsidRPr="00250723">
              <w:rPr>
                <w:rStyle w:val="Strong"/>
                <w:color w:val="000000" w:themeColor="text1"/>
                <w:sz w:val="24"/>
                <w:szCs w:val="24"/>
              </w:rPr>
              <w:t>Số lượng lưu hành (2024)</w:t>
            </w:r>
          </w:p>
        </w:tc>
        <w:tc>
          <w:tcPr>
            <w:tcW w:w="782" w:type="pct"/>
            <w:vAlign w:val="center"/>
          </w:tcPr>
          <w:p w14:paraId="73676285" w14:textId="77777777" w:rsidR="00183503" w:rsidRPr="00250723" w:rsidRDefault="00183503" w:rsidP="00183503">
            <w:pPr>
              <w:jc w:val="center"/>
              <w:rPr>
                <w:rStyle w:val="Strong"/>
                <w:color w:val="000000" w:themeColor="text1"/>
                <w:sz w:val="24"/>
                <w:szCs w:val="24"/>
              </w:rPr>
            </w:pPr>
            <w:r w:rsidRPr="00250723">
              <w:rPr>
                <w:rStyle w:val="Strong"/>
                <w:color w:val="000000" w:themeColor="text1"/>
                <w:sz w:val="24"/>
                <w:szCs w:val="24"/>
              </w:rPr>
              <w:t>Tỷ lệ xe điện/năng lượng xanh</w:t>
            </w:r>
          </w:p>
        </w:tc>
        <w:tc>
          <w:tcPr>
            <w:tcW w:w="626" w:type="pct"/>
            <w:vAlign w:val="center"/>
            <w:hideMark/>
          </w:tcPr>
          <w:p w14:paraId="603B79D5" w14:textId="77777777" w:rsidR="00183503" w:rsidRPr="00250723" w:rsidRDefault="00183503" w:rsidP="00183503">
            <w:pPr>
              <w:jc w:val="center"/>
              <w:rPr>
                <w:b/>
                <w:bCs/>
                <w:color w:val="000000" w:themeColor="text1"/>
                <w:sz w:val="24"/>
                <w:szCs w:val="24"/>
              </w:rPr>
            </w:pPr>
            <w:r w:rsidRPr="00250723">
              <w:rPr>
                <w:rStyle w:val="Strong"/>
                <w:color w:val="000000" w:themeColor="text1"/>
                <w:sz w:val="24"/>
                <w:szCs w:val="24"/>
              </w:rPr>
              <w:t>Tốc độ tăng trưởng</w:t>
            </w:r>
          </w:p>
        </w:tc>
        <w:tc>
          <w:tcPr>
            <w:tcW w:w="1717" w:type="pct"/>
            <w:vAlign w:val="center"/>
            <w:hideMark/>
          </w:tcPr>
          <w:p w14:paraId="64BDC169" w14:textId="77777777" w:rsidR="00183503" w:rsidRPr="00250723" w:rsidRDefault="00183503" w:rsidP="00183503">
            <w:pPr>
              <w:jc w:val="center"/>
              <w:rPr>
                <w:b/>
                <w:bCs/>
                <w:color w:val="000000" w:themeColor="text1"/>
                <w:sz w:val="24"/>
                <w:szCs w:val="24"/>
              </w:rPr>
            </w:pPr>
            <w:r w:rsidRPr="00250723">
              <w:rPr>
                <w:rStyle w:val="Strong"/>
                <w:color w:val="000000" w:themeColor="text1"/>
                <w:sz w:val="24"/>
                <w:szCs w:val="24"/>
              </w:rPr>
              <w:t>Đặc điểm chất lượng</w:t>
            </w:r>
          </w:p>
        </w:tc>
      </w:tr>
      <w:tr w:rsidR="00250723" w:rsidRPr="00250723" w14:paraId="06CA4E3D" w14:textId="77777777" w:rsidTr="00183503">
        <w:trPr>
          <w:trHeight w:val="454"/>
        </w:trPr>
        <w:tc>
          <w:tcPr>
            <w:tcW w:w="339" w:type="pct"/>
            <w:vAlign w:val="center"/>
          </w:tcPr>
          <w:p w14:paraId="6376D058" w14:textId="77777777" w:rsidR="00183503" w:rsidRPr="00250723" w:rsidRDefault="00183503" w:rsidP="00183503">
            <w:pPr>
              <w:jc w:val="center"/>
              <w:rPr>
                <w:color w:val="000000" w:themeColor="text1"/>
                <w:sz w:val="24"/>
                <w:szCs w:val="24"/>
              </w:rPr>
            </w:pPr>
            <w:r w:rsidRPr="00250723">
              <w:rPr>
                <w:color w:val="000000" w:themeColor="text1"/>
                <w:sz w:val="24"/>
                <w:szCs w:val="24"/>
              </w:rPr>
              <w:t>1</w:t>
            </w:r>
          </w:p>
        </w:tc>
        <w:tc>
          <w:tcPr>
            <w:tcW w:w="753" w:type="pct"/>
            <w:vAlign w:val="center"/>
            <w:hideMark/>
          </w:tcPr>
          <w:p w14:paraId="6023B228" w14:textId="77777777" w:rsidR="00183503" w:rsidRPr="00250723" w:rsidRDefault="00183503" w:rsidP="00183503">
            <w:pPr>
              <w:jc w:val="both"/>
              <w:rPr>
                <w:color w:val="000000" w:themeColor="text1"/>
                <w:sz w:val="24"/>
                <w:szCs w:val="24"/>
              </w:rPr>
            </w:pPr>
            <w:r w:rsidRPr="00250723">
              <w:rPr>
                <w:color w:val="000000" w:themeColor="text1"/>
                <w:sz w:val="24"/>
                <w:szCs w:val="24"/>
              </w:rPr>
              <w:t>Xe máy</w:t>
            </w:r>
          </w:p>
        </w:tc>
        <w:tc>
          <w:tcPr>
            <w:tcW w:w="783" w:type="pct"/>
            <w:vAlign w:val="center"/>
            <w:hideMark/>
          </w:tcPr>
          <w:p w14:paraId="5476A1D7" w14:textId="77777777" w:rsidR="00183503" w:rsidRPr="00250723" w:rsidRDefault="00183503" w:rsidP="00183503">
            <w:pPr>
              <w:jc w:val="center"/>
              <w:rPr>
                <w:color w:val="000000" w:themeColor="text1"/>
                <w:sz w:val="24"/>
                <w:szCs w:val="24"/>
              </w:rPr>
            </w:pPr>
            <w:r w:rsidRPr="00250723">
              <w:rPr>
                <w:color w:val="000000" w:themeColor="text1"/>
                <w:sz w:val="24"/>
                <w:szCs w:val="24"/>
              </w:rPr>
              <w:t>74 triệu xe</w:t>
            </w:r>
          </w:p>
        </w:tc>
        <w:tc>
          <w:tcPr>
            <w:tcW w:w="782" w:type="pct"/>
            <w:vAlign w:val="center"/>
          </w:tcPr>
          <w:p w14:paraId="662B91DD" w14:textId="77777777" w:rsidR="00183503" w:rsidRPr="00250723" w:rsidRDefault="00183503" w:rsidP="00183503">
            <w:pPr>
              <w:jc w:val="center"/>
              <w:rPr>
                <w:rStyle w:val="math-inline"/>
                <w:color w:val="000000" w:themeColor="text1"/>
                <w:sz w:val="24"/>
                <w:szCs w:val="24"/>
              </w:rPr>
            </w:pPr>
            <w:r w:rsidRPr="00250723">
              <w:rPr>
                <w:color w:val="000000" w:themeColor="text1"/>
                <w:sz w:val="24"/>
                <w:szCs w:val="24"/>
              </w:rPr>
              <w:t>5 - 8</w:t>
            </w:r>
            <w:r w:rsidRPr="00250723">
              <w:rPr>
                <w:rStyle w:val="math-inline"/>
                <w:color w:val="000000" w:themeColor="text1"/>
                <w:sz w:val="24"/>
                <w:szCs w:val="24"/>
              </w:rPr>
              <w:t>%</w:t>
            </w:r>
          </w:p>
        </w:tc>
        <w:tc>
          <w:tcPr>
            <w:tcW w:w="626" w:type="pct"/>
            <w:vAlign w:val="center"/>
            <w:hideMark/>
          </w:tcPr>
          <w:p w14:paraId="3087C68B" w14:textId="77777777" w:rsidR="00183503" w:rsidRPr="00250723" w:rsidRDefault="00183503" w:rsidP="00183503">
            <w:pPr>
              <w:jc w:val="center"/>
              <w:rPr>
                <w:color w:val="000000" w:themeColor="text1"/>
                <w:sz w:val="24"/>
                <w:szCs w:val="24"/>
              </w:rPr>
            </w:pPr>
            <w:r w:rsidRPr="00250723">
              <w:rPr>
                <w:rStyle w:val="math-inline"/>
                <w:color w:val="000000" w:themeColor="text1"/>
                <w:sz w:val="24"/>
                <w:szCs w:val="24"/>
              </w:rPr>
              <w:t>3 - 4%</w:t>
            </w:r>
          </w:p>
        </w:tc>
        <w:tc>
          <w:tcPr>
            <w:tcW w:w="1717" w:type="pct"/>
            <w:vAlign w:val="center"/>
            <w:hideMark/>
          </w:tcPr>
          <w:p w14:paraId="63D8949E" w14:textId="77777777" w:rsidR="00183503" w:rsidRPr="00250723" w:rsidRDefault="00183503" w:rsidP="00183503">
            <w:pPr>
              <w:jc w:val="both"/>
              <w:rPr>
                <w:color w:val="000000" w:themeColor="text1"/>
                <w:sz w:val="24"/>
                <w:szCs w:val="24"/>
              </w:rPr>
            </w:pPr>
            <w:r w:rsidRPr="00250723">
              <w:rPr>
                <w:color w:val="000000" w:themeColor="text1"/>
                <w:sz w:val="24"/>
                <w:szCs w:val="24"/>
              </w:rPr>
              <w:t>Bão hòa xe xăng, xe máy điện nội đô tăng mạnh Việt Nam là thị trường xe máy điện lớn thứ 2 thế giới.</w:t>
            </w:r>
          </w:p>
        </w:tc>
      </w:tr>
      <w:tr w:rsidR="00250723" w:rsidRPr="00250723" w14:paraId="73B33155" w14:textId="77777777" w:rsidTr="00183503">
        <w:trPr>
          <w:trHeight w:val="454"/>
        </w:trPr>
        <w:tc>
          <w:tcPr>
            <w:tcW w:w="339" w:type="pct"/>
            <w:vAlign w:val="center"/>
          </w:tcPr>
          <w:p w14:paraId="1A282FA9" w14:textId="77777777" w:rsidR="00183503" w:rsidRPr="00250723" w:rsidRDefault="00183503" w:rsidP="00183503">
            <w:pPr>
              <w:jc w:val="center"/>
              <w:rPr>
                <w:color w:val="000000" w:themeColor="text1"/>
                <w:sz w:val="24"/>
                <w:szCs w:val="24"/>
              </w:rPr>
            </w:pPr>
            <w:r w:rsidRPr="00250723">
              <w:rPr>
                <w:color w:val="000000" w:themeColor="text1"/>
                <w:sz w:val="24"/>
                <w:szCs w:val="24"/>
              </w:rPr>
              <w:lastRenderedPageBreak/>
              <w:t>2</w:t>
            </w:r>
          </w:p>
        </w:tc>
        <w:tc>
          <w:tcPr>
            <w:tcW w:w="753" w:type="pct"/>
            <w:vAlign w:val="center"/>
            <w:hideMark/>
          </w:tcPr>
          <w:p w14:paraId="12B93466" w14:textId="77777777" w:rsidR="00183503" w:rsidRPr="00250723" w:rsidRDefault="00183503" w:rsidP="00183503">
            <w:pPr>
              <w:jc w:val="both"/>
              <w:rPr>
                <w:color w:val="000000" w:themeColor="text1"/>
                <w:sz w:val="24"/>
                <w:szCs w:val="24"/>
              </w:rPr>
            </w:pPr>
            <w:r w:rsidRPr="00250723">
              <w:rPr>
                <w:color w:val="000000" w:themeColor="text1"/>
                <w:sz w:val="24"/>
                <w:szCs w:val="24"/>
              </w:rPr>
              <w:t xml:space="preserve">Xe tải </w:t>
            </w:r>
          </w:p>
        </w:tc>
        <w:tc>
          <w:tcPr>
            <w:tcW w:w="783" w:type="pct"/>
            <w:vAlign w:val="center"/>
            <w:hideMark/>
          </w:tcPr>
          <w:p w14:paraId="661BE3E6" w14:textId="77777777" w:rsidR="00183503" w:rsidRPr="00250723" w:rsidRDefault="00183503" w:rsidP="00183503">
            <w:pPr>
              <w:jc w:val="center"/>
              <w:rPr>
                <w:color w:val="000000" w:themeColor="text1"/>
                <w:sz w:val="24"/>
                <w:szCs w:val="24"/>
              </w:rPr>
            </w:pPr>
            <w:r w:rsidRPr="00250723">
              <w:rPr>
                <w:color w:val="000000" w:themeColor="text1"/>
                <w:sz w:val="24"/>
                <w:szCs w:val="24"/>
              </w:rPr>
              <w:t>1,5 triệu xe</w:t>
            </w:r>
          </w:p>
        </w:tc>
        <w:tc>
          <w:tcPr>
            <w:tcW w:w="782" w:type="pct"/>
            <w:vAlign w:val="center"/>
          </w:tcPr>
          <w:p w14:paraId="5702ED42" w14:textId="77777777" w:rsidR="00183503" w:rsidRPr="00250723" w:rsidRDefault="00183503" w:rsidP="00183503">
            <w:pPr>
              <w:jc w:val="center"/>
              <w:rPr>
                <w:rStyle w:val="math-inline"/>
                <w:color w:val="000000" w:themeColor="text1"/>
                <w:sz w:val="24"/>
                <w:szCs w:val="24"/>
              </w:rPr>
            </w:pPr>
            <w:r w:rsidRPr="00250723">
              <w:rPr>
                <w:rStyle w:val="math-inline"/>
                <w:color w:val="000000" w:themeColor="text1"/>
                <w:sz w:val="24"/>
                <w:szCs w:val="24"/>
              </w:rPr>
              <w:t>1%</w:t>
            </w:r>
          </w:p>
        </w:tc>
        <w:tc>
          <w:tcPr>
            <w:tcW w:w="626" w:type="pct"/>
            <w:vAlign w:val="center"/>
            <w:hideMark/>
          </w:tcPr>
          <w:p w14:paraId="2654DCBD" w14:textId="77777777" w:rsidR="00183503" w:rsidRPr="00250723" w:rsidRDefault="00183503" w:rsidP="00183503">
            <w:pPr>
              <w:jc w:val="center"/>
              <w:rPr>
                <w:color w:val="000000" w:themeColor="text1"/>
                <w:sz w:val="24"/>
                <w:szCs w:val="24"/>
              </w:rPr>
            </w:pPr>
            <w:r w:rsidRPr="00250723">
              <w:rPr>
                <w:rStyle w:val="math-inline"/>
                <w:color w:val="000000" w:themeColor="text1"/>
                <w:sz w:val="24"/>
                <w:szCs w:val="24"/>
              </w:rPr>
              <w:t>10 - 12%</w:t>
            </w:r>
          </w:p>
        </w:tc>
        <w:tc>
          <w:tcPr>
            <w:tcW w:w="1717" w:type="pct"/>
            <w:vAlign w:val="center"/>
            <w:hideMark/>
          </w:tcPr>
          <w:p w14:paraId="20A4F762" w14:textId="77777777" w:rsidR="00183503" w:rsidRPr="00250723" w:rsidRDefault="00183503" w:rsidP="00183503">
            <w:pPr>
              <w:jc w:val="both"/>
              <w:rPr>
                <w:color w:val="000000" w:themeColor="text1"/>
                <w:sz w:val="24"/>
                <w:szCs w:val="24"/>
              </w:rPr>
            </w:pPr>
            <w:r w:rsidRPr="00250723">
              <w:rPr>
                <w:color w:val="000000" w:themeColor="text1"/>
                <w:sz w:val="24"/>
                <w:szCs w:val="24"/>
              </w:rPr>
              <w:t>Chuyển dịch sang xe tải nặng và đầu kéo (theo tc Euro 5).</w:t>
            </w:r>
          </w:p>
        </w:tc>
      </w:tr>
      <w:tr w:rsidR="00250723" w:rsidRPr="00250723" w14:paraId="05A54D9A" w14:textId="77777777" w:rsidTr="00183503">
        <w:trPr>
          <w:trHeight w:val="454"/>
        </w:trPr>
        <w:tc>
          <w:tcPr>
            <w:tcW w:w="339" w:type="pct"/>
            <w:vAlign w:val="center"/>
          </w:tcPr>
          <w:p w14:paraId="3C7875B4" w14:textId="77777777" w:rsidR="00183503" w:rsidRPr="00250723" w:rsidRDefault="00183503" w:rsidP="00183503">
            <w:pPr>
              <w:jc w:val="center"/>
              <w:rPr>
                <w:color w:val="000000" w:themeColor="text1"/>
                <w:sz w:val="24"/>
                <w:szCs w:val="24"/>
              </w:rPr>
            </w:pPr>
            <w:r w:rsidRPr="00250723">
              <w:rPr>
                <w:color w:val="000000" w:themeColor="text1"/>
                <w:sz w:val="24"/>
                <w:szCs w:val="24"/>
              </w:rPr>
              <w:t>3</w:t>
            </w:r>
          </w:p>
        </w:tc>
        <w:tc>
          <w:tcPr>
            <w:tcW w:w="753" w:type="pct"/>
            <w:vAlign w:val="center"/>
            <w:hideMark/>
          </w:tcPr>
          <w:p w14:paraId="74483C8D" w14:textId="77777777" w:rsidR="00183503" w:rsidRPr="00250723" w:rsidRDefault="00183503" w:rsidP="00183503">
            <w:pPr>
              <w:jc w:val="both"/>
              <w:rPr>
                <w:color w:val="000000" w:themeColor="text1"/>
                <w:sz w:val="24"/>
                <w:szCs w:val="24"/>
              </w:rPr>
            </w:pPr>
            <w:r w:rsidRPr="00250723">
              <w:rPr>
                <w:color w:val="000000" w:themeColor="text1"/>
                <w:sz w:val="24"/>
                <w:szCs w:val="24"/>
              </w:rPr>
              <w:t>Xe khách và Buýt</w:t>
            </w:r>
          </w:p>
        </w:tc>
        <w:tc>
          <w:tcPr>
            <w:tcW w:w="783" w:type="pct"/>
            <w:vAlign w:val="center"/>
            <w:hideMark/>
          </w:tcPr>
          <w:p w14:paraId="1247D5FA" w14:textId="77777777" w:rsidR="00183503" w:rsidRPr="00250723" w:rsidRDefault="00183503" w:rsidP="00183503">
            <w:pPr>
              <w:jc w:val="center"/>
              <w:rPr>
                <w:color w:val="000000" w:themeColor="text1"/>
                <w:sz w:val="24"/>
                <w:szCs w:val="24"/>
              </w:rPr>
            </w:pPr>
            <w:r w:rsidRPr="00250723">
              <w:rPr>
                <w:color w:val="000000" w:themeColor="text1"/>
                <w:sz w:val="24"/>
                <w:szCs w:val="24"/>
              </w:rPr>
              <w:t>610.000 xe</w:t>
            </w:r>
          </w:p>
        </w:tc>
        <w:tc>
          <w:tcPr>
            <w:tcW w:w="782" w:type="pct"/>
            <w:vAlign w:val="center"/>
          </w:tcPr>
          <w:p w14:paraId="68E888E5" w14:textId="77777777" w:rsidR="00183503" w:rsidRPr="00250723" w:rsidRDefault="00183503" w:rsidP="00183503">
            <w:pPr>
              <w:jc w:val="center"/>
              <w:rPr>
                <w:rStyle w:val="math-inline"/>
                <w:color w:val="000000" w:themeColor="text1"/>
                <w:sz w:val="24"/>
                <w:szCs w:val="24"/>
              </w:rPr>
            </w:pPr>
            <w:r w:rsidRPr="00250723">
              <w:rPr>
                <w:color w:val="000000" w:themeColor="text1"/>
                <w:sz w:val="24"/>
                <w:szCs w:val="24"/>
              </w:rPr>
              <w:t>1 - 2</w:t>
            </w:r>
            <w:r w:rsidRPr="00250723">
              <w:rPr>
                <w:rStyle w:val="math-inline"/>
                <w:color w:val="000000" w:themeColor="text1"/>
                <w:sz w:val="24"/>
                <w:szCs w:val="24"/>
              </w:rPr>
              <w:t>%</w:t>
            </w:r>
          </w:p>
        </w:tc>
        <w:tc>
          <w:tcPr>
            <w:tcW w:w="626" w:type="pct"/>
            <w:vAlign w:val="center"/>
            <w:hideMark/>
          </w:tcPr>
          <w:p w14:paraId="3BD8B86C" w14:textId="77777777" w:rsidR="00183503" w:rsidRPr="00250723" w:rsidRDefault="00183503" w:rsidP="00183503">
            <w:pPr>
              <w:jc w:val="center"/>
              <w:rPr>
                <w:color w:val="000000" w:themeColor="text1"/>
                <w:sz w:val="24"/>
                <w:szCs w:val="24"/>
              </w:rPr>
            </w:pPr>
            <w:r w:rsidRPr="00250723">
              <w:rPr>
                <w:rStyle w:val="math-inline"/>
                <w:color w:val="000000" w:themeColor="text1"/>
                <w:sz w:val="24"/>
                <w:szCs w:val="24"/>
              </w:rPr>
              <w:t>5 - 7%</w:t>
            </w:r>
          </w:p>
        </w:tc>
        <w:tc>
          <w:tcPr>
            <w:tcW w:w="1717" w:type="pct"/>
            <w:vAlign w:val="center"/>
            <w:hideMark/>
          </w:tcPr>
          <w:p w14:paraId="0427CB0C" w14:textId="77777777" w:rsidR="00183503" w:rsidRPr="00250723" w:rsidRDefault="00183503" w:rsidP="00183503">
            <w:pPr>
              <w:jc w:val="both"/>
              <w:rPr>
                <w:color w:val="000000" w:themeColor="text1"/>
                <w:sz w:val="24"/>
                <w:szCs w:val="24"/>
              </w:rPr>
            </w:pPr>
            <w:r w:rsidRPr="00250723">
              <w:rPr>
                <w:color w:val="000000" w:themeColor="text1"/>
                <w:sz w:val="24"/>
                <w:szCs w:val="24"/>
              </w:rPr>
              <w:t>Phát triển mạnh xe Limousine và buýt điện (Đạt mục tiêu 100% xe buýt thay thế mới tại Hà Nội là xe điện từ 2025)</w:t>
            </w:r>
          </w:p>
        </w:tc>
      </w:tr>
      <w:tr w:rsidR="00250723" w:rsidRPr="00250723" w14:paraId="42F270D0" w14:textId="77777777" w:rsidTr="00183503">
        <w:trPr>
          <w:trHeight w:val="454"/>
        </w:trPr>
        <w:tc>
          <w:tcPr>
            <w:tcW w:w="339" w:type="pct"/>
            <w:vAlign w:val="center"/>
          </w:tcPr>
          <w:p w14:paraId="319EAFF0" w14:textId="77777777" w:rsidR="00183503" w:rsidRPr="00250723" w:rsidRDefault="00183503" w:rsidP="00183503">
            <w:pPr>
              <w:jc w:val="center"/>
              <w:rPr>
                <w:color w:val="000000" w:themeColor="text1"/>
                <w:sz w:val="24"/>
                <w:szCs w:val="24"/>
              </w:rPr>
            </w:pPr>
            <w:r w:rsidRPr="00250723">
              <w:rPr>
                <w:color w:val="000000" w:themeColor="text1"/>
                <w:sz w:val="24"/>
                <w:szCs w:val="24"/>
              </w:rPr>
              <w:t>4</w:t>
            </w:r>
          </w:p>
        </w:tc>
        <w:tc>
          <w:tcPr>
            <w:tcW w:w="753" w:type="pct"/>
            <w:vAlign w:val="center"/>
            <w:hideMark/>
          </w:tcPr>
          <w:p w14:paraId="2FD05D5C" w14:textId="77777777" w:rsidR="00183503" w:rsidRPr="00250723" w:rsidRDefault="00183503" w:rsidP="00183503">
            <w:pPr>
              <w:jc w:val="both"/>
              <w:rPr>
                <w:color w:val="000000" w:themeColor="text1"/>
                <w:sz w:val="24"/>
                <w:szCs w:val="24"/>
              </w:rPr>
            </w:pPr>
            <w:r w:rsidRPr="00250723">
              <w:rPr>
                <w:color w:val="000000" w:themeColor="text1"/>
                <w:sz w:val="24"/>
                <w:szCs w:val="24"/>
              </w:rPr>
              <w:t>Xe taxi (truyền thống và công nghệ)</w:t>
            </w:r>
          </w:p>
        </w:tc>
        <w:tc>
          <w:tcPr>
            <w:tcW w:w="783" w:type="pct"/>
            <w:vAlign w:val="center"/>
            <w:hideMark/>
          </w:tcPr>
          <w:p w14:paraId="679A5DB9" w14:textId="77777777" w:rsidR="00183503" w:rsidRPr="00250723" w:rsidRDefault="00183503" w:rsidP="00183503">
            <w:pPr>
              <w:jc w:val="center"/>
              <w:rPr>
                <w:color w:val="000000" w:themeColor="text1"/>
                <w:sz w:val="24"/>
                <w:szCs w:val="24"/>
              </w:rPr>
            </w:pPr>
            <w:r w:rsidRPr="00250723">
              <w:rPr>
                <w:color w:val="000000" w:themeColor="text1"/>
                <w:sz w:val="24"/>
                <w:szCs w:val="24"/>
              </w:rPr>
              <w:t>95.000 xe</w:t>
            </w:r>
          </w:p>
        </w:tc>
        <w:tc>
          <w:tcPr>
            <w:tcW w:w="782" w:type="pct"/>
            <w:vAlign w:val="center"/>
          </w:tcPr>
          <w:p w14:paraId="280A711A" w14:textId="77777777" w:rsidR="00183503" w:rsidRPr="00250723" w:rsidRDefault="00183503" w:rsidP="00183503">
            <w:pPr>
              <w:jc w:val="center"/>
              <w:rPr>
                <w:rStyle w:val="math-inline"/>
                <w:color w:val="000000" w:themeColor="text1"/>
                <w:sz w:val="24"/>
                <w:szCs w:val="24"/>
              </w:rPr>
            </w:pPr>
            <w:r w:rsidRPr="00250723">
              <w:rPr>
                <w:color w:val="000000" w:themeColor="text1"/>
                <w:sz w:val="24"/>
                <w:szCs w:val="24"/>
              </w:rPr>
              <w:t>25 - 30</w:t>
            </w:r>
            <w:r w:rsidRPr="00250723">
              <w:rPr>
                <w:rStyle w:val="math-inline"/>
                <w:color w:val="000000" w:themeColor="text1"/>
                <w:sz w:val="24"/>
                <w:szCs w:val="24"/>
              </w:rPr>
              <w:t>%</w:t>
            </w:r>
          </w:p>
        </w:tc>
        <w:tc>
          <w:tcPr>
            <w:tcW w:w="626" w:type="pct"/>
            <w:vAlign w:val="center"/>
            <w:hideMark/>
          </w:tcPr>
          <w:p w14:paraId="33A1C5B1" w14:textId="77777777" w:rsidR="00183503" w:rsidRPr="00250723" w:rsidRDefault="00183503" w:rsidP="00183503">
            <w:pPr>
              <w:jc w:val="center"/>
              <w:rPr>
                <w:color w:val="000000" w:themeColor="text1"/>
                <w:sz w:val="24"/>
                <w:szCs w:val="24"/>
              </w:rPr>
            </w:pPr>
            <w:r w:rsidRPr="00250723">
              <w:rPr>
                <w:rStyle w:val="math-inline"/>
                <w:color w:val="000000" w:themeColor="text1"/>
                <w:sz w:val="24"/>
                <w:szCs w:val="24"/>
              </w:rPr>
              <w:t>8%</w:t>
            </w:r>
          </w:p>
        </w:tc>
        <w:tc>
          <w:tcPr>
            <w:tcW w:w="1717" w:type="pct"/>
            <w:vAlign w:val="center"/>
            <w:hideMark/>
          </w:tcPr>
          <w:p w14:paraId="6029E992" w14:textId="77777777" w:rsidR="00183503" w:rsidRPr="00250723" w:rsidRDefault="00183503" w:rsidP="00183503">
            <w:pPr>
              <w:jc w:val="both"/>
              <w:rPr>
                <w:color w:val="000000" w:themeColor="text1"/>
                <w:sz w:val="24"/>
                <w:szCs w:val="24"/>
              </w:rPr>
            </w:pPr>
            <w:r w:rsidRPr="00250723">
              <w:rPr>
                <w:color w:val="000000" w:themeColor="text1"/>
                <w:sz w:val="24"/>
                <w:szCs w:val="24"/>
              </w:rPr>
              <w:t>Điện hóa diễn ra nhanh nhất trong các loại hình vận tải hành khách nhờ GreenSM và sự chuyển đổi của Mai Linh, Vinasun</w:t>
            </w:r>
          </w:p>
        </w:tc>
      </w:tr>
    </w:tbl>
    <w:p w14:paraId="69DEAF2E" w14:textId="77777777" w:rsidR="00183503" w:rsidRPr="00250723" w:rsidRDefault="00183503" w:rsidP="00183503">
      <w:pPr>
        <w:pStyle w:val="nguon"/>
        <w:rPr>
          <w:color w:val="000000" w:themeColor="text1"/>
        </w:rPr>
      </w:pPr>
      <w:r w:rsidRPr="00250723">
        <w:rPr>
          <w:color w:val="000000" w:themeColor="text1"/>
        </w:rPr>
        <w:t>Nguồn: Đề án Chiến lược phát triển dịch vụ vận tải.</w:t>
      </w:r>
    </w:p>
    <w:p w14:paraId="7BA2B0D1" w14:textId="6B49D80C" w:rsidR="00183503" w:rsidRPr="00250723" w:rsidRDefault="00183503" w:rsidP="00D4539C">
      <w:pPr>
        <w:pStyle w:val="Heading3"/>
        <w:rPr>
          <w:color w:val="000000" w:themeColor="text1"/>
        </w:rPr>
      </w:pPr>
      <w:bookmarkStart w:id="181" w:name="_Toc238291658"/>
      <w:r w:rsidRPr="00250723">
        <w:rPr>
          <w:color w:val="000000" w:themeColor="text1"/>
        </w:rPr>
        <w:t>3.1.4. Quy hoạch</w:t>
      </w:r>
      <w:bookmarkEnd w:id="181"/>
    </w:p>
    <w:p w14:paraId="2B663DC9" w14:textId="77777777" w:rsidR="00183503" w:rsidRPr="00250723" w:rsidRDefault="00183503" w:rsidP="005B6BA7">
      <w:pPr>
        <w:pStyle w:val="ListParagraph"/>
        <w:numPr>
          <w:ilvl w:val="0"/>
          <w:numId w:val="10"/>
        </w:numPr>
        <w:spacing w:before="120" w:after="120" w:line="320" w:lineRule="exact"/>
        <w:contextualSpacing/>
        <w:jc w:val="both"/>
        <w:rPr>
          <w:color w:val="000000" w:themeColor="text1"/>
          <w:sz w:val="28"/>
          <w:szCs w:val="28"/>
          <w:lang w:val="vi-VN"/>
        </w:rPr>
      </w:pPr>
      <w:r w:rsidRPr="00250723">
        <w:rPr>
          <w:color w:val="000000" w:themeColor="text1"/>
          <w:sz w:val="28"/>
          <w:szCs w:val="28"/>
        </w:rPr>
        <w:t>Quy mô về k</w:t>
      </w:r>
      <w:r w:rsidRPr="00250723">
        <w:rPr>
          <w:color w:val="000000" w:themeColor="text1"/>
          <w:sz w:val="28"/>
          <w:szCs w:val="28"/>
          <w:lang w:val="vi-VN"/>
        </w:rPr>
        <w:t>ết cấu hạ tầng dự kiến</w:t>
      </w:r>
    </w:p>
    <w:p w14:paraId="0C5D053D" w14:textId="77777777" w:rsidR="00183503" w:rsidRPr="00250723" w:rsidRDefault="00183503" w:rsidP="00183503">
      <w:pPr>
        <w:spacing w:before="120" w:after="120" w:line="264" w:lineRule="auto"/>
        <w:ind w:firstLine="709"/>
        <w:jc w:val="both"/>
        <w:rPr>
          <w:color w:val="000000" w:themeColor="text1"/>
          <w:sz w:val="28"/>
          <w:szCs w:val="28"/>
          <w:lang w:val="vi-VN"/>
        </w:rPr>
      </w:pPr>
      <w:r w:rsidRPr="00250723">
        <w:rPr>
          <w:color w:val="000000" w:themeColor="text1"/>
          <w:sz w:val="28"/>
          <w:szCs w:val="28"/>
          <w:lang w:val="vi-VN"/>
        </w:rPr>
        <w:t>Quy hoạch mạng lưới đường bộ gồm 2 hệ thống gồm đường cao tốc và quốc lộ (không theo tiêu chuẩn cao tốc). Đường cao tốc gồm 46 tuyến</w:t>
      </w:r>
      <w:r w:rsidRPr="00250723">
        <w:rPr>
          <w:rStyle w:val="FootnoteReference"/>
          <w:color w:val="000000" w:themeColor="text1"/>
          <w:sz w:val="28"/>
          <w:szCs w:val="28"/>
        </w:rPr>
        <w:footnoteReference w:id="11"/>
      </w:r>
      <w:r w:rsidRPr="00250723">
        <w:rPr>
          <w:color w:val="000000" w:themeColor="text1"/>
          <w:sz w:val="28"/>
          <w:szCs w:val="28"/>
          <w:lang w:val="vi-VN"/>
        </w:rPr>
        <w:t xml:space="preserve"> với tổng chiều dài 10.106 km, quy mô từ 4 đến 12 làn xe. Quốc lộ gồm 136 tuyến</w:t>
      </w:r>
      <w:r w:rsidRPr="00250723">
        <w:rPr>
          <w:rStyle w:val="FootnoteReference"/>
          <w:color w:val="000000" w:themeColor="text1"/>
          <w:sz w:val="28"/>
          <w:szCs w:val="28"/>
        </w:rPr>
        <w:footnoteReference w:id="12"/>
      </w:r>
      <w:r w:rsidRPr="00250723">
        <w:rPr>
          <w:color w:val="000000" w:themeColor="text1"/>
          <w:sz w:val="28"/>
          <w:szCs w:val="28"/>
          <w:lang w:val="vi-VN"/>
        </w:rPr>
        <w:t xml:space="preserve"> với tổng chiều dài khoảng 26.340 km, quy mô 2 đến 6 làn xe (có thể mở rộng hơn theo nhu cầu thực tế).</w:t>
      </w:r>
    </w:p>
    <w:p w14:paraId="679EB7FE" w14:textId="77777777" w:rsidR="00183503" w:rsidRPr="00250723" w:rsidRDefault="00183503" w:rsidP="005B6BA7">
      <w:pPr>
        <w:pStyle w:val="ListParagraph"/>
        <w:numPr>
          <w:ilvl w:val="0"/>
          <w:numId w:val="10"/>
        </w:numPr>
        <w:spacing w:before="120" w:after="120" w:line="320" w:lineRule="exact"/>
        <w:contextualSpacing/>
        <w:jc w:val="both"/>
        <w:rPr>
          <w:color w:val="000000" w:themeColor="text1"/>
          <w:sz w:val="28"/>
          <w:szCs w:val="28"/>
          <w:lang w:val="vi-VN"/>
        </w:rPr>
      </w:pPr>
      <w:r w:rsidRPr="00250723">
        <w:rPr>
          <w:color w:val="000000" w:themeColor="text1"/>
          <w:sz w:val="28"/>
          <w:szCs w:val="28"/>
          <w:lang w:val="vi-VN"/>
        </w:rPr>
        <w:t>Dự báo khối lượng vận tải hàng hóa và hành khách</w:t>
      </w:r>
    </w:p>
    <w:p w14:paraId="4F058C60" w14:textId="77777777" w:rsidR="00183503" w:rsidRPr="00250723" w:rsidRDefault="00183503" w:rsidP="00183503">
      <w:pPr>
        <w:spacing w:before="120" w:after="120" w:line="264" w:lineRule="auto"/>
        <w:ind w:firstLine="709"/>
        <w:jc w:val="both"/>
        <w:rPr>
          <w:color w:val="000000" w:themeColor="text1"/>
          <w:sz w:val="28"/>
          <w:szCs w:val="28"/>
          <w:lang w:val="vi-VN"/>
        </w:rPr>
      </w:pPr>
      <w:r w:rsidRPr="00250723">
        <w:rPr>
          <w:color w:val="000000" w:themeColor="text1"/>
          <w:sz w:val="28"/>
          <w:szCs w:val="28"/>
          <w:lang w:val="vi-VN"/>
        </w:rPr>
        <w:t>Về vận tải hàng hóa: khối lượng vận chuyển đạt từ 3,26 đến 3,3 tỷ tấn/năm vào năm 2030, tăng trưởng bình quân khoảng 8,69%/năm; khối lượng luân chuyển nội địa đạt từ 189,8 đến 191,4 tỷ tấn/năm vào năm 2030.</w:t>
      </w:r>
    </w:p>
    <w:p w14:paraId="22E71771" w14:textId="77777777" w:rsidR="00183503" w:rsidRPr="00250723" w:rsidRDefault="00183503" w:rsidP="00183503">
      <w:pPr>
        <w:spacing w:before="120" w:after="120" w:line="264" w:lineRule="auto"/>
        <w:ind w:firstLine="709"/>
        <w:jc w:val="both"/>
        <w:rPr>
          <w:color w:val="000000" w:themeColor="text1"/>
          <w:sz w:val="28"/>
          <w:szCs w:val="28"/>
          <w:lang w:val="vi-VN"/>
        </w:rPr>
      </w:pPr>
      <w:r w:rsidRPr="00250723">
        <w:rPr>
          <w:color w:val="000000" w:themeColor="text1"/>
          <w:sz w:val="28"/>
          <w:szCs w:val="28"/>
          <w:lang w:val="vi-VN"/>
        </w:rPr>
        <w:t>Về hành khách: khối lượng vận chuyển đạt từ 10,3 đến 10,4 tỷ lượt khách/năm vào năm 2030, tăng trưởng bình quân khoảng 7,97%/năm; khối lượng luân chuyển nội địa đạt từ 365,7 đến 369 tỷ khách/năm vào năm 2030.</w:t>
      </w:r>
    </w:p>
    <w:p w14:paraId="167B185B" w14:textId="77777777" w:rsidR="00183503" w:rsidRPr="00250723" w:rsidRDefault="00183503" w:rsidP="005B6BA7">
      <w:pPr>
        <w:pStyle w:val="ListParagraph"/>
        <w:numPr>
          <w:ilvl w:val="0"/>
          <w:numId w:val="10"/>
        </w:numPr>
        <w:spacing w:before="120" w:after="120" w:line="320" w:lineRule="exact"/>
        <w:contextualSpacing/>
        <w:jc w:val="both"/>
        <w:rPr>
          <w:color w:val="000000" w:themeColor="text1"/>
          <w:sz w:val="28"/>
          <w:szCs w:val="28"/>
          <w:lang w:val="vi-VN"/>
        </w:rPr>
      </w:pPr>
      <w:r w:rsidRPr="00250723">
        <w:rPr>
          <w:color w:val="000000" w:themeColor="text1"/>
          <w:sz w:val="28"/>
          <w:szCs w:val="28"/>
          <w:lang w:val="vi-VN"/>
        </w:rPr>
        <w:t>Quy mô, số lượng về các tuyến, hành lang vận tải chính và quan trọng</w:t>
      </w:r>
    </w:p>
    <w:p w14:paraId="0B62076B" w14:textId="77777777" w:rsidR="00183503" w:rsidRPr="00250723" w:rsidRDefault="00183503" w:rsidP="00183503">
      <w:pPr>
        <w:spacing w:before="120" w:after="120" w:line="264" w:lineRule="auto"/>
        <w:ind w:firstLine="709"/>
        <w:jc w:val="both"/>
        <w:rPr>
          <w:color w:val="000000" w:themeColor="text1"/>
          <w:sz w:val="28"/>
          <w:szCs w:val="28"/>
          <w:lang w:val="vi-VN"/>
        </w:rPr>
      </w:pPr>
      <w:r w:rsidRPr="00250723">
        <w:rPr>
          <w:color w:val="000000" w:themeColor="text1"/>
          <w:sz w:val="28"/>
          <w:szCs w:val="28"/>
          <w:lang w:val="vi-VN"/>
        </w:rPr>
        <w:t>+ Trên hành lang vận tải Bắc - Nam: đường cao tốc có 02 tuyến phía Đông và phía Tây, chiều dài 3.407 km với quy mô từ 4 đến 12 làn xe; quốc lộ có 02 tuyến là QL.1 và đường Hồ Chí Minh, chiều dài 4.255 km, quy mô 2 đến 6 làn xe.</w:t>
      </w:r>
    </w:p>
    <w:p w14:paraId="4AC35BBA" w14:textId="77777777" w:rsidR="00183503" w:rsidRPr="00250723" w:rsidRDefault="00183503" w:rsidP="00183503">
      <w:pPr>
        <w:spacing w:before="120" w:after="120" w:line="264" w:lineRule="auto"/>
        <w:ind w:firstLine="709"/>
        <w:jc w:val="both"/>
        <w:rPr>
          <w:color w:val="000000" w:themeColor="text1"/>
          <w:sz w:val="28"/>
          <w:szCs w:val="28"/>
          <w:lang w:val="vi-VN"/>
        </w:rPr>
      </w:pPr>
      <w:r w:rsidRPr="00250723">
        <w:rPr>
          <w:color w:val="000000" w:themeColor="text1"/>
          <w:sz w:val="28"/>
          <w:szCs w:val="28"/>
          <w:lang w:val="vi-VN"/>
        </w:rPr>
        <w:t>+ Khu vực phía Bắc: đường cao tốc có 15 tuyến, chiều dài khoảng 2.842 km, quy mô từ 4 đến 6 làn xe; quốc lộ chính yếu có 20 tuyến, chiều dài khoảng 6.406 km, quy mô tối thiểu cấp II-IV, 2 đến 6 làn xe; quốc lộ thứ yếu có 25 tuyến, chiều dài khoảng 3.396 km, quy mô tối thiểu cấp III-IV, 2 đến 4 làn xe.</w:t>
      </w:r>
    </w:p>
    <w:p w14:paraId="43A2CFD4" w14:textId="77777777" w:rsidR="00183503" w:rsidRPr="00250723" w:rsidRDefault="00183503" w:rsidP="00183503">
      <w:pPr>
        <w:spacing w:before="120" w:after="120" w:line="264" w:lineRule="auto"/>
        <w:ind w:firstLine="709"/>
        <w:jc w:val="both"/>
        <w:rPr>
          <w:color w:val="000000" w:themeColor="text1"/>
          <w:sz w:val="28"/>
          <w:szCs w:val="28"/>
          <w:lang w:val="vi-VN"/>
        </w:rPr>
      </w:pPr>
      <w:bookmarkStart w:id="182" w:name="diem_c_1_2_1"/>
      <w:r w:rsidRPr="00250723">
        <w:rPr>
          <w:color w:val="000000" w:themeColor="text1"/>
          <w:sz w:val="28"/>
          <w:szCs w:val="28"/>
          <w:lang w:val="vi-VN"/>
        </w:rPr>
        <w:lastRenderedPageBreak/>
        <w:t>+ Khu vực miền Trung và Tây Nguyên: đường cao tốc có 14 tuyến, chiều dài khoảng 1.746 km, quy mô từ 4 đến 6 làn xe; quốc lộ chính yếu có 24 tuyến, chiều dài khoảng 4.275 km, quy mô tối thiểu cấp II-IV, 2 đến 4 làn xe; quốc lộ thứ yếu có 31 tuyến, chiều dài khoảng 3.182 km, quy mô tối thiểu cấp III-IV, 2 đến 4 làn xe.</w:t>
      </w:r>
      <w:bookmarkEnd w:id="182"/>
    </w:p>
    <w:p w14:paraId="580BC903" w14:textId="77777777" w:rsidR="00183503" w:rsidRPr="00250723" w:rsidRDefault="00183503" w:rsidP="00183503">
      <w:pPr>
        <w:spacing w:before="120" w:after="120" w:line="264" w:lineRule="auto"/>
        <w:ind w:firstLine="709"/>
        <w:jc w:val="both"/>
        <w:rPr>
          <w:color w:val="000000" w:themeColor="text1"/>
          <w:sz w:val="28"/>
          <w:szCs w:val="28"/>
          <w:lang w:val="vi-VN"/>
        </w:rPr>
      </w:pPr>
      <w:bookmarkStart w:id="183" w:name="diem_d_1_2_1"/>
      <w:r w:rsidRPr="00250723">
        <w:rPr>
          <w:color w:val="000000" w:themeColor="text1"/>
          <w:sz w:val="28"/>
          <w:szCs w:val="28"/>
          <w:lang w:val="vi-VN"/>
        </w:rPr>
        <w:t>+ Khu vực phía Nam: đường cao tốc có 10 tuyến, chiều dài khoảng 1.385 km, quy mô từ 4 đến 10 làn xe; quốc lộ chính yếu có 17 tuyến, chiều dài khoảng 2.458 km, quy mô tối thiểu cấp I-IV, 2 đến 6 làn xe; quốc lộ thứ yếu có 17 tuyến, chiều dài khoảng 2.368 km, quy mô tối thiểu cấp III, 2 đến 4 làn xe.</w:t>
      </w:r>
      <w:bookmarkEnd w:id="183"/>
    </w:p>
    <w:p w14:paraId="572B5F7D" w14:textId="77777777" w:rsidR="00183503" w:rsidRPr="00250723" w:rsidRDefault="00183503" w:rsidP="00183503">
      <w:pPr>
        <w:spacing w:before="120" w:after="120" w:line="264" w:lineRule="auto"/>
        <w:ind w:firstLine="709"/>
        <w:jc w:val="both"/>
        <w:rPr>
          <w:color w:val="000000" w:themeColor="text1"/>
          <w:sz w:val="28"/>
          <w:szCs w:val="28"/>
          <w:lang w:val="vi-VN"/>
        </w:rPr>
      </w:pPr>
      <w:r w:rsidRPr="00250723">
        <w:rPr>
          <w:color w:val="000000" w:themeColor="text1"/>
          <w:sz w:val="28"/>
          <w:szCs w:val="28"/>
          <w:lang w:val="vi-VN"/>
        </w:rPr>
        <w:t>+ Vành đai đô thị Hà Nội: đường cao tốc có 03 tuyến, chiều dài khoảng 427 km (không bao gồm các đoạn đi trùng các tuyến cao tốc khác), quy mô 6 làn xe.</w:t>
      </w:r>
    </w:p>
    <w:p w14:paraId="35FB31BA" w14:textId="77777777" w:rsidR="00183503" w:rsidRPr="00250723" w:rsidRDefault="00183503" w:rsidP="00183503">
      <w:pPr>
        <w:spacing w:before="120" w:after="120" w:line="264" w:lineRule="auto"/>
        <w:ind w:firstLine="709"/>
        <w:jc w:val="both"/>
        <w:rPr>
          <w:color w:val="000000" w:themeColor="text1"/>
          <w:sz w:val="28"/>
          <w:szCs w:val="28"/>
          <w:lang w:val="vi-VN"/>
        </w:rPr>
      </w:pPr>
      <w:r w:rsidRPr="00250723">
        <w:rPr>
          <w:color w:val="000000" w:themeColor="text1"/>
          <w:sz w:val="28"/>
          <w:szCs w:val="28"/>
          <w:lang w:val="vi-VN"/>
        </w:rPr>
        <w:t>+ Vành đai đô thị Thành phố Hồ Chí Minh: đường cao tốc có 02 tuyến, chiều dài khoảng 299 km, quy mô 8 làn xe.</w:t>
      </w:r>
    </w:p>
    <w:p w14:paraId="00AF74F5" w14:textId="77777777" w:rsidR="00183503" w:rsidRPr="00250723" w:rsidRDefault="00183503" w:rsidP="005B6BA7">
      <w:pPr>
        <w:pStyle w:val="ListParagraph"/>
        <w:numPr>
          <w:ilvl w:val="0"/>
          <w:numId w:val="10"/>
        </w:numPr>
        <w:spacing w:before="120" w:after="120" w:line="320" w:lineRule="exact"/>
        <w:contextualSpacing/>
        <w:jc w:val="both"/>
        <w:rPr>
          <w:color w:val="000000" w:themeColor="text1"/>
          <w:sz w:val="28"/>
          <w:szCs w:val="28"/>
          <w:lang w:val="vi-VN"/>
        </w:rPr>
      </w:pPr>
      <w:r w:rsidRPr="00250723">
        <w:rPr>
          <w:color w:val="000000" w:themeColor="text1"/>
          <w:sz w:val="28"/>
          <w:szCs w:val="28"/>
          <w:lang w:val="vi-VN"/>
        </w:rPr>
        <w:t>Các dự án ưu tiên đầu tư trong giai đoạn 2030 và đến năm 2050</w:t>
      </w:r>
    </w:p>
    <w:p w14:paraId="662679F3" w14:textId="77777777" w:rsidR="00183503" w:rsidRPr="00250723" w:rsidRDefault="00183503" w:rsidP="00183503">
      <w:pPr>
        <w:spacing w:before="120" w:after="120" w:line="264" w:lineRule="auto"/>
        <w:ind w:firstLine="709"/>
        <w:jc w:val="both"/>
        <w:rPr>
          <w:color w:val="000000" w:themeColor="text1"/>
          <w:sz w:val="28"/>
          <w:szCs w:val="28"/>
          <w:lang w:val="vi-VN"/>
        </w:rPr>
      </w:pPr>
      <w:r w:rsidRPr="00250723">
        <w:rPr>
          <w:color w:val="000000" w:themeColor="text1"/>
          <w:sz w:val="28"/>
          <w:szCs w:val="28"/>
          <w:lang w:val="vi-VN"/>
        </w:rPr>
        <w:t>Các dự án ưu tiên đầu tư trong giai đoạn 2030 và đến năm 2050 là: hoàn thành xây dựng đường bộ cao tốc Bắc - Nam phía Đông và các tuyến đường bộ cao tốc kết nối với các trung tâm kinh tế lớn, cực tăng trưởng gắn với các vùng động lực như Hà Nội, Thành phố Hồ Chí Minh, Đà Nẵng, Cần Thơ, kết nối các cảng biển đặc biệt, cảng hàng không quốc tế, các cửa khẩu quốc tế có nhu cầu xuất nhập khẩu hàng hóa lớn, các tuyến kết nối quốc tế quan trọng; mở rộng quy mô các tuyến có lưu lượng vận tải lớn bảo đảm đáp ứng nhu cầu, giảm nhanh tình trạng ùn tắc trên các tuyến quan trọng. Đẩy nhanh xây dựng các tuyến cao tốc gắn với hình thành các hành lang kinh tế Đông - Tây, một số đoạn của cao tốc Bắc - Nam phía Tây. Đẩy nhanh tiến trình đầu tư một số tuyến cao tốc, đường ven biển, quốc lộ quan trọng đáp ứng yêu cầu phát triển các hành lang kinh tế, nhu cầu kết nối vùng, liên vùng, kết nối thông suốt trên địa bàn đơn vị hành chính mới sau sáp nhập, kết nối hạ tầng cửa ngõ (cảng biển, cảng hàng không quốc tế) để mở ra không gian phát triển mới và tạo sức bật mới thúc đẩy tăng trưởng kinh tế.</w:t>
      </w:r>
    </w:p>
    <w:p w14:paraId="6D2139CA" w14:textId="77777777" w:rsidR="00183503" w:rsidRPr="00250723" w:rsidRDefault="00183503" w:rsidP="005B6BA7">
      <w:pPr>
        <w:pStyle w:val="ListParagraph"/>
        <w:numPr>
          <w:ilvl w:val="0"/>
          <w:numId w:val="10"/>
        </w:numPr>
        <w:spacing w:before="120" w:after="120" w:line="320" w:lineRule="exact"/>
        <w:contextualSpacing/>
        <w:jc w:val="both"/>
        <w:rPr>
          <w:color w:val="000000" w:themeColor="text1"/>
          <w:sz w:val="28"/>
          <w:szCs w:val="28"/>
          <w:lang w:val="vi-VN"/>
        </w:rPr>
      </w:pPr>
      <w:r w:rsidRPr="00250723">
        <w:rPr>
          <w:color w:val="000000" w:themeColor="text1"/>
          <w:sz w:val="28"/>
          <w:szCs w:val="28"/>
          <w:lang w:val="vi-VN"/>
        </w:rPr>
        <w:t xml:space="preserve">Dự kiến quy mô đoàn phương tiện đoàn phương tiện (nếu có) </w:t>
      </w:r>
    </w:p>
    <w:p w14:paraId="2EB2EFDF" w14:textId="77777777" w:rsidR="00183503" w:rsidRPr="00250723" w:rsidRDefault="00183503" w:rsidP="00183503">
      <w:pPr>
        <w:spacing w:before="120" w:after="120" w:line="264" w:lineRule="auto"/>
        <w:ind w:firstLine="709"/>
        <w:jc w:val="both"/>
        <w:rPr>
          <w:color w:val="000000" w:themeColor="text1"/>
          <w:sz w:val="28"/>
          <w:szCs w:val="28"/>
          <w:lang w:val="vi-VN"/>
        </w:rPr>
      </w:pPr>
      <w:r w:rsidRPr="00250723">
        <w:rPr>
          <w:color w:val="000000" w:themeColor="text1"/>
          <w:sz w:val="28"/>
          <w:szCs w:val="28"/>
          <w:lang w:val="vi-VN"/>
        </w:rPr>
        <w:t>Đổi mới và nâng cấp phương tiện: khuyến khích đầu tư thay thế phương tiện vận tải hiện đại, tiết kiệm năng lượng, giảm phát thải, trước mắt từ các phương tiện hoạt động thường xuyên tại khu vực đô thị, phương tiện chở khách, phương tiện chở hàng loại nhỏ.</w:t>
      </w:r>
    </w:p>
    <w:p w14:paraId="21A910A9" w14:textId="77777777" w:rsidR="00183503" w:rsidRPr="00250723" w:rsidRDefault="00183503" w:rsidP="00183503">
      <w:pPr>
        <w:spacing w:before="120" w:after="120" w:line="264" w:lineRule="auto"/>
        <w:ind w:firstLine="709"/>
        <w:jc w:val="both"/>
        <w:rPr>
          <w:color w:val="000000" w:themeColor="text1"/>
          <w:sz w:val="28"/>
          <w:szCs w:val="28"/>
          <w:lang w:val="vi-VN"/>
        </w:rPr>
      </w:pPr>
      <w:r w:rsidRPr="00250723">
        <w:rPr>
          <w:color w:val="000000" w:themeColor="text1"/>
          <w:sz w:val="28"/>
          <w:szCs w:val="28"/>
          <w:lang w:val="vi-VN"/>
        </w:rPr>
        <w:t xml:space="preserve">Phát triển các phương tiện giao thông công cộng: cải thiện và mở rộng đoàn phương tiện phục vụ công cộng như xe buýt, tàu điện, xe điện, ô tô điện, xe 2 bánh điện để giảm sử dụng phương tiện cá nhân. Trước mắt </w:t>
      </w:r>
      <w:r w:rsidRPr="00250723">
        <w:rPr>
          <w:rFonts w:hint="eastAsia"/>
          <w:color w:val="000000" w:themeColor="text1"/>
          <w:sz w:val="28"/>
          <w:szCs w:val="28"/>
          <w:lang w:val="vi-VN"/>
        </w:rPr>
        <w:t>ư</w:t>
      </w:r>
      <w:r w:rsidRPr="00250723">
        <w:rPr>
          <w:color w:val="000000" w:themeColor="text1"/>
          <w:sz w:val="28"/>
          <w:szCs w:val="28"/>
          <w:lang w:val="vi-VN"/>
        </w:rPr>
        <w:t>u tiên xu thế điện hóa đối với các ph</w:t>
      </w:r>
      <w:r w:rsidRPr="00250723">
        <w:rPr>
          <w:rFonts w:hint="eastAsia"/>
          <w:color w:val="000000" w:themeColor="text1"/>
          <w:sz w:val="28"/>
          <w:szCs w:val="28"/>
          <w:lang w:val="vi-VN"/>
        </w:rPr>
        <w:t>ươ</w:t>
      </w:r>
      <w:r w:rsidRPr="00250723">
        <w:rPr>
          <w:color w:val="000000" w:themeColor="text1"/>
          <w:sz w:val="28"/>
          <w:szCs w:val="28"/>
          <w:lang w:val="vi-VN"/>
        </w:rPr>
        <w:t>ng tiện vận tải có tần suất hoạt động cao, đặc biệt là vận tải hành khách công cộng và các ph</w:t>
      </w:r>
      <w:r w:rsidRPr="00250723">
        <w:rPr>
          <w:rFonts w:hint="eastAsia"/>
          <w:color w:val="000000" w:themeColor="text1"/>
          <w:sz w:val="28"/>
          <w:szCs w:val="28"/>
          <w:lang w:val="vi-VN"/>
        </w:rPr>
        <w:t>ươ</w:t>
      </w:r>
      <w:r w:rsidRPr="00250723">
        <w:rPr>
          <w:color w:val="000000" w:themeColor="text1"/>
          <w:sz w:val="28"/>
          <w:szCs w:val="28"/>
          <w:lang w:val="vi-VN"/>
        </w:rPr>
        <w:t>ng tiện dịch vụ nh</w:t>
      </w:r>
      <w:r w:rsidRPr="00250723">
        <w:rPr>
          <w:rFonts w:hint="eastAsia"/>
          <w:color w:val="000000" w:themeColor="text1"/>
          <w:sz w:val="28"/>
          <w:szCs w:val="28"/>
          <w:lang w:val="vi-VN"/>
        </w:rPr>
        <w:t>ư</w:t>
      </w:r>
      <w:r w:rsidRPr="00250723">
        <w:rPr>
          <w:color w:val="000000" w:themeColor="text1"/>
          <w:sz w:val="28"/>
          <w:szCs w:val="28"/>
          <w:lang w:val="vi-VN"/>
        </w:rPr>
        <w:t xml:space="preserve"> taxi, xe hợp đồng.</w:t>
      </w:r>
    </w:p>
    <w:p w14:paraId="6DF0E448" w14:textId="77777777" w:rsidR="00183503" w:rsidRPr="00250723" w:rsidRDefault="00183503" w:rsidP="00183503">
      <w:pPr>
        <w:spacing w:before="120" w:after="120" w:line="264" w:lineRule="auto"/>
        <w:ind w:firstLine="709"/>
        <w:jc w:val="both"/>
        <w:rPr>
          <w:color w:val="000000" w:themeColor="text1"/>
          <w:sz w:val="28"/>
          <w:szCs w:val="28"/>
          <w:lang w:val="vi-VN"/>
        </w:rPr>
      </w:pPr>
      <w:r w:rsidRPr="00250723">
        <w:rPr>
          <w:color w:val="000000" w:themeColor="text1"/>
          <w:sz w:val="28"/>
          <w:szCs w:val="28"/>
          <w:lang w:val="vi-VN"/>
        </w:rPr>
        <w:lastRenderedPageBreak/>
        <w:t>Khuyến khích phát triển ph</w:t>
      </w:r>
      <w:r w:rsidRPr="00250723">
        <w:rPr>
          <w:rFonts w:hint="eastAsia"/>
          <w:color w:val="000000" w:themeColor="text1"/>
          <w:sz w:val="28"/>
          <w:szCs w:val="28"/>
          <w:lang w:val="vi-VN"/>
        </w:rPr>
        <w:t>ươ</w:t>
      </w:r>
      <w:r w:rsidRPr="00250723">
        <w:rPr>
          <w:color w:val="000000" w:themeColor="text1"/>
          <w:sz w:val="28"/>
          <w:szCs w:val="28"/>
          <w:lang w:val="vi-VN"/>
        </w:rPr>
        <w:t>ng tiện sử dụng năng l</w:t>
      </w:r>
      <w:r w:rsidRPr="00250723">
        <w:rPr>
          <w:rFonts w:hint="eastAsia"/>
          <w:color w:val="000000" w:themeColor="text1"/>
          <w:sz w:val="28"/>
          <w:szCs w:val="28"/>
          <w:lang w:val="vi-VN"/>
        </w:rPr>
        <w:t>ư</w:t>
      </w:r>
      <w:r w:rsidRPr="00250723">
        <w:rPr>
          <w:color w:val="000000" w:themeColor="text1"/>
          <w:sz w:val="28"/>
          <w:szCs w:val="28"/>
          <w:lang w:val="vi-VN"/>
        </w:rPr>
        <w:t>ợng sạch trong vận tải hàng hóa, nhất là vận tải đô thị và logistics chặng cuối.</w:t>
      </w:r>
    </w:p>
    <w:p w14:paraId="4D728389" w14:textId="77777777" w:rsidR="00183503" w:rsidRPr="00250723" w:rsidRDefault="00183503" w:rsidP="00183503">
      <w:pPr>
        <w:spacing w:before="120" w:after="120" w:line="264" w:lineRule="auto"/>
        <w:ind w:firstLine="709"/>
        <w:jc w:val="both"/>
        <w:rPr>
          <w:color w:val="000000" w:themeColor="text1"/>
          <w:sz w:val="28"/>
          <w:szCs w:val="28"/>
          <w:lang w:val="vi-VN"/>
        </w:rPr>
      </w:pPr>
      <w:r w:rsidRPr="00250723">
        <w:rPr>
          <w:color w:val="000000" w:themeColor="text1"/>
          <w:sz w:val="28"/>
          <w:szCs w:val="28"/>
          <w:lang w:val="vi-VN"/>
        </w:rPr>
        <w:t>Từng b</w:t>
      </w:r>
      <w:r w:rsidRPr="00250723">
        <w:rPr>
          <w:rFonts w:hint="eastAsia"/>
          <w:color w:val="000000" w:themeColor="text1"/>
          <w:sz w:val="28"/>
          <w:szCs w:val="28"/>
          <w:lang w:val="vi-VN"/>
        </w:rPr>
        <w:t>ư</w:t>
      </w:r>
      <w:r w:rsidRPr="00250723">
        <w:rPr>
          <w:color w:val="000000" w:themeColor="text1"/>
          <w:sz w:val="28"/>
          <w:szCs w:val="28"/>
          <w:lang w:val="vi-VN"/>
        </w:rPr>
        <w:t>ớc chuyển đổi ph</w:t>
      </w:r>
      <w:r w:rsidRPr="00250723">
        <w:rPr>
          <w:rFonts w:hint="eastAsia"/>
          <w:color w:val="000000" w:themeColor="text1"/>
          <w:sz w:val="28"/>
          <w:szCs w:val="28"/>
          <w:lang w:val="vi-VN"/>
        </w:rPr>
        <w:t>ươ</w:t>
      </w:r>
      <w:r w:rsidRPr="00250723">
        <w:rPr>
          <w:color w:val="000000" w:themeColor="text1"/>
          <w:sz w:val="28"/>
          <w:szCs w:val="28"/>
          <w:lang w:val="vi-VN"/>
        </w:rPr>
        <w:t>ng tiện cá nhân theo lộ trình đầu t</w:t>
      </w:r>
      <w:r w:rsidRPr="00250723">
        <w:rPr>
          <w:rFonts w:hint="eastAsia"/>
          <w:color w:val="000000" w:themeColor="text1"/>
          <w:sz w:val="28"/>
          <w:szCs w:val="28"/>
          <w:lang w:val="vi-VN"/>
        </w:rPr>
        <w:t>ư</w:t>
      </w:r>
      <w:r w:rsidRPr="00250723">
        <w:rPr>
          <w:color w:val="000000" w:themeColor="text1"/>
          <w:sz w:val="28"/>
          <w:szCs w:val="28"/>
          <w:lang w:val="vi-VN"/>
        </w:rPr>
        <w:t xml:space="preserve"> đồng bộ hạ tầng hỗ trợ nh</w:t>
      </w:r>
      <w:r w:rsidRPr="00250723">
        <w:rPr>
          <w:rFonts w:hint="eastAsia"/>
          <w:color w:val="000000" w:themeColor="text1"/>
          <w:sz w:val="28"/>
          <w:szCs w:val="28"/>
          <w:lang w:val="vi-VN"/>
        </w:rPr>
        <w:t>ư</w:t>
      </w:r>
      <w:r w:rsidRPr="00250723">
        <w:rPr>
          <w:color w:val="000000" w:themeColor="text1"/>
          <w:sz w:val="28"/>
          <w:szCs w:val="28"/>
          <w:lang w:val="vi-VN"/>
        </w:rPr>
        <w:t xml:space="preserve"> trạm sạc, trạm tiếp năng l</w:t>
      </w:r>
      <w:r w:rsidRPr="00250723">
        <w:rPr>
          <w:rFonts w:hint="eastAsia"/>
          <w:color w:val="000000" w:themeColor="text1"/>
          <w:sz w:val="28"/>
          <w:szCs w:val="28"/>
          <w:lang w:val="vi-VN"/>
        </w:rPr>
        <w:t>ư</w:t>
      </w:r>
      <w:r w:rsidRPr="00250723">
        <w:rPr>
          <w:color w:val="000000" w:themeColor="text1"/>
          <w:sz w:val="28"/>
          <w:szCs w:val="28"/>
          <w:lang w:val="vi-VN"/>
        </w:rPr>
        <w:t>ợng sạch và mạng lưới đỗ xe, bảo d</w:t>
      </w:r>
      <w:r w:rsidRPr="00250723">
        <w:rPr>
          <w:rFonts w:hint="eastAsia"/>
          <w:color w:val="000000" w:themeColor="text1"/>
          <w:sz w:val="28"/>
          <w:szCs w:val="28"/>
          <w:lang w:val="vi-VN"/>
        </w:rPr>
        <w:t>ư</w:t>
      </w:r>
      <w:r w:rsidRPr="00250723">
        <w:rPr>
          <w:color w:val="000000" w:themeColor="text1"/>
          <w:sz w:val="28"/>
          <w:szCs w:val="28"/>
          <w:lang w:val="vi-VN"/>
        </w:rPr>
        <w:t>ỡng, sửa chữa.</w:t>
      </w:r>
    </w:p>
    <w:p w14:paraId="3D2CEF78" w14:textId="77777777" w:rsidR="00183503" w:rsidRPr="00250723" w:rsidRDefault="00183503" w:rsidP="00183503">
      <w:pPr>
        <w:spacing w:before="120" w:after="120" w:line="264" w:lineRule="auto"/>
        <w:ind w:firstLine="709"/>
        <w:jc w:val="both"/>
        <w:rPr>
          <w:color w:val="000000" w:themeColor="text1"/>
          <w:sz w:val="28"/>
          <w:szCs w:val="28"/>
          <w:lang w:val="vi-VN"/>
        </w:rPr>
      </w:pPr>
      <w:r w:rsidRPr="00250723">
        <w:rPr>
          <w:color w:val="000000" w:themeColor="text1"/>
          <w:sz w:val="28"/>
          <w:szCs w:val="28"/>
          <w:lang w:val="vi-VN"/>
        </w:rPr>
        <w:t>Đầu tư phát triển thêm loại phương tiện chở hàng chuyên dụng như xe tải hạng nặng, xe container, xe vận tải đường dài, xe tải cỡ nhỏ cho đô thị, nông thôn, miền núi, ...</w:t>
      </w:r>
    </w:p>
    <w:p w14:paraId="2E6BA653" w14:textId="5CF66978" w:rsidR="00183503" w:rsidRPr="00250723" w:rsidRDefault="004C3C1F" w:rsidP="004C3C1F">
      <w:pPr>
        <w:pStyle w:val="Heading2"/>
        <w:spacing w:before="120" w:after="120"/>
        <w:rPr>
          <w:color w:val="000000" w:themeColor="text1"/>
          <w:lang w:val="vi-VN"/>
        </w:rPr>
      </w:pPr>
      <w:bookmarkStart w:id="184" w:name="_Toc238291659"/>
      <w:r w:rsidRPr="00250723">
        <w:rPr>
          <w:caps w:val="0"/>
          <w:color w:val="000000" w:themeColor="text1"/>
          <w:lang w:val="vi-VN"/>
        </w:rPr>
        <w:t>3.2. Đường sắt</w:t>
      </w:r>
      <w:bookmarkEnd w:id="184"/>
    </w:p>
    <w:p w14:paraId="48742C1F" w14:textId="2D5DA49E" w:rsidR="009C47C5" w:rsidRPr="00250723" w:rsidRDefault="009C47C5" w:rsidP="004C3C1F">
      <w:pPr>
        <w:pStyle w:val="Heading3"/>
        <w:spacing w:before="120" w:after="120"/>
        <w:rPr>
          <w:color w:val="000000" w:themeColor="text1"/>
          <w:lang w:val="vi-VN"/>
        </w:rPr>
      </w:pPr>
      <w:bookmarkStart w:id="185" w:name="_Toc238291660"/>
      <w:r w:rsidRPr="00250723">
        <w:rPr>
          <w:color w:val="000000" w:themeColor="text1"/>
          <w:lang w:val="vi-VN"/>
        </w:rPr>
        <w:t>3.2.1. Hiện trạng về kết cấu hạ tầng</w:t>
      </w:r>
      <w:bookmarkEnd w:id="185"/>
      <w:r w:rsidRPr="00250723">
        <w:rPr>
          <w:color w:val="000000" w:themeColor="text1"/>
          <w:lang w:val="vi-VN"/>
        </w:rPr>
        <w:t xml:space="preserve"> </w:t>
      </w:r>
    </w:p>
    <w:p w14:paraId="2BCD88F7" w14:textId="77777777" w:rsidR="009C47C5" w:rsidRPr="00250723" w:rsidRDefault="009C47C5" w:rsidP="004C3C1F">
      <w:pPr>
        <w:pStyle w:val="ListParagraph"/>
        <w:numPr>
          <w:ilvl w:val="0"/>
          <w:numId w:val="10"/>
        </w:numPr>
        <w:spacing w:before="120" w:after="120" w:line="264" w:lineRule="auto"/>
        <w:ind w:left="0" w:firstLine="567"/>
        <w:contextualSpacing/>
        <w:jc w:val="both"/>
        <w:rPr>
          <w:color w:val="000000" w:themeColor="text1"/>
          <w:sz w:val="28"/>
          <w:szCs w:val="28"/>
          <w:lang w:val="vi-VN"/>
        </w:rPr>
      </w:pPr>
      <w:r w:rsidRPr="00250723">
        <w:rPr>
          <w:bCs/>
          <w:color w:val="000000" w:themeColor="text1"/>
          <w:sz w:val="28"/>
          <w:szCs w:val="28"/>
          <w:lang w:val="vi-VN"/>
        </w:rPr>
        <w:t>Tổng chiều dài mạng lưới phân theo khổ đường 1000 mm, 1435 mm</w:t>
      </w:r>
      <w:r w:rsidRPr="00250723">
        <w:rPr>
          <w:color w:val="000000" w:themeColor="text1"/>
          <w:sz w:val="28"/>
          <w:szCs w:val="28"/>
          <w:lang w:val="vi-VN"/>
        </w:rPr>
        <w:t>: Mạng lưới đường sắt quốc gia có tổng chiều dài 3.143 km, bao gồm 3 loại khổ đường, chủ yếu là khổ đường 1.000 mm (chiếm 85%), còn lại là khổ đường 1.435 mm (6%) và khổ đường lồng 1.435/1.000 mm (9%). Có 2 tuyến đường đơn khổ lồng là Hà Nội - Đồng Đăng (từ ga Gia Lâm đến ga Đồng Đăng), Đông Anh - Quán Triều; 2 tuyến đường đơn khổ 1435 mm là các tuyến Kép - Hạ Long (có thêm nhánh Chí Linh - Phả Lại) và Kép - Lưu Xá; 3 tuyến còn lại là đường đơn khổ 1000mm gồm có tuyến Hà Nội - TP.HCM, Hà Nội - Hải Phòng, Yên Viên - Lào Cai. Các tuyến nhánh khác cũng là khổ đường 1000mm. Các đoạn đường ga tại các ga có vai trò chuyển tuyến giữa 2 tuyến khác khổ đường có bố trí đoạn đường lồng (ga Gia Lâm, Yên Viên, Đông Anh, Kép).</w:t>
      </w:r>
    </w:p>
    <w:p w14:paraId="070C2E32" w14:textId="77777777" w:rsidR="009C47C5" w:rsidRPr="00250723" w:rsidRDefault="009C47C5" w:rsidP="005B7137">
      <w:pPr>
        <w:spacing w:before="120" w:after="120" w:line="264" w:lineRule="auto"/>
        <w:ind w:firstLine="567"/>
        <w:contextualSpacing/>
        <w:jc w:val="both"/>
        <w:rPr>
          <w:color w:val="000000" w:themeColor="text1"/>
          <w:sz w:val="28"/>
          <w:szCs w:val="28"/>
          <w:lang w:val="vi-VN"/>
        </w:rPr>
      </w:pPr>
      <w:r w:rsidRPr="00250723">
        <w:rPr>
          <w:color w:val="000000" w:themeColor="text1"/>
          <w:sz w:val="28"/>
          <w:szCs w:val="28"/>
          <w:lang w:val="vi-VN"/>
        </w:rPr>
        <w:t>Hiện nay, mạng lưới đường sắt Việt Nam được phân bố trên các hành lang vận tải chính như: Hà Nội - TP Hồ Chí Minh, Hà Nội - Lạng Sơn, Hà Nội - Lào Cai, Hà Nội - Hải Phòng,  Hà Nội - Quảng Ninh, Hà Nội - Cao Bằng.</w:t>
      </w:r>
    </w:p>
    <w:p w14:paraId="524CD341" w14:textId="77777777" w:rsidR="005B7137" w:rsidRPr="00250723" w:rsidRDefault="009C47C5" w:rsidP="005B6BA7">
      <w:pPr>
        <w:pStyle w:val="ListParagraph"/>
        <w:numPr>
          <w:ilvl w:val="0"/>
          <w:numId w:val="10"/>
        </w:numPr>
        <w:spacing w:before="120" w:after="120" w:line="264" w:lineRule="auto"/>
        <w:ind w:left="0" w:firstLine="567"/>
        <w:contextualSpacing/>
        <w:jc w:val="both"/>
        <w:rPr>
          <w:color w:val="000000" w:themeColor="text1"/>
          <w:sz w:val="28"/>
          <w:szCs w:val="28"/>
          <w:lang w:val="vi-VN"/>
        </w:rPr>
      </w:pPr>
      <w:r w:rsidRPr="00250723">
        <w:rPr>
          <w:b/>
          <w:bCs/>
          <w:color w:val="000000" w:themeColor="text1"/>
          <w:sz w:val="28"/>
          <w:szCs w:val="28"/>
          <w:lang w:val="vi-VN"/>
        </w:rPr>
        <w:t>Số nhà ga (phân loại theo hàng hóa và hành khách)</w:t>
      </w:r>
      <w:r w:rsidRPr="00250723">
        <w:rPr>
          <w:color w:val="000000" w:themeColor="text1"/>
          <w:sz w:val="28"/>
          <w:szCs w:val="28"/>
          <w:lang w:val="vi-VN"/>
        </w:rPr>
        <w:t xml:space="preserve">: </w:t>
      </w:r>
    </w:p>
    <w:p w14:paraId="7954EC0F" w14:textId="0CB68D06" w:rsidR="009C47C5" w:rsidRPr="00250723" w:rsidRDefault="009C47C5" w:rsidP="005B7137">
      <w:pPr>
        <w:spacing w:before="120" w:after="120" w:line="264" w:lineRule="auto"/>
        <w:ind w:firstLine="567"/>
        <w:contextualSpacing/>
        <w:jc w:val="both"/>
        <w:rPr>
          <w:color w:val="000000" w:themeColor="text1"/>
          <w:sz w:val="28"/>
          <w:szCs w:val="28"/>
          <w:lang w:val="vi-VN"/>
        </w:rPr>
      </w:pPr>
      <w:r w:rsidRPr="00250723">
        <w:rPr>
          <w:color w:val="000000" w:themeColor="text1"/>
          <w:sz w:val="28"/>
          <w:szCs w:val="28"/>
          <w:lang w:val="vi-VN"/>
        </w:rPr>
        <w:t>Hệ thống đường sắt quốc gia hiện có 277 nhà ga. Trong đó, các ga hành khách tập trung trên các tuyến vận tải hành khách như tuyến Bắc - Nam, Hà Nội - Hải Phòng, Hà Nội - Lào Cai..., còn các ga hàng hóa chủ yếu là các ga đầu mối logistics và ga kết nối cảng biển, khu công nghiệp. Trên thực tế, phần lớn các ga hiện nay được khai thác theo mô hình ga hỗn hợp, đồng thời phục vụ cả hành khách và hàng hóa.</w:t>
      </w:r>
    </w:p>
    <w:p w14:paraId="49F0E89F" w14:textId="252400ED" w:rsidR="009C47C5" w:rsidRPr="00250723" w:rsidRDefault="001E71DB" w:rsidP="00D4539C">
      <w:pPr>
        <w:pStyle w:val="Heading3"/>
        <w:rPr>
          <w:color w:val="000000" w:themeColor="text1"/>
        </w:rPr>
      </w:pPr>
      <w:bookmarkStart w:id="186" w:name="_Toc238291661"/>
      <w:r w:rsidRPr="00250723">
        <w:rPr>
          <w:color w:val="000000" w:themeColor="text1"/>
        </w:rPr>
        <w:t>3.</w:t>
      </w:r>
      <w:r w:rsidR="009C47C5" w:rsidRPr="00250723">
        <w:rPr>
          <w:color w:val="000000" w:themeColor="text1"/>
        </w:rPr>
        <w:t>2.2. Hiện trạng vận tải</w:t>
      </w:r>
      <w:bookmarkEnd w:id="186"/>
    </w:p>
    <w:p w14:paraId="3A18E844" w14:textId="77777777" w:rsidR="009C47C5" w:rsidRPr="00250723" w:rsidRDefault="009C47C5" w:rsidP="005B6BA7">
      <w:pPr>
        <w:pStyle w:val="ListParagraph"/>
        <w:numPr>
          <w:ilvl w:val="0"/>
          <w:numId w:val="10"/>
        </w:numPr>
        <w:spacing w:before="120" w:after="120" w:line="264" w:lineRule="auto"/>
        <w:ind w:left="0" w:firstLine="567"/>
        <w:contextualSpacing/>
        <w:jc w:val="both"/>
        <w:rPr>
          <w:bCs/>
          <w:color w:val="000000" w:themeColor="text1"/>
          <w:sz w:val="28"/>
          <w:szCs w:val="28"/>
          <w:lang w:val="vi-VN"/>
        </w:rPr>
      </w:pPr>
      <w:r w:rsidRPr="00250723">
        <w:rPr>
          <w:bCs/>
          <w:color w:val="000000" w:themeColor="text1"/>
          <w:sz w:val="28"/>
          <w:szCs w:val="28"/>
          <w:lang w:val="vi-VN"/>
        </w:rPr>
        <w:t>Hiện trạng khối lượng vận tải hàng hóa và hành khách bằng đường sắt năm 2025 như sau:</w:t>
      </w:r>
    </w:p>
    <w:p w14:paraId="68933DA3" w14:textId="77777777" w:rsidR="009C47C5" w:rsidRPr="00250723" w:rsidRDefault="009C47C5" w:rsidP="005B7137">
      <w:pPr>
        <w:spacing w:before="120" w:after="120" w:line="264" w:lineRule="auto"/>
        <w:ind w:firstLine="567"/>
        <w:contextualSpacing/>
        <w:jc w:val="both"/>
        <w:rPr>
          <w:bCs/>
          <w:color w:val="000000" w:themeColor="text1"/>
          <w:sz w:val="28"/>
          <w:szCs w:val="28"/>
          <w:lang w:val="vi-VN"/>
        </w:rPr>
      </w:pPr>
      <w:r w:rsidRPr="00250723">
        <w:rPr>
          <w:bCs/>
          <w:color w:val="000000" w:themeColor="text1"/>
          <w:sz w:val="28"/>
          <w:szCs w:val="28"/>
          <w:lang w:val="vi-VN"/>
        </w:rPr>
        <w:t xml:space="preserve">+ Về vận tải hàng hóa: khối lượng vận chuyển hàng hóa đạt 5,51 triệu tấn, thị phần chiếm 0,15% toàn ngành; khối lượng luân chuyển hàng hóa hơn 4 tỷ tấn.km, thị phần chiếm 1,07% toàn ngành. </w:t>
      </w:r>
    </w:p>
    <w:p w14:paraId="73B0743F" w14:textId="77777777" w:rsidR="009C47C5" w:rsidRPr="00250723" w:rsidRDefault="009C47C5" w:rsidP="005B6BA7">
      <w:pPr>
        <w:pStyle w:val="ListParagraph"/>
        <w:numPr>
          <w:ilvl w:val="0"/>
          <w:numId w:val="10"/>
        </w:numPr>
        <w:spacing w:before="120" w:after="120" w:line="264" w:lineRule="auto"/>
        <w:ind w:left="0" w:firstLine="567"/>
        <w:contextualSpacing/>
        <w:jc w:val="both"/>
        <w:rPr>
          <w:bCs/>
          <w:color w:val="000000" w:themeColor="text1"/>
          <w:sz w:val="28"/>
          <w:szCs w:val="28"/>
          <w:lang w:val="vi-VN"/>
        </w:rPr>
      </w:pPr>
      <w:r w:rsidRPr="00250723">
        <w:rPr>
          <w:bCs/>
          <w:color w:val="000000" w:themeColor="text1"/>
          <w:sz w:val="28"/>
          <w:szCs w:val="28"/>
          <w:lang w:val="vi-VN"/>
        </w:rPr>
        <w:lastRenderedPageBreak/>
        <w:t>+ Về vận tải hành khách: khối lượng vận chuyển hành khách đạt khoảng 40 triệu khách, chiếm thị phần khoảng 0,64% (trong đó đường sắt quốc gia 7,2 triệu khách, chiếm thị phần gần 0,12%); khối lượng luân chuyển hành khách đạt gần 3,3 tỷ khách.km, thị phần chiếm khoảng 1,06% toàn ngành (trong đó đường sắt quốc gia 2,75 tỷ khách.km, chiếm thị phần khoảng 0,88%).</w:t>
      </w:r>
    </w:p>
    <w:p w14:paraId="53689384" w14:textId="0D1E954B" w:rsidR="009C47C5" w:rsidRPr="00250723" w:rsidRDefault="001E71DB" w:rsidP="00D4539C">
      <w:pPr>
        <w:pStyle w:val="Heading3"/>
        <w:rPr>
          <w:color w:val="000000" w:themeColor="text1"/>
        </w:rPr>
      </w:pPr>
      <w:bookmarkStart w:id="187" w:name="_Toc238291662"/>
      <w:r w:rsidRPr="00250723">
        <w:rPr>
          <w:color w:val="000000" w:themeColor="text1"/>
        </w:rPr>
        <w:t>3.</w:t>
      </w:r>
      <w:r w:rsidR="009C47C5" w:rsidRPr="00250723">
        <w:rPr>
          <w:color w:val="000000" w:themeColor="text1"/>
        </w:rPr>
        <w:t>2.3. Hiện trạng phương tiện</w:t>
      </w:r>
      <w:bookmarkEnd w:id="187"/>
    </w:p>
    <w:p w14:paraId="6DF007E4" w14:textId="77777777" w:rsidR="009C47C5" w:rsidRPr="00250723" w:rsidRDefault="009C47C5" w:rsidP="005B6BA7">
      <w:pPr>
        <w:pStyle w:val="ListParagraph"/>
        <w:numPr>
          <w:ilvl w:val="0"/>
          <w:numId w:val="10"/>
        </w:numPr>
        <w:spacing w:before="120" w:after="120" w:line="264" w:lineRule="auto"/>
        <w:ind w:left="0" w:firstLine="567"/>
        <w:contextualSpacing/>
        <w:jc w:val="both"/>
        <w:rPr>
          <w:iCs/>
          <w:color w:val="000000" w:themeColor="text1"/>
          <w:sz w:val="28"/>
          <w:szCs w:val="28"/>
        </w:rPr>
      </w:pPr>
      <w:r w:rsidRPr="00250723">
        <w:rPr>
          <w:b/>
          <w:bCs/>
          <w:iCs/>
          <w:color w:val="000000" w:themeColor="text1"/>
          <w:sz w:val="28"/>
          <w:szCs w:val="28"/>
        </w:rPr>
        <w:t xml:space="preserve">Về đầu máy: </w:t>
      </w:r>
      <w:r w:rsidRPr="00250723">
        <w:rPr>
          <w:iCs/>
          <w:color w:val="000000" w:themeColor="text1"/>
          <w:sz w:val="28"/>
          <w:szCs w:val="28"/>
        </w:rPr>
        <w:t xml:space="preserve">Tổng công ty đang quản lý 283 đầu máy, trong đó số lượng đầu máy đang sử dụng là 263 đầu máy, hầu hết là đầu máy khổ đường 1.000 mm (253 đầu máy, chiếm 96%), số lượng đầu máy chạy khổ đường 1.435 mm rất ít (10 đầu máy, chiếm 4%). Các đầu máy đều có thời gian khai thác từ 13 đến 58 năm, Công suất nhỏ nhất 400HP, lớn nhất 2000 HP, tiêu hao nhiên liệu, vật tư lớn, hiệu quả sử dụng thấp. Một số chủng loại  đầu máy đã vào cấp đại tu lần thứ 3, việc mua vật tư, phụ tùng thay thế khó khăn (do nhà sản xuất hiện nay không chế tạo nữa). </w:t>
      </w:r>
    </w:p>
    <w:p w14:paraId="2C6BA6F9" w14:textId="77777777" w:rsidR="009C47C5" w:rsidRPr="00250723" w:rsidRDefault="009C47C5" w:rsidP="005B6BA7">
      <w:pPr>
        <w:pStyle w:val="ListParagraph"/>
        <w:numPr>
          <w:ilvl w:val="0"/>
          <w:numId w:val="10"/>
        </w:numPr>
        <w:spacing w:before="120" w:after="120" w:line="264" w:lineRule="auto"/>
        <w:ind w:left="0" w:firstLine="567"/>
        <w:contextualSpacing/>
        <w:jc w:val="both"/>
        <w:rPr>
          <w:iCs/>
          <w:color w:val="000000" w:themeColor="text1"/>
          <w:sz w:val="28"/>
          <w:szCs w:val="28"/>
        </w:rPr>
      </w:pPr>
      <w:r w:rsidRPr="00250723">
        <w:rPr>
          <w:b/>
          <w:bCs/>
          <w:iCs/>
          <w:color w:val="000000" w:themeColor="text1"/>
          <w:sz w:val="28"/>
          <w:szCs w:val="28"/>
        </w:rPr>
        <w:t xml:space="preserve">Về toa xe: </w:t>
      </w:r>
      <w:r w:rsidRPr="00250723">
        <w:rPr>
          <w:iCs/>
          <w:color w:val="000000" w:themeColor="text1"/>
          <w:sz w:val="28"/>
          <w:szCs w:val="28"/>
        </w:rPr>
        <w:t>Hiện nay, tổng số có 5.378 toa xe các loại (1.008 toa xe khách, 4.370 toa xe hàng) có thời gian sử dụng đã lâu, được sản xuất ở nhiều nước khác nhau (Việt Nam, Trung Quốc, Ấn Độ...) và 71 phương tiện chuyên dùng đường sắt. Toa xe khách có chất lượng cao có điều hòa không khí chỉ chiếm 24%, đa số là toa xe cũ nâng cấp cải tạo. Toa xe khách chất lượng thấp còn nhiều, chưa đáp ứng được nhu cầu vận tải.</w:t>
      </w:r>
    </w:p>
    <w:p w14:paraId="1E7EFCE0" w14:textId="6990F315" w:rsidR="009C47C5" w:rsidRPr="00250723" w:rsidRDefault="001E71DB" w:rsidP="00D4539C">
      <w:pPr>
        <w:pStyle w:val="Heading3"/>
        <w:rPr>
          <w:color w:val="000000" w:themeColor="text1"/>
        </w:rPr>
      </w:pPr>
      <w:bookmarkStart w:id="188" w:name="_Toc238291663"/>
      <w:r w:rsidRPr="00250723">
        <w:rPr>
          <w:color w:val="000000" w:themeColor="text1"/>
        </w:rPr>
        <w:t>3.</w:t>
      </w:r>
      <w:r w:rsidR="009C47C5" w:rsidRPr="00250723">
        <w:rPr>
          <w:color w:val="000000" w:themeColor="text1"/>
        </w:rPr>
        <w:t>2.4. Quy hoạch</w:t>
      </w:r>
      <w:bookmarkEnd w:id="188"/>
    </w:p>
    <w:p w14:paraId="08B7E4C9" w14:textId="77777777" w:rsidR="009C47C5" w:rsidRPr="00250723" w:rsidRDefault="009C47C5" w:rsidP="005B6BA7">
      <w:pPr>
        <w:pStyle w:val="ListParagraph"/>
        <w:numPr>
          <w:ilvl w:val="0"/>
          <w:numId w:val="10"/>
        </w:numPr>
        <w:spacing w:before="120" w:after="120" w:line="264" w:lineRule="auto"/>
        <w:ind w:left="0" w:firstLine="567"/>
        <w:contextualSpacing/>
        <w:jc w:val="both"/>
        <w:rPr>
          <w:iCs/>
          <w:color w:val="000000" w:themeColor="text1"/>
          <w:sz w:val="28"/>
          <w:szCs w:val="28"/>
        </w:rPr>
      </w:pPr>
      <w:r w:rsidRPr="00250723">
        <w:rPr>
          <w:iCs/>
          <w:color w:val="000000" w:themeColor="text1"/>
          <w:sz w:val="28"/>
          <w:szCs w:val="28"/>
        </w:rPr>
        <w:t>Dự báo khối lượng vận tải hàng hóa và hành khách</w:t>
      </w:r>
    </w:p>
    <w:p w14:paraId="11D0AA78" w14:textId="77777777" w:rsidR="009C47C5" w:rsidRPr="00250723" w:rsidRDefault="009C47C5" w:rsidP="0045605F">
      <w:pPr>
        <w:spacing w:before="120" w:after="120" w:line="264" w:lineRule="auto"/>
        <w:ind w:firstLine="567"/>
        <w:contextualSpacing/>
        <w:jc w:val="both"/>
        <w:rPr>
          <w:iCs/>
          <w:color w:val="000000" w:themeColor="text1"/>
          <w:sz w:val="28"/>
          <w:szCs w:val="28"/>
        </w:rPr>
      </w:pPr>
      <w:r w:rsidRPr="00250723">
        <w:rPr>
          <w:iCs/>
          <w:color w:val="000000" w:themeColor="text1"/>
          <w:sz w:val="28"/>
          <w:szCs w:val="28"/>
        </w:rPr>
        <w:t>Theo kết quả dự báo nhu cầu vận tải của 5 chuyên ngành GTVT, đối với vận tải đường sắt:</w:t>
      </w:r>
    </w:p>
    <w:p w14:paraId="0D2880F5" w14:textId="77777777" w:rsidR="009C47C5" w:rsidRPr="00250723" w:rsidRDefault="009C47C5" w:rsidP="001E71DB">
      <w:pPr>
        <w:spacing w:before="120" w:after="120" w:line="264" w:lineRule="auto"/>
        <w:ind w:firstLine="567"/>
        <w:contextualSpacing/>
        <w:jc w:val="both"/>
        <w:rPr>
          <w:iCs/>
          <w:color w:val="000000" w:themeColor="text1"/>
          <w:sz w:val="28"/>
          <w:szCs w:val="28"/>
        </w:rPr>
      </w:pPr>
      <w:r w:rsidRPr="00250723">
        <w:rPr>
          <w:iCs/>
          <w:color w:val="000000" w:themeColor="text1"/>
          <w:sz w:val="28"/>
          <w:szCs w:val="28"/>
        </w:rPr>
        <w:t>+ Đến năm 2030: khối lượng vận chuyển hàng hóa đạt 16,6 triệu tấn, chiếm thị phần khoảng 0,31%; khối lượng vận chuyển hành khách đạt 555,6 triệu khách, chiếm thị phần khoảng 4,80% (trong đó đường sắt quốc gia 26,9 triệu khách, chiếm thị phần khoảng 0,23%). Khối lượng luân chuyển hàng hóa đạt 15,1 tỷ tấn.km, chiếm thị phần khoảng 2,28%; hành khách 16,1 tỷ khách.km, chiếm thị phần khoảng 3,53% (trong đó đường sắt quốc gia 10,7 tỷ khách.km, chiếm thị phần khoảng 2,35%).</w:t>
      </w:r>
    </w:p>
    <w:p w14:paraId="65E7F5CB" w14:textId="77777777" w:rsidR="009C47C5" w:rsidRPr="00250723" w:rsidRDefault="009C47C5" w:rsidP="0045605F">
      <w:pPr>
        <w:spacing w:before="120" w:after="120" w:line="264" w:lineRule="auto"/>
        <w:ind w:firstLine="567"/>
        <w:contextualSpacing/>
        <w:jc w:val="both"/>
        <w:rPr>
          <w:iCs/>
          <w:color w:val="000000" w:themeColor="text1"/>
          <w:sz w:val="28"/>
          <w:szCs w:val="28"/>
        </w:rPr>
      </w:pPr>
      <w:r w:rsidRPr="00250723">
        <w:rPr>
          <w:iCs/>
          <w:color w:val="000000" w:themeColor="text1"/>
          <w:sz w:val="28"/>
          <w:szCs w:val="28"/>
        </w:rPr>
        <w:t>+ Đến năm 2050: khối lượng vận chuyển hàng hóa đạt 158 triệu tấn, chiếm thị phần khoảng 1,18%; khối lượng vận chuyển hành khách đạt 2.230 triệu khách, chiếm thị phần khoảng 7,29% (trong đó đường sắt quốc gia 203,9 triệu khách, chiếm thị phần khoảng 0,01%). Khối lượng luân chuyển hàng hóa đạt 150,5 tỷ tấn.km, chiếm thị phần khoảng 9,30%; hành khách 75,6 tỷ khách.km, chiếm thị phần khoảng 7,36% (trong đó đường sắt quốc gia 59,9 tỷ khách.km, chiếm thị phần khoảng 5,83%).</w:t>
      </w:r>
    </w:p>
    <w:p w14:paraId="0ECD4ED5" w14:textId="77777777" w:rsidR="009C47C5" w:rsidRPr="00250723" w:rsidRDefault="009C47C5" w:rsidP="005B6BA7">
      <w:pPr>
        <w:pStyle w:val="ListParagraph"/>
        <w:numPr>
          <w:ilvl w:val="0"/>
          <w:numId w:val="10"/>
        </w:numPr>
        <w:spacing w:before="120" w:after="120" w:line="264" w:lineRule="auto"/>
        <w:ind w:left="0" w:firstLine="567"/>
        <w:contextualSpacing/>
        <w:jc w:val="both"/>
        <w:rPr>
          <w:iCs/>
          <w:color w:val="000000" w:themeColor="text1"/>
          <w:sz w:val="28"/>
          <w:szCs w:val="28"/>
        </w:rPr>
      </w:pPr>
      <w:r w:rsidRPr="00250723">
        <w:rPr>
          <w:iCs/>
          <w:color w:val="000000" w:themeColor="text1"/>
          <w:sz w:val="28"/>
          <w:szCs w:val="28"/>
        </w:rPr>
        <w:t xml:space="preserve">Quy mô, số lượng về các tuyến, hành lang vận tải chính và quan trọng </w:t>
      </w:r>
    </w:p>
    <w:p w14:paraId="7555EBEF" w14:textId="77777777" w:rsidR="009C47C5" w:rsidRPr="00250723" w:rsidRDefault="009C47C5" w:rsidP="005B6BA7">
      <w:pPr>
        <w:pStyle w:val="ListParagraph"/>
        <w:numPr>
          <w:ilvl w:val="0"/>
          <w:numId w:val="10"/>
        </w:numPr>
        <w:spacing w:before="120" w:after="120" w:line="264" w:lineRule="auto"/>
        <w:ind w:left="0" w:firstLine="567"/>
        <w:contextualSpacing/>
        <w:jc w:val="both"/>
        <w:rPr>
          <w:iCs/>
          <w:color w:val="000000" w:themeColor="text1"/>
          <w:sz w:val="28"/>
          <w:szCs w:val="28"/>
        </w:rPr>
      </w:pPr>
      <w:r w:rsidRPr="00250723">
        <w:rPr>
          <w:iCs/>
          <w:color w:val="000000" w:themeColor="text1"/>
          <w:sz w:val="28"/>
          <w:szCs w:val="28"/>
        </w:rPr>
        <w:lastRenderedPageBreak/>
        <w:t>Theo Quy hoạch mạng lưới đường sắt đã được phê duyệt tại Quyết định số Quyết định số 1769/QĐ-TTg ngày 19/10/2021 của Thủ tướng Chính phủ được điều chỉnh tại Quyết định số 2404/QĐ-TTg ngày 29/10/2025 của Thủ tướng Chính phủ và Quyết định số 1093/QĐ-BXD ngày 30/6/2026 của Bộ trưởng Bộ Xây dựng, mạng lưới đường sắt quốc gia được quy hoạch như sau:</w:t>
      </w:r>
    </w:p>
    <w:p w14:paraId="7C49369E" w14:textId="544E2B53" w:rsidR="009C47C5" w:rsidRPr="00250723" w:rsidRDefault="009C47C5" w:rsidP="005B6BA7">
      <w:pPr>
        <w:pStyle w:val="ListParagraph"/>
        <w:numPr>
          <w:ilvl w:val="0"/>
          <w:numId w:val="10"/>
        </w:numPr>
        <w:spacing w:before="120" w:after="120" w:line="264" w:lineRule="auto"/>
        <w:ind w:left="0" w:firstLine="567"/>
        <w:contextualSpacing/>
        <w:jc w:val="both"/>
        <w:rPr>
          <w:iCs/>
          <w:color w:val="000000" w:themeColor="text1"/>
          <w:sz w:val="28"/>
          <w:szCs w:val="28"/>
        </w:rPr>
      </w:pPr>
      <w:r w:rsidRPr="00250723">
        <w:rPr>
          <w:iCs/>
          <w:color w:val="000000" w:themeColor="text1"/>
          <w:sz w:val="28"/>
          <w:szCs w:val="28"/>
        </w:rPr>
        <w:t>Mạng lưới đường sắt quốc gia đến năm 2030</w:t>
      </w:r>
    </w:p>
    <w:p w14:paraId="1FC142E9" w14:textId="77777777" w:rsidR="009C47C5" w:rsidRPr="00250723" w:rsidRDefault="009C47C5" w:rsidP="001E71DB">
      <w:pPr>
        <w:pStyle w:val="ListParagraph"/>
        <w:spacing w:before="120" w:after="120"/>
        <w:ind w:firstLine="556"/>
        <w:jc w:val="both"/>
        <w:rPr>
          <w:color w:val="000000" w:themeColor="text1"/>
          <w:sz w:val="28"/>
          <w:szCs w:val="28"/>
          <w:lang w:val="vi-VN"/>
        </w:rPr>
      </w:pPr>
      <w:r w:rsidRPr="00250723">
        <w:rPr>
          <w:color w:val="000000" w:themeColor="text1"/>
          <w:sz w:val="28"/>
          <w:szCs w:val="28"/>
          <w:lang w:val="vi-VN"/>
        </w:rPr>
        <w:t>a) Các tuyến đường sắt hiện có gồm 07 tuyến, tổng chiều dài khoảng 2.510 km</w:t>
      </w:r>
    </w:p>
    <w:p w14:paraId="5430B3B1" w14:textId="77777777" w:rsidR="009C47C5" w:rsidRPr="00250723" w:rsidRDefault="009C47C5" w:rsidP="001E71DB">
      <w:pPr>
        <w:pStyle w:val="ListParagraph"/>
        <w:spacing w:before="120" w:after="120"/>
        <w:ind w:firstLine="556"/>
        <w:jc w:val="both"/>
        <w:rPr>
          <w:color w:val="000000" w:themeColor="text1"/>
          <w:sz w:val="28"/>
          <w:szCs w:val="28"/>
          <w:lang w:val="vi-VN"/>
        </w:rPr>
      </w:pPr>
      <w:r w:rsidRPr="00250723">
        <w:rPr>
          <w:color w:val="000000" w:themeColor="text1"/>
          <w:sz w:val="28"/>
          <w:szCs w:val="28"/>
          <w:lang w:val="vi-VN"/>
        </w:rPr>
        <w:t>b) Quy hoạch 12 tuyến đường sắt mới, tổng chiều dài khoảng 3.204 km:</w:t>
      </w:r>
    </w:p>
    <w:p w14:paraId="6B6A7F57" w14:textId="77777777" w:rsidR="009C47C5" w:rsidRPr="00250723" w:rsidRDefault="009C47C5" w:rsidP="001E71DB">
      <w:pPr>
        <w:pStyle w:val="ListParagraph"/>
        <w:spacing w:before="120" w:after="120"/>
        <w:ind w:firstLine="556"/>
        <w:jc w:val="both"/>
        <w:rPr>
          <w:color w:val="000000" w:themeColor="text1"/>
          <w:sz w:val="28"/>
          <w:szCs w:val="28"/>
          <w:lang w:val="vi-VN"/>
        </w:rPr>
      </w:pPr>
      <w:r w:rsidRPr="00250723">
        <w:rPr>
          <w:color w:val="000000" w:themeColor="text1"/>
          <w:sz w:val="28"/>
          <w:szCs w:val="28"/>
          <w:lang w:val="vi-VN"/>
        </w:rPr>
        <w:t>- 02 tuyến đường sắt tốc độ cao gồm: tuyến đường sắt tốc độ cao trên trục Bắc - Nam và tuyến đường sắt tốc độ cao Hà Nội - Quảng Ninh.</w:t>
      </w:r>
    </w:p>
    <w:p w14:paraId="6FA417FA" w14:textId="77777777" w:rsidR="009C47C5" w:rsidRPr="00250723" w:rsidRDefault="009C47C5" w:rsidP="001E71DB">
      <w:pPr>
        <w:pStyle w:val="ListParagraph"/>
        <w:spacing w:before="120" w:after="120"/>
        <w:ind w:firstLine="556"/>
        <w:jc w:val="both"/>
        <w:rPr>
          <w:color w:val="000000" w:themeColor="text1"/>
          <w:sz w:val="28"/>
          <w:szCs w:val="28"/>
          <w:lang w:val="vi-VN"/>
        </w:rPr>
      </w:pPr>
      <w:r w:rsidRPr="00250723">
        <w:rPr>
          <w:color w:val="000000" w:themeColor="text1"/>
          <w:sz w:val="28"/>
          <w:szCs w:val="28"/>
          <w:lang w:val="vi-VN"/>
        </w:rPr>
        <w:t>- 09 tuyến đường sắt khổ 1435 mm bao gồm:  tuyến vành đai phía Đông - thành phố Hà Nội, tuyến Lào Cai - Hà Nội - Hải Phòng, tuyến Vũng Áng - Mụ Giạ, tuyến Biên Hòa - Vũng Tàu,  tuyến Thành phố Hồ Chí Minh - Cần Thơ - Cà Mau, tuyến Thành phố Hồ Chí Minh - Lộc Ninh,  tuyến Hà Nội - Đồng Đăng, tuyến Hải Phòng - Hạ Long - Móng Cái, tuyến An Bình - Sài Gòn - Tân Kiên.</w:t>
      </w:r>
    </w:p>
    <w:p w14:paraId="0538B6E7" w14:textId="77777777" w:rsidR="009C47C5" w:rsidRPr="00250723" w:rsidRDefault="009C47C5" w:rsidP="001E71DB">
      <w:pPr>
        <w:pStyle w:val="ListParagraph"/>
        <w:spacing w:before="120" w:after="120"/>
        <w:ind w:firstLine="556"/>
        <w:jc w:val="both"/>
        <w:rPr>
          <w:color w:val="000000" w:themeColor="text1"/>
          <w:sz w:val="28"/>
          <w:szCs w:val="28"/>
          <w:lang w:val="vi-VN"/>
        </w:rPr>
      </w:pPr>
      <w:r w:rsidRPr="00250723">
        <w:rPr>
          <w:color w:val="000000" w:themeColor="text1"/>
          <w:sz w:val="28"/>
          <w:szCs w:val="28"/>
          <w:lang w:val="vi-VN"/>
        </w:rPr>
        <w:t>- 01 tuyến khổ 1000 mm là tuyến Tháp Chàm - Đà Lạt, khôi phục đáp ứng nhu cầu phục vụ du lịch.</w:t>
      </w:r>
    </w:p>
    <w:p w14:paraId="6BCD70BD" w14:textId="77777777" w:rsidR="009C47C5" w:rsidRPr="00250723" w:rsidRDefault="009C47C5" w:rsidP="001E71DB">
      <w:pPr>
        <w:pStyle w:val="ListParagraph"/>
        <w:spacing w:before="120" w:after="120"/>
        <w:ind w:firstLine="556"/>
        <w:jc w:val="both"/>
        <w:rPr>
          <w:color w:val="000000" w:themeColor="text1"/>
          <w:sz w:val="28"/>
          <w:szCs w:val="28"/>
          <w:lang w:val="vi-VN"/>
        </w:rPr>
      </w:pPr>
      <w:r w:rsidRPr="00250723">
        <w:rPr>
          <w:color w:val="000000" w:themeColor="text1"/>
          <w:sz w:val="28"/>
          <w:szCs w:val="28"/>
          <w:lang w:val="vi-VN"/>
        </w:rPr>
        <w:t>2. Mạng lưới đường sắt quốc gia đến năm 2050</w:t>
      </w:r>
    </w:p>
    <w:p w14:paraId="436B0509" w14:textId="77777777" w:rsidR="009C47C5" w:rsidRPr="00250723" w:rsidRDefault="009C47C5" w:rsidP="001E71DB">
      <w:pPr>
        <w:pStyle w:val="ListParagraph"/>
        <w:spacing w:before="120" w:after="120"/>
        <w:ind w:firstLine="556"/>
        <w:jc w:val="both"/>
        <w:rPr>
          <w:color w:val="000000" w:themeColor="text1"/>
          <w:sz w:val="28"/>
          <w:szCs w:val="28"/>
          <w:lang w:val="vi-VN"/>
        </w:rPr>
      </w:pPr>
      <w:r w:rsidRPr="00250723">
        <w:rPr>
          <w:color w:val="000000" w:themeColor="text1"/>
          <w:sz w:val="28"/>
          <w:szCs w:val="28"/>
          <w:lang w:val="vi-VN"/>
        </w:rPr>
        <w:t>Mạng lưới đường sắt quốc gia được quy hoạch gồm 25 tuyến, chiều dài khoảng 6.658 km. Trong đó, phương án quy hoạch cụ thể như sau:</w:t>
      </w:r>
    </w:p>
    <w:p w14:paraId="7BAD0634" w14:textId="77777777" w:rsidR="009C47C5" w:rsidRPr="00250723" w:rsidRDefault="009C47C5" w:rsidP="001E71DB">
      <w:pPr>
        <w:pStyle w:val="ListParagraph"/>
        <w:spacing w:before="120" w:after="120"/>
        <w:ind w:firstLine="556"/>
        <w:jc w:val="both"/>
        <w:rPr>
          <w:color w:val="000000" w:themeColor="text1"/>
          <w:sz w:val="28"/>
          <w:szCs w:val="28"/>
          <w:lang w:val="vi-VN"/>
        </w:rPr>
      </w:pPr>
      <w:r w:rsidRPr="00250723">
        <w:rPr>
          <w:color w:val="000000" w:themeColor="text1"/>
          <w:sz w:val="28"/>
          <w:szCs w:val="28"/>
          <w:lang w:val="vi-VN"/>
        </w:rPr>
        <w:t xml:space="preserve">a) Các tuyến đường sắt hiện có </w:t>
      </w:r>
    </w:p>
    <w:p w14:paraId="37D3F439" w14:textId="77777777" w:rsidR="009C47C5" w:rsidRPr="00250723" w:rsidRDefault="009C47C5" w:rsidP="001E71DB">
      <w:pPr>
        <w:pStyle w:val="ListParagraph"/>
        <w:spacing w:before="120" w:after="120"/>
        <w:ind w:firstLine="556"/>
        <w:jc w:val="both"/>
        <w:rPr>
          <w:color w:val="000000" w:themeColor="text1"/>
          <w:sz w:val="28"/>
          <w:szCs w:val="28"/>
          <w:lang w:val="vi-VN"/>
        </w:rPr>
      </w:pPr>
      <w:r w:rsidRPr="00250723">
        <w:rPr>
          <w:color w:val="000000" w:themeColor="text1"/>
          <w:sz w:val="28"/>
          <w:szCs w:val="28"/>
          <w:lang w:val="vi-VN"/>
        </w:rPr>
        <w:t>Từng bước đầu tư cải tạo, nâng cấp, hiện đại hóa để khai thác hiệu quả, đáp ứng nhu cầu vận tải hàng hóa và hành khách; hoàn thiện kết nối đường sắt tại các khu đầu mối; duy trì, phát triển các nhánh đường sắt kết nối cảng biển; tiếp tục cải tạo, mở rộng các ga đường sắt kết nối với đường sắt chuyên dùng, đường sắt địa phương. Nghiên cứu chuyển đổi công năng giao một số tuyến/đoạn tuyến đường sắt hiện có để giao các địa phương quản lý, vận hành, khai thác hiệu quả.</w:t>
      </w:r>
    </w:p>
    <w:p w14:paraId="594D07F2" w14:textId="77777777" w:rsidR="009C47C5" w:rsidRPr="00250723" w:rsidRDefault="009C47C5" w:rsidP="001E71DB">
      <w:pPr>
        <w:pStyle w:val="ListParagraph"/>
        <w:spacing w:before="120" w:after="120"/>
        <w:ind w:firstLine="556"/>
        <w:jc w:val="both"/>
        <w:rPr>
          <w:color w:val="000000" w:themeColor="text1"/>
          <w:sz w:val="28"/>
          <w:szCs w:val="28"/>
          <w:lang w:val="vi-VN"/>
        </w:rPr>
      </w:pPr>
      <w:r w:rsidRPr="00250723">
        <w:rPr>
          <w:color w:val="000000" w:themeColor="text1"/>
          <w:sz w:val="28"/>
          <w:szCs w:val="28"/>
          <w:lang w:val="vi-VN"/>
        </w:rPr>
        <w:t>b) Các tuyến đường sắt mới</w:t>
      </w:r>
    </w:p>
    <w:p w14:paraId="7B36B590" w14:textId="77777777" w:rsidR="009C47C5" w:rsidRPr="00250723" w:rsidRDefault="009C47C5" w:rsidP="001E71DB">
      <w:pPr>
        <w:pStyle w:val="ListParagraph"/>
        <w:spacing w:before="120" w:after="120"/>
        <w:ind w:firstLine="556"/>
        <w:jc w:val="both"/>
        <w:rPr>
          <w:color w:val="000000" w:themeColor="text1"/>
          <w:sz w:val="28"/>
          <w:szCs w:val="28"/>
          <w:lang w:val="vi-VN"/>
        </w:rPr>
      </w:pPr>
      <w:r w:rsidRPr="00250723">
        <w:rPr>
          <w:color w:val="000000" w:themeColor="text1"/>
          <w:sz w:val="28"/>
          <w:szCs w:val="28"/>
          <w:lang w:val="vi-VN"/>
        </w:rPr>
        <w:t>- Hoàn thành các tuyến đường sắt trên các hành lang trọng yếu: tuyến đường sắt tốc độ cao trên trục Bắc - Nam, Lào Cai - Hà Nội - Hải Phòng, Hà Nội - Đồng Đăng, Hải Phòng - Hạ Long - Móng Cái, Vũng Áng - Mụ Giạ, Biên Hòa - Vũng Tàu, Thành phố Hồ Chí Minh - Cần Thơ, Thành phố Hồ Chí Minh - Mộc Bài (Tây Ninh), Thành phố Hồ Chí Minh - Cần Thơ.</w:t>
      </w:r>
    </w:p>
    <w:p w14:paraId="7CE04FAB" w14:textId="77777777" w:rsidR="009C47C5" w:rsidRPr="00250723" w:rsidRDefault="009C47C5" w:rsidP="00F5643F">
      <w:pPr>
        <w:pStyle w:val="ListParagraph"/>
        <w:spacing w:before="120" w:after="120" w:line="264" w:lineRule="auto"/>
        <w:ind w:firstLine="556"/>
        <w:jc w:val="both"/>
        <w:rPr>
          <w:color w:val="000000" w:themeColor="text1"/>
          <w:sz w:val="28"/>
          <w:szCs w:val="28"/>
          <w:lang w:val="vi-VN"/>
        </w:rPr>
      </w:pPr>
      <w:r w:rsidRPr="00250723">
        <w:rPr>
          <w:color w:val="000000" w:themeColor="text1"/>
          <w:sz w:val="28"/>
          <w:szCs w:val="28"/>
          <w:lang w:val="vi-VN"/>
        </w:rPr>
        <w:t xml:space="preserve">- Từng bước xây dựng các tuyến đường sắt kết nối vùng, liên vùng phù hợp nhu cầu vận tải, khả năng huy động nguồn lực, bảo đảm hiệu quả đầu tư: đường sắt ven biển Ninh Bình - Hưng Yên - Hải Phòng, Hải Phòng - Hạ Long - Móng Cái (kết nối với Trung Quốc), Thái Nguyên - Tuyên Quang - Lào Cai, Mỹ Thủy - Lao Bảo (kết nối với Lào), Thành phố Hồ Chí Minh - Tây Ninh (định hướng kết nối với Campuchia), đường sắt kết nối các tỉnh khu vực Duyên hải Nam Trung </w:t>
      </w:r>
      <w:r w:rsidRPr="00250723">
        <w:rPr>
          <w:color w:val="000000" w:themeColor="text1"/>
          <w:sz w:val="28"/>
          <w:szCs w:val="28"/>
          <w:lang w:val="vi-VN"/>
        </w:rPr>
        <w:lastRenderedPageBreak/>
        <w:t>Bộ và Tây Nguyên (Đà Nẵng - Quảng Ngãi - Gia Lai - Đắk Lắk - Lâm Đồng - Đồng Nai); khôi phục tuyến đường sắt Tháp Chàm - Đà Lạt; hoàn thành các tuyến đường sắt tại các khu đầu mối.</w:t>
      </w:r>
    </w:p>
    <w:p w14:paraId="445D44CA" w14:textId="77777777" w:rsidR="009C47C5" w:rsidRPr="00250723" w:rsidRDefault="009C47C5" w:rsidP="00F5643F">
      <w:pPr>
        <w:pStyle w:val="ListParagraph"/>
        <w:numPr>
          <w:ilvl w:val="0"/>
          <w:numId w:val="10"/>
        </w:numPr>
        <w:spacing w:before="120" w:after="120" w:line="264" w:lineRule="auto"/>
        <w:ind w:left="0" w:firstLine="567"/>
        <w:contextualSpacing/>
        <w:jc w:val="both"/>
        <w:rPr>
          <w:bCs/>
          <w:color w:val="000000" w:themeColor="text1"/>
          <w:sz w:val="28"/>
          <w:szCs w:val="28"/>
          <w:lang w:val="vi-VN"/>
        </w:rPr>
      </w:pPr>
      <w:r w:rsidRPr="00250723">
        <w:rPr>
          <w:bCs/>
          <w:color w:val="000000" w:themeColor="text1"/>
          <w:sz w:val="28"/>
          <w:szCs w:val="28"/>
          <w:lang w:val="vi-VN"/>
        </w:rPr>
        <w:t>Các dự án ưu tiên đầu tư trong giai đoạn 2030 và đến năm 2050</w:t>
      </w:r>
    </w:p>
    <w:p w14:paraId="4924C1FD" w14:textId="77777777" w:rsidR="009C47C5" w:rsidRPr="00250723" w:rsidRDefault="009C47C5" w:rsidP="00F5643F">
      <w:pPr>
        <w:pStyle w:val="ListParagraph"/>
        <w:spacing w:before="120" w:after="120" w:line="264" w:lineRule="auto"/>
        <w:ind w:firstLine="556"/>
        <w:jc w:val="both"/>
        <w:rPr>
          <w:color w:val="000000" w:themeColor="text1"/>
          <w:sz w:val="28"/>
          <w:szCs w:val="28"/>
          <w:lang w:val="vi-VN"/>
        </w:rPr>
      </w:pPr>
      <w:r w:rsidRPr="00250723">
        <w:rPr>
          <w:color w:val="000000" w:themeColor="text1"/>
          <w:sz w:val="28"/>
          <w:szCs w:val="28"/>
          <w:lang w:val="vi-VN"/>
        </w:rPr>
        <w:t>1. Tuyến đường sắt tốc độ cao trên trục Bắc -Nam từ Hà Nội đến Thành phố Hồ Chí Minh.</w:t>
      </w:r>
    </w:p>
    <w:p w14:paraId="2232E120" w14:textId="77777777" w:rsidR="009C47C5" w:rsidRPr="00250723" w:rsidRDefault="009C47C5" w:rsidP="00F5643F">
      <w:pPr>
        <w:pStyle w:val="ListParagraph"/>
        <w:spacing w:before="120" w:after="120" w:line="264" w:lineRule="auto"/>
        <w:ind w:firstLine="556"/>
        <w:jc w:val="both"/>
        <w:rPr>
          <w:color w:val="000000" w:themeColor="text1"/>
          <w:sz w:val="28"/>
          <w:szCs w:val="28"/>
          <w:lang w:val="vi-VN"/>
        </w:rPr>
      </w:pPr>
      <w:r w:rsidRPr="00250723">
        <w:rPr>
          <w:color w:val="000000" w:themeColor="text1"/>
          <w:sz w:val="28"/>
          <w:szCs w:val="28"/>
          <w:lang w:val="vi-VN"/>
        </w:rPr>
        <w:t>2. Cải tạo, nâng cấp các tuyến đường sắt hiện có.</w:t>
      </w:r>
    </w:p>
    <w:p w14:paraId="14F356C7" w14:textId="77777777" w:rsidR="009C47C5" w:rsidRPr="00250723" w:rsidRDefault="009C47C5" w:rsidP="00F5643F">
      <w:pPr>
        <w:pStyle w:val="ListParagraph"/>
        <w:spacing w:before="120" w:after="120" w:line="264" w:lineRule="auto"/>
        <w:ind w:firstLine="556"/>
        <w:jc w:val="both"/>
        <w:rPr>
          <w:color w:val="000000" w:themeColor="text1"/>
          <w:sz w:val="28"/>
          <w:szCs w:val="28"/>
          <w:lang w:val="vi-VN"/>
        </w:rPr>
      </w:pPr>
      <w:r w:rsidRPr="00250723">
        <w:rPr>
          <w:color w:val="000000" w:themeColor="text1"/>
          <w:sz w:val="28"/>
          <w:szCs w:val="28"/>
          <w:lang w:val="vi-VN"/>
        </w:rPr>
        <w:t>3. Triển khai các tuyến, đoạn tuyến đường sắt mới tăng cường kết nối (ưu tiên xây dựng các tuyến đường sắt Lào Cai - Hà Nội - Hải Phòng, Biên Hoà - Vũng Tàu để kết nối cảng biển khu vực Hải Phòng, Cái Mép - Thị Vải, đường sắt đầu mối Hà Nội).</w:t>
      </w:r>
    </w:p>
    <w:p w14:paraId="5654D513" w14:textId="77777777" w:rsidR="009C47C5" w:rsidRPr="00250723" w:rsidRDefault="009C47C5" w:rsidP="00F5643F">
      <w:pPr>
        <w:pStyle w:val="ListParagraph"/>
        <w:spacing w:before="120" w:after="120" w:line="264" w:lineRule="auto"/>
        <w:ind w:firstLine="567"/>
        <w:jc w:val="both"/>
        <w:rPr>
          <w:color w:val="000000" w:themeColor="text1"/>
          <w:sz w:val="28"/>
          <w:szCs w:val="28"/>
          <w:lang w:val="vi-VN"/>
        </w:rPr>
      </w:pPr>
      <w:r w:rsidRPr="00250723">
        <w:rPr>
          <w:color w:val="000000" w:themeColor="text1"/>
          <w:sz w:val="28"/>
          <w:szCs w:val="28"/>
          <w:lang w:val="vi-VN"/>
        </w:rPr>
        <w:t>Trong quá trình triển khai quy hoạch, tùy theo nhu cầu vận tải, khả năng nguồn lực đầu tư và khả năng kết nối, cấp quyết định chủ trương đầu tư quyết định việc phân kỳ đầu tư bảo đảm hiệu quả dự án.</w:t>
      </w:r>
    </w:p>
    <w:p w14:paraId="0F7F305E" w14:textId="77777777" w:rsidR="009C47C5" w:rsidRPr="00250723" w:rsidRDefault="009C47C5" w:rsidP="00F5643F">
      <w:pPr>
        <w:pStyle w:val="ListParagraph"/>
        <w:spacing w:before="120" w:after="120" w:line="264" w:lineRule="auto"/>
        <w:ind w:firstLine="556"/>
        <w:jc w:val="both"/>
        <w:rPr>
          <w:color w:val="000000" w:themeColor="text1"/>
          <w:sz w:val="28"/>
          <w:szCs w:val="28"/>
          <w:lang w:val="vi-VN"/>
        </w:rPr>
      </w:pPr>
      <w:r w:rsidRPr="00250723">
        <w:rPr>
          <w:color w:val="000000" w:themeColor="text1"/>
          <w:sz w:val="28"/>
          <w:szCs w:val="28"/>
          <w:lang w:val="vi-VN"/>
        </w:rPr>
        <w:t>Đối với các dự án quy hoạch đầu tư sau năm 2030, trường hợp các địa phương hoặc nhà đầu tư có nhu cầu đầu tư, báo cáo Thủ tướng Chính phủ chấp thuận triển khai sớm hơn.</w:t>
      </w:r>
    </w:p>
    <w:p w14:paraId="7DF37E85" w14:textId="1B42E5B6" w:rsidR="0026029B" w:rsidRPr="00250723" w:rsidRDefault="00D4539C" w:rsidP="00B246FF">
      <w:pPr>
        <w:pStyle w:val="Heading2"/>
        <w:spacing w:before="120" w:after="120"/>
        <w:rPr>
          <w:color w:val="000000" w:themeColor="text1"/>
          <w:lang w:val="vi-VN"/>
        </w:rPr>
      </w:pPr>
      <w:bookmarkStart w:id="189" w:name="_Toc238291664"/>
      <w:r w:rsidRPr="00250723">
        <w:rPr>
          <w:color w:val="000000" w:themeColor="text1"/>
          <w:lang w:val="vi-VN"/>
        </w:rPr>
        <w:t>3.</w:t>
      </w:r>
      <w:r w:rsidR="0026029B" w:rsidRPr="00250723">
        <w:rPr>
          <w:color w:val="000000" w:themeColor="text1"/>
          <w:lang w:val="vi-VN"/>
        </w:rPr>
        <w:t>3. Đường thủy nội địa</w:t>
      </w:r>
      <w:bookmarkEnd w:id="189"/>
    </w:p>
    <w:p w14:paraId="0149A77C" w14:textId="2524064B" w:rsidR="0026029B" w:rsidRPr="00250723" w:rsidRDefault="0026029B" w:rsidP="00B246FF">
      <w:pPr>
        <w:pStyle w:val="Heading3"/>
        <w:spacing w:before="120" w:after="120"/>
        <w:rPr>
          <w:color w:val="000000" w:themeColor="text1"/>
          <w:lang w:val="vi-VN"/>
        </w:rPr>
      </w:pPr>
      <w:bookmarkStart w:id="190" w:name="_Toc238291665"/>
      <w:r w:rsidRPr="00250723">
        <w:rPr>
          <w:color w:val="000000" w:themeColor="text1"/>
          <w:lang w:val="vi-VN"/>
        </w:rPr>
        <w:t>3.</w:t>
      </w:r>
      <w:r w:rsidR="00D4539C" w:rsidRPr="00250723">
        <w:rPr>
          <w:color w:val="000000" w:themeColor="text1"/>
          <w:lang w:val="vi-VN"/>
        </w:rPr>
        <w:t>3.</w:t>
      </w:r>
      <w:r w:rsidRPr="00250723">
        <w:rPr>
          <w:color w:val="000000" w:themeColor="text1"/>
          <w:lang w:val="vi-VN"/>
        </w:rPr>
        <w:t>1. Hiện trạng về kết cấu hạ tầng</w:t>
      </w:r>
      <w:bookmarkEnd w:id="190"/>
    </w:p>
    <w:p w14:paraId="175B6133" w14:textId="6ED7CBF1" w:rsidR="0026029B" w:rsidRPr="00250723" w:rsidRDefault="007D0125" w:rsidP="00B246FF">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Toàn quốc hiện có 260 cảng thủy nội địa, trong đó 238 cảng còn hạn và 22 cảng hết hạn; 3.418 bến thủy nội địa, trong đó 2.172 bến còn hạn và 1.246 bến hết hạn. Nhìn chung, cảng, bến vẫn có quy mô nhỏ, phân tán, thiếu các cảng đầu mối gắn với logistics đa phương thức</w:t>
      </w:r>
      <w:r w:rsidR="0026029B" w:rsidRPr="00250723">
        <w:rPr>
          <w:color w:val="000000" w:themeColor="text1"/>
          <w:sz w:val="28"/>
          <w:szCs w:val="28"/>
          <w:lang w:val="vi-VN"/>
        </w:rPr>
        <w:t>.</w:t>
      </w:r>
    </w:p>
    <w:p w14:paraId="23F5456D"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Hai hành lang trọng điểm gồm: khu vực phía Bắc với trục Quảng Ninh - Hải Phòng - Việt Trì qua sông Đuống và hành lang Hà Nội - Việt Trì - Yên Bái - Lào Cai theo sông Hồng - sông Lô; khu vực phía Nam với hệ thống sông Tiền, sông Hậu, sông Đồng Nai - Sài Gòn kết nối Thành phố Hồ Chí Minh - Cái Mép - Thị Vải với đồng bằng sông Cửu Long. Khu vực miền Trung có 10 tuyến quy mô nhỏ hơn, chủ yếu phục vụ vận tải nội vùng và du lịch. Vận tải ven biển bằng phương tiện VR-SB đã hình thành hành lang bổ trợ Bắc - Nam, đảm nhận gần 550 triệu tấn hàng hóa mỗi năm và san sẻ đáng kể khối lượng cho đường bộ.</w:t>
      </w:r>
    </w:p>
    <w:p w14:paraId="0FE77BF6" w14:textId="562B9C86" w:rsidR="0026029B" w:rsidRPr="00250723" w:rsidRDefault="0026029B" w:rsidP="00C0314A">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 xml:space="preserve">Hệ thống cảng, bến, kho bãi phát triển phân tán, quy mô nhỏ, chưa gắn kết chặt với mạng vận tải đa phương thức. Phần lớn cảng, bến chưa liên thông dữ liệu với cảng biển và đường bộ, chưa triển khai e-port hay chia sẻ dữ liệu theo chuẩn EDI như lĩnh vực hàng hải; thiết bị xếp dỡ còn lạc hậu, bốc xếp thủ công vẫn phổ biến. Điểm nghẽn lớn nhất hiện nay là tĩnh không cầu vượt sông: cả nước có 251/532 cầu trên tuyến quốc gia có tĩnh không thấp hơn cấp quy hoạch, điển hình </w:t>
      </w:r>
      <w:r w:rsidRPr="00250723">
        <w:rPr>
          <w:color w:val="000000" w:themeColor="text1"/>
          <w:sz w:val="28"/>
          <w:szCs w:val="28"/>
          <w:lang w:val="vi-VN"/>
        </w:rPr>
        <w:lastRenderedPageBreak/>
        <w:t>là cầu Đuống, cầu Bình Triệu cũ, cầu Đồng Nai cũ, cản trở tàu container ba lớp và phương tiện trên 2.000 tấn lưu thông. Kết nối sau cảng bằng đường bộ cũng hạn chế do nhiều tuyến đi qua đê, đường nông thôn (tải trọng cho phép thường dưới 13 tấn); kết nối bằng đường sắt hầu như chưa hình thành.</w:t>
      </w:r>
    </w:p>
    <w:p w14:paraId="3E8B33BE" w14:textId="64CA1AFC" w:rsidR="0026029B" w:rsidRPr="00250723" w:rsidRDefault="00D4539C" w:rsidP="00D4539C">
      <w:pPr>
        <w:pStyle w:val="Heading3"/>
        <w:rPr>
          <w:color w:val="000000" w:themeColor="text1"/>
          <w:lang w:val="vi-VN"/>
        </w:rPr>
      </w:pPr>
      <w:bookmarkStart w:id="191" w:name="_Toc238291666"/>
      <w:r w:rsidRPr="00250723">
        <w:rPr>
          <w:color w:val="000000" w:themeColor="text1"/>
          <w:lang w:val="vi-VN"/>
        </w:rPr>
        <w:t>3.</w:t>
      </w:r>
      <w:r w:rsidR="0026029B" w:rsidRPr="00250723">
        <w:rPr>
          <w:color w:val="000000" w:themeColor="text1"/>
          <w:lang w:val="vi-VN"/>
        </w:rPr>
        <w:t>3.2. Hiện trạng vận tải</w:t>
      </w:r>
      <w:bookmarkEnd w:id="191"/>
    </w:p>
    <w:p w14:paraId="0808582B"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Khối lượng vận tải hàng hóa đường thủy nội địa năm 2025 đạt khoảng 600 triệu tấn, chiếm khoảng 16,6% thị phần vận tải hàng hóa toàn ngành, trong đó riêng phương tiện VR-SB đảm nhận gần 550 triệu tấn. Khối lượng luân chuyển ở mức cao do cự ly vận chuyển lớn trên các tuyến sông Tiền, sông Hậu. Vận tải hành khách mang tính đặc thù vùng miền, tập trung ở đồng bằng sông Cửu Long (đò dọc, đò ngang) và các tuyến du lịch, lễ hội.</w:t>
      </w:r>
    </w:p>
    <w:p w14:paraId="665EACE4"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Các hành lang vận tải hàng hóa chủ lực gồm: sông Tiền - sông Hậu, vận chuyển lúa gạo, nông sản, vật liệu xây dựng từ đồng bằng sông Cửu Long ra cảng Cái Mép - Thị Vải và Thành phố Hồ Chí Minh; sông Đồng Nai - Sài Gòn, kết nối các khu công nghiệp Bình Dương, Đồng Nai với cảng biển; tuyến Quảng Ninh - Hải Phòng - Việt Trì và Hà Nội - Việt Trì - Lào Cai, vận chuyển than, vật liệu xây dựng, hàng công nghiệp khu vực phía Bắc. Tuyến vận tải ven biển VR-SB Bắc - Nam kết nối trực tiếp các cụm cảng biển, đã trở thành hành lang bổ trợ quan trọng, giảm tải cho Quốc lộ 1.</w:t>
      </w:r>
    </w:p>
    <w:p w14:paraId="143CF715"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Một số tuyến đang khai thác phục vụ du lịch, dịch vụ gồm: sông Hương (Huế), sông Hàn - Cổ Cò (Đà Nẵng - Hội An), Tràng An - Tam Cốc (Ninh Bình), Cần Thơ - chợ nổi Cái Răng, Cà Mau - Năm Căn - Đất Mũi, Vịnh Hạ Long - Bái Tử Long (một phần liên thông với luồng hàng hải) và Thành phố Hồ Chí Minh - Củ Chi - Cần Giờ. Đây là các sản phẩm du lịch đường thủy có giá trị gia tăng cao, nhưng phần lớn vẫn khai thác tự phát, chưa được quy hoạch bến khách chuyên dụng đồng bộ.</w:t>
      </w:r>
    </w:p>
    <w:p w14:paraId="7A8392FE"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Khả năng kết nối đa phương thức của đường thủy nội địa còn hạn chế. Kết nối với đường bộ bị giới hạn tải trọng qua các tuyến đê, đường nông thôn; kết nối với đường sắt gần như chưa hình thành, chưa có cảng thủy nào gắn trực tiếp với ga đường sắt để tổ chức vận tải sau cảng. Kết nối với cảng biển có bước phát triển tại khu vực phía Nam, nhất là tuyến Cái Mép - Thị Vải - đồng bằng sông Cửu Long, nhưng tại phía Bắc còn bị ràng buộc bởi hệ thống đê điều và tĩnh không cầu. Trong 18 cảng cạn đã công bố trên cả nước, chỉ 7 cảng cạn có kết nối đường thủy nội địa.</w:t>
      </w:r>
    </w:p>
    <w:p w14:paraId="24AB18D5" w14:textId="7D3206AF" w:rsidR="0026029B" w:rsidRPr="00250723" w:rsidRDefault="0026029B" w:rsidP="001D4B12">
      <w:pPr>
        <w:pStyle w:val="Heading3"/>
        <w:rPr>
          <w:color w:val="000000" w:themeColor="text1"/>
          <w:lang w:val="vi-VN"/>
        </w:rPr>
      </w:pPr>
      <w:bookmarkStart w:id="192" w:name="_Toc238291667"/>
      <w:r w:rsidRPr="00250723">
        <w:rPr>
          <w:color w:val="000000" w:themeColor="text1"/>
          <w:lang w:val="vi-VN"/>
        </w:rPr>
        <w:t>3.3. Hiện trạng phương tiện</w:t>
      </w:r>
      <w:bookmarkEnd w:id="192"/>
    </w:p>
    <w:p w14:paraId="1F23C75E"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 xml:space="preserve">Theo số liệu của Cục Đăng kiểm Việt Nam, tính đến năm 2024, cả nước có trên 259.000 phương tiện thủy nội địa, tổng trọng tải khoảng 20 triệu tấn, tổng công suất khoảng 19,15 triệu sức ngựa, tổng sức chở hơn 619.215 người; độ tuổi </w:t>
      </w:r>
      <w:r w:rsidRPr="00250723">
        <w:rPr>
          <w:color w:val="000000" w:themeColor="text1"/>
          <w:sz w:val="28"/>
          <w:szCs w:val="28"/>
          <w:lang w:val="vi-VN"/>
        </w:rPr>
        <w:lastRenderedPageBreak/>
        <w:t>bình quân khoảng 15 năm. Tải trọng bình quân phương tiện chở hàng khô đạt hơn 200 tấn/phương tiện, phương tiện container đạt khoảng 96 TEU/phương tiện và phương tiện VR-SB đạt khoảng 3.000 tấn/phương tiện.</w:t>
      </w:r>
    </w:p>
    <w:p w14:paraId="469DAE6E"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Phương tiện chuyên dùng chủ yếu gồm sà lan chở container (2 - 3 lớp), tàu kéo/đẩy, phương tiện chở vật liệu xây dựng, xăng dầu, khí hóa lỏng. Thiết bị chuyên dùng tại cảng, bến còn thô sơ, chủ yếu là cần cẩu bánh lốp, băng tải nhỏ; rất ít cảng được trang bị cẩu giàn hay hệ thống bốc xếp container tự động, làm hạn chế năng suất xếp dỡ và khả năng cạnh tranh với đường bộ trên các hành lang có nhu cầu container hóa.</w:t>
      </w:r>
    </w:p>
    <w:p w14:paraId="2A39964B" w14:textId="1520A34E" w:rsidR="0026029B" w:rsidRPr="00250723" w:rsidRDefault="00D4539C" w:rsidP="00D4539C">
      <w:pPr>
        <w:pStyle w:val="Heading3"/>
        <w:rPr>
          <w:color w:val="000000" w:themeColor="text1"/>
          <w:lang w:val="vi-VN"/>
        </w:rPr>
      </w:pPr>
      <w:bookmarkStart w:id="193" w:name="_Toc238291668"/>
      <w:r w:rsidRPr="00250723">
        <w:rPr>
          <w:color w:val="000000" w:themeColor="text1"/>
          <w:lang w:val="vi-VN"/>
        </w:rPr>
        <w:t>3.</w:t>
      </w:r>
      <w:r w:rsidR="0026029B" w:rsidRPr="00250723">
        <w:rPr>
          <w:color w:val="000000" w:themeColor="text1"/>
          <w:lang w:val="vi-VN"/>
        </w:rPr>
        <w:t>3.4. Quy hoạch</w:t>
      </w:r>
      <w:bookmarkEnd w:id="193"/>
    </w:p>
    <w:p w14:paraId="16AE9287"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Theo Quyết định số 1829/QĐ-TTg ngày 31/10/2021, Quyết định số 1587/QĐ-TTg ngày 17/12/2024 và Quyết định số 1062/QĐ-BXD ngày 29/6/2026 của Bộ Xây dựng phê duyệt điều chỉnh Quy hoạch tổng thể kết cấu hạ tầng đường thủy nội địa thời kỳ 2021 - 2030, tầm nhìn đến năm 2050: quy hoạch 27 cụm cảng hàng hóa với tổng công suất khoảng 583,1 triệu tấn (miền Bắc 13 cụm cảng - 341,3 triệu tấn; miền Trung 06 cụm cảng - 19,1 triệu tấn; miền Nam 08 cụm cảng - 222,7 triệu tấn) và 30 cụm cảng khách chính với tổng công suất khoảng 76,1 triệu lượt khách (miền Bắc 11 cụm cảng - 20,5 triệu lượt khách; miền Trung 11 cụm cảng - 3,8 triệu lượt khách; miền Nam 08 cụm cảng - 51,8 triệu lượt khách). Tổng nhu cầu sử dụng đất khoảng 7.226 ha, mặt nước khoảng 10.751 ha; nhu cầu vốn đầu tư kết cấu hạ tầng đường thủy nội địa giai đoạn 2021 - 2030 khoảng 206.286 tỷ đồng (chưa gồm luồng và cảng chuyên dùng).</w:t>
      </w:r>
    </w:p>
    <w:p w14:paraId="4FD5EE95"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Theo Quyết định số 1062/QĐ-BXD ngày 29/6/2026 của Bộ Xây dựng (sửa đổi điểm a khoản 2 Mục I Điều 1 Quyết định số 1829/QĐ-TTg), mục tiêu đến năm 2030: khối lượng vận chuyển hàng hóa đường thủy nội địa đạt khoảng 939 triệu tấn, khối lượng luân chuyển hàng hóa đạt khoảng 172 tỷ tấn.km. Chỉ tiêu này tương ứng với kịch bản tăng trưởng GDP khoảng 10,5%/năm; thị phần vận tải hàng hóa nội địa của đường thủy nội địa duy trì khoảng 17 - 20%, đứng thứ hai sau đường bộ.</w:t>
      </w:r>
    </w:p>
    <w:p w14:paraId="5D2EA52A"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Cùng theo Quyết định số 1062/QĐ-BXD, mục tiêu đến năm 2030: khối lượng vận chuyển hành khách đạt khoảng 577 triệu lượt, khối lượng luân chuyển hành khách nội địa đạt khoảng 11 tỷ khách.km. Đây là chỉ tiêu chính thức đã được phê duyệt, tương ứng kịch bản tăng trưởng GDP khoảng 10,5%/năm.</w:t>
      </w:r>
    </w:p>
    <w:p w14:paraId="00F000D9"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 xml:space="preserve">Theo Quyết định số 1062/QĐ-BXD, quy hoạch xác định 10 hành lang vận tải chính và các hành lang vận tải bổ trợ, gồm: hành lang Hà Nội - Thành phố Hồ Chí Minh (phía Đông), khối lượng vận tải khoảng 113 - 122 triệu tấn; hành lang Hà Nội - Hải Phòng - Quảng Ninh, khoảng 112 - 118 triệu tấn; hành lang Hà Nội - Lào Cai, khoảng 38 - 41 triệu tấn; hành lang Thành phố Hồ Chí Minh - Cà </w:t>
      </w:r>
      <w:r w:rsidRPr="00250723">
        <w:rPr>
          <w:color w:val="000000" w:themeColor="text1"/>
          <w:sz w:val="28"/>
          <w:szCs w:val="28"/>
          <w:lang w:val="vi-VN"/>
        </w:rPr>
        <w:lastRenderedPageBreak/>
        <w:t>Mau/An Giang, khoảng 196 - 206 triệu tấn; cùng các hành lang Hà Nội - Hòa Bình - Điện Biên, Thành phố Hồ Chí Minh - Mộc Bài, Thành phố Hồ Chí Minh - Biên Hòa - Vũng Tàu, Thành phố Hồ Chí Minh - Hoa Lư, Châu Đốc - Cần Thơ - Sóc Trăng, Hà Tiên - Rạch Giá - Cà Mau và các hành lang bổ trợ ba miền (khoảng 151 triệu tấn). Trên các hành lang này, quy hoạch 55 tuyến vận tải (gồm tuyến chính, tuyến nhánh và tuyến kết nối) trên 128 sông, kênh, tổng chiều dài khoảng 6.682,5 km, trong đó miền Bắc có 15 tuyến chính và 03 tuyến nhánh (2.569,5 km), miền Trung có 11 tuyến chính (1.130 km), miền Nam có 18 tuyến chính và 08 tuyến nhánh (2.983 km).</w:t>
      </w:r>
    </w:p>
    <w:p w14:paraId="1C6E6A13"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 xml:space="preserve">Theo Phụ lục VI kèm theo Quyết định số 1062/QĐ-BXD ngày 29/6/2026, danh mục dự án ưu tiên đầu tư kết cấu hạ tầng đường thủy nội địa sử dụng vốn ngân sách nhà nước giai đoạn 2021 - 2030 gồm 8 nhóm dự án chính: (1) nâng cấp tuyến vận tải thủy sông Đuống (nâng tĩnh không cầu đường sắt Đuống đạt cấp II) - đang triển khai; (2) dự án WB6 giai đoạn bổ sung vốn (kênh nối Đáy - Ninh Cơ) - đã hoàn thành; (3) nâng cấp kênh Chợ Gạo giai đoạn 2 (đạt cấp II) - đã hoàn thành; (4) phát triển các hành lang đường thủy và logistics khu vực phía Nam (cấp II - III) - đang triển khai; (5) nâng tĩnh không các cầu đường bộ cắt qua tuyến đường thủy nội địa quốc gia giai đoạn 1, khu vực phía Nam - đang triển khai; (6) nâng cấp tuyến Quảng Ninh - Hải Phòng - Hà Nội - Hưng Yên - Ninh Bình qua sông Luộc (cấp II - III), dự kiến triển khai 2026 - 2030; (7) nâng cấp tuyến vận tải thủy Việt Trì - Yên Bái - sông Hồng (cấp III), dự kiến 2026 - 2030; (8) nâng tĩnh không các cầu đường bộ, đường sắt giai đoạn 2 (khu vực phía Bắc và phía Nam), dự kiến 2026 - 2030. </w:t>
      </w:r>
    </w:p>
    <w:p w14:paraId="2D77CA16" w14:textId="77777777" w:rsidR="0026029B" w:rsidRPr="00250723" w:rsidRDefault="0026029B" w:rsidP="00145D6D">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Định hướng phát triển đội phương tiện theo hướng tăng tỷ trọng phương tiện tải trọng lớn, chuyên dùng container (2 - 3 lớp), giảm dần phương tiện nhỏ lẻ, công nghệ lạc hậu; khuyến khích chuyển đổi phương tiện sử dụng nhiên liệu sạch, điện, hybrid trên các tuyến đô thị và tuyến du lịch nhằm thực hiện mục tiêu giảm phát thải theo Quyết định số 876/QĐ-TTg; từng bước hiện đại hóa đội tàu kéo, đẩy và phương tiện chuyên dùng phục vụ vận tải VR-SB trên hành lang Bắc - Nam.</w:t>
      </w:r>
    </w:p>
    <w:p w14:paraId="679075C5" w14:textId="7698CB50" w:rsidR="0026029B" w:rsidRPr="00250723" w:rsidRDefault="00D4539C" w:rsidP="00B246FF">
      <w:pPr>
        <w:pStyle w:val="Heading2"/>
        <w:spacing w:before="120" w:after="120"/>
        <w:rPr>
          <w:color w:val="000000" w:themeColor="text1"/>
          <w:lang w:val="vi-VN"/>
        </w:rPr>
      </w:pPr>
      <w:bookmarkStart w:id="194" w:name="_Toc238291669"/>
      <w:r w:rsidRPr="00250723">
        <w:rPr>
          <w:color w:val="000000" w:themeColor="text1"/>
          <w:lang w:val="vi-VN"/>
        </w:rPr>
        <w:t>3.</w:t>
      </w:r>
      <w:r w:rsidR="0026029B" w:rsidRPr="00250723">
        <w:rPr>
          <w:color w:val="000000" w:themeColor="text1"/>
          <w:lang w:val="vi-VN"/>
        </w:rPr>
        <w:t>4. Đường Biển</w:t>
      </w:r>
      <w:bookmarkEnd w:id="194"/>
    </w:p>
    <w:p w14:paraId="2C030738" w14:textId="16C00170" w:rsidR="0026029B" w:rsidRPr="00250723" w:rsidRDefault="00D4539C" w:rsidP="00B246FF">
      <w:pPr>
        <w:pStyle w:val="Heading3"/>
        <w:spacing w:before="120" w:after="120"/>
        <w:rPr>
          <w:color w:val="000000" w:themeColor="text1"/>
          <w:lang w:val="vi-VN"/>
        </w:rPr>
      </w:pPr>
      <w:bookmarkStart w:id="195" w:name="_Toc238291670"/>
      <w:r w:rsidRPr="00250723">
        <w:rPr>
          <w:color w:val="000000" w:themeColor="text1"/>
          <w:lang w:val="vi-VN"/>
        </w:rPr>
        <w:t>3.</w:t>
      </w:r>
      <w:r w:rsidR="0026029B" w:rsidRPr="00250723">
        <w:rPr>
          <w:color w:val="000000" w:themeColor="text1"/>
          <w:lang w:val="vi-VN"/>
        </w:rPr>
        <w:t>4.1. Hiện trạng về kết cấu hạ tầng</w:t>
      </w:r>
      <w:bookmarkEnd w:id="195"/>
    </w:p>
    <w:p w14:paraId="1BD5C9E5" w14:textId="601CA6DF" w:rsidR="0026029B" w:rsidRPr="00250723" w:rsidRDefault="007D0125" w:rsidP="00E30ADE">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Hệ thống cảng biển Việt Nam hiện có 23 cảng biển, gồm 02 cảng biển đặc biệt, 15 cảng loại I và 06 cảng loại II; toàn hệ thống có 323 bến cảng. Về luồng tuyến, cả nước đang quản lý 57 tuyến luồng hàng hải dài 1.037,36 km (45 luồng công cộng, 12 luồng chuyên dùng), 12 tuyến đê chắn sóng dài 34,1 km, 94 đèn biển và 32 đài thông tin duyên hải trang bị hệ thống LRIT, cùng hệ thống quản lý hành hải tàu (VTS) tại các cảng lớn</w:t>
      </w:r>
      <w:r w:rsidR="0026029B" w:rsidRPr="00250723">
        <w:rPr>
          <w:color w:val="000000" w:themeColor="text1"/>
          <w:sz w:val="28"/>
          <w:szCs w:val="28"/>
          <w:lang w:val="vi-VN"/>
        </w:rPr>
        <w:t>.</w:t>
      </w:r>
    </w:p>
    <w:p w14:paraId="216B24BF"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lastRenderedPageBreak/>
        <w:t>Trang thiết bị bốc xếp tại các bến cảng mới như Lạch Huyện, Gemalink, Cái Mép, Tân Cảng Cát Lái, Tân Cảng Hiệp Phước đã được đầu tư hiện đại; một số cảng bắt đầu triển khai e-port, cổng tự động, quản lý container số hóa. Tuy vậy, hạ tầng sau cảng bao gồm kho bãi, ICD, khu công nghiệp phụ trợ phát triển chưa đồng bộ với tốc độ đầu tư cầu bến, nhiều khu vực cảng thiếu quỹ đất hậu cần. Kết nối đường sắt tới các cảng cửa ngõ lớn như Lạch Huyện, Cái Mép - Thị Vải đến nay vẫn chưa được đầu tư, khiến vận tải sau cảng phụ thuộc gần như hoàn toàn vào đường bộ; riêng khu vực Cát Lái, lưu lượng xe container đã lên tới 21.000 - 23.000 lượt/ngày, cao điểm 27.000 lượt/ngày.</w:t>
      </w:r>
    </w:p>
    <w:p w14:paraId="266D76E6" w14:textId="7D8DD421" w:rsidR="0026029B" w:rsidRPr="00250723" w:rsidRDefault="00D4539C" w:rsidP="00D4539C">
      <w:pPr>
        <w:pStyle w:val="Heading3"/>
        <w:rPr>
          <w:color w:val="000000" w:themeColor="text1"/>
          <w:lang w:val="vi-VN"/>
        </w:rPr>
      </w:pPr>
      <w:bookmarkStart w:id="196" w:name="_Toc238291671"/>
      <w:r w:rsidRPr="00250723">
        <w:rPr>
          <w:color w:val="000000" w:themeColor="text1"/>
          <w:lang w:val="vi-VN"/>
        </w:rPr>
        <w:t>3.</w:t>
      </w:r>
      <w:r w:rsidR="0026029B" w:rsidRPr="00250723">
        <w:rPr>
          <w:color w:val="000000" w:themeColor="text1"/>
          <w:lang w:val="vi-VN"/>
        </w:rPr>
        <w:t>4.2. Hiện trạng vận tải</w:t>
      </w:r>
      <w:bookmarkEnd w:id="196"/>
    </w:p>
    <w:p w14:paraId="056AFE00"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Năm 2025 khối lượng vận tải hàng hóa bằng đường biển đạt khoảng 733 triệu tấn, chiếm khoảng 20,2% thị phần vận tải hàng hóa toàn ngành, đứng thứ hai sau đường bộ và đảm nhận vai trò chủ đạo trong vận tải hàng hóa xuất nhập khẩu. Nếu tính theo sản lượng hàng hóa thông qua hệ thống cảng biển (bao gồm cả hàng xếp dỡ nhiều lần, hàng trung chuyển quốc tế), năm 2025 đạt khoảng 950 - 975 triệu tấn, tăng gần gấp đôi so với hơn 500 triệu tấn năm 2015; trong đó Nhóm cảng biển số 4 (Đông Nam Bộ) đạt khoảng 392,8 triệu tấn (chiếm hơn 40% cả nước), Nhóm 1 (phía Bắc) đạt khoảng 277,78 triệu tấn (chiếm khoảng 28,5%), và 96% hàng container cả nước tập trung tại hai nhóm cảng cửa ngõ quốc tế này. Vận tải hành khách đường biển chiếm tỷ trọng rất nhỏ (khoảng 0,1% thị phần), chủ yếu phục vụ các tuyến đảo như Phú Quốc, Côn Đảo, Cát Bà, Cô Tô và tàu khách du lịch quốc tế.</w:t>
      </w:r>
    </w:p>
    <w:p w14:paraId="109C3D18"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Các hành lang vận tải biển chủ lực gắn với 05 nhóm cảng: Nhóm 1 (Quảng Ninh - Hải Phòng - Thái Bình - Nam Định - Ninh Bình) với cảng cửa ngõ quốc tế Lạch Huyện; Nhóm 2 (Thanh Hóa - Hà Tĩnh); Nhóm 3 (Quảng Bình - Quảng Ngãi) với cụm Chân Mây, Liên Chiểu, Dung Quất; Nhóm 4 (Bình Định - Bình Thuận và Đông Nam Bộ) với cảng cửa ngõ quốc tế Cái Mép - Thị Vải, đón được tàu tới 214.000 DWT; Nhóm 5 (đồng bằng sông Cửu Long). Các tuyến vận tải biển quốc tế chính kết nối Đông Bắc Á, Đông Nam Á, châu Âu, châu Mỹ (chủ yếu qua trung chuyển tại Singapore, Hồng Kông), cùng các tuyến nội Á và ven biển nội địa Bắc - Nam.</w:t>
      </w:r>
    </w:p>
    <w:p w14:paraId="404224C1"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Các tuyến, cảng phục vụ du lịch biển - đảo tiêu biểu gồm: Hạ Long - Cát Bà - Cô Tô (Quảng Ninh - Hải Phòng), Đà Nẵng - Cù Lao Chàm, Nha Trang - đảo Yến, Vũng Tàu - Côn Đảo, Rạch Giá - Phú Quốc - Nam Du. Lượng tàu khách du lịch quốc tế (cruise) cập cảng Việt Nam có xu hướng phục hồi sau đại dịch, tập trung tại Hạ Long, Đà Nẵng (Tiên Sa), Nha Trang, Phú Mỹ; tuy nhiên hạ tầng bến chuyên dụng đón tàu khách quốc tế cỡ lớn vẫn còn thiếu.</w:t>
      </w:r>
    </w:p>
    <w:p w14:paraId="4E6C565A"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lastRenderedPageBreak/>
        <w:t>Kết nối đường bộ tới cảng biển đã cải thiện rõ rệt nhờ hệ thống cao tốc mới; kết nối đường thủy nội địa có vai trò ngày càng tích cực tại khu vực phía Nam. Kết nối đường sắt với cảng biển vẫn là điểm nghẽn lớn nhất: nhiều nhánh đường sắt kết nối cảng biển, cảng sông trước đây như Cửa Lò, Tiên Sa, Quy Nhơn, Ba Ngòi, Sài Gòn đã bị tháo dỡ và chưa khôi phục; các cảng cửa ngõ lớn nhất - Lạch Huyện, Cái Mép - Thị Vải - đến nay vẫn chưa có kết nối đường sắt. Vận tải sau cảng vì vậy phụ thuộc gần như hoàn toàn vào đường bộ, góp phần khiến chi phí logistics quốc gia duy trì ở mức cao, khoảng 16 - 17% GDP.</w:t>
      </w:r>
    </w:p>
    <w:p w14:paraId="2D398BB2" w14:textId="17F8BF5A" w:rsidR="0026029B" w:rsidRPr="00250723" w:rsidRDefault="00D4539C" w:rsidP="00D4539C">
      <w:pPr>
        <w:pStyle w:val="Heading3"/>
        <w:rPr>
          <w:color w:val="000000" w:themeColor="text1"/>
          <w:lang w:val="vi-VN"/>
        </w:rPr>
      </w:pPr>
      <w:bookmarkStart w:id="197" w:name="_Toc238291672"/>
      <w:r w:rsidRPr="00250723">
        <w:rPr>
          <w:color w:val="000000" w:themeColor="text1"/>
          <w:lang w:val="vi-VN"/>
        </w:rPr>
        <w:t>3.</w:t>
      </w:r>
      <w:r w:rsidR="0026029B" w:rsidRPr="00250723">
        <w:rPr>
          <w:color w:val="000000" w:themeColor="text1"/>
          <w:lang w:val="vi-VN"/>
        </w:rPr>
        <w:t>4.3. Hiện trạng phương tiện</w:t>
      </w:r>
      <w:bookmarkEnd w:id="197"/>
    </w:p>
    <w:p w14:paraId="05758259"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Theo số liệu của Cục Hàng hải và Đường thủy Việt Nam, năm 2025 tổng đội tàu mang cờ quốc tịch Việt Nam có 1.490 tàu, trong đó 956 tàu vận tải hàng hóa, tổng trọng tải khoảng 11,4 triệu DWT. Về quy mô, đội tàu Việt Nam đứng thứ ba khu vực ASEAN, sau Singapore và Indonesia; tuy nhiên năng lực vận tải container và khai thác các tuyến quốc tế còn hạn chế so với các hãng tàu lớn trong khu vực. So với năm 2015 (1.300 tàu, 7,3 triệu DWT), số lượng tàu tăng chậm nhưng tổng trọng tải tăng khá nhanh, phản ánh xu hướng chuyển dịch sang tàu cỡ lớn hơn.</w:t>
      </w:r>
    </w:p>
    <w:p w14:paraId="56966C01" w14:textId="07715494" w:rsidR="0026029B" w:rsidRPr="00250723" w:rsidRDefault="007D0125"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Đội tàu chở khách đường biển - gồm tàu khách, phà chở khách tuyến đảo, ca nô và các phương tiện có động cơ khác - có quy mô khiêm tốn so với đội tàu hàng, tập trung phục vụ các tuyến đảo Phú Quốc, Côn Đảo, Cát Bà, Lý Sơn, Cô Tô, Phú Quý và một số tuyến tàu khách du lịch cao tốc ven biển. Số lượng và sức chở cụ thể theo từng loại hình cần được Cục Hàng hải và Đường thủy Việt Nam tiếp tục cập nhật chi tiết</w:t>
      </w:r>
      <w:r w:rsidR="0026029B" w:rsidRPr="00250723">
        <w:rPr>
          <w:color w:val="000000" w:themeColor="text1"/>
          <w:sz w:val="28"/>
          <w:szCs w:val="28"/>
          <w:lang w:val="vi-VN"/>
        </w:rPr>
        <w:t>.</w:t>
      </w:r>
    </w:p>
    <w:p w14:paraId="7ABE4765"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Theo cơ cấu đội tàu năm 2025: tàu hàng khô (bulk carrier) có 703 chiếc, tổng trọng tải khoảng 6,02 triệu DWT, chiếm 51,9% đội tàu; tàu dầu và sản phẩm dầu có 164 chiếc, khoảng 3,18 triệu DWT (27,4%); tàu hàng tổng hợp/đa năng có 489 chiếc, khoảng 0,9 triệu DWT (7,8%); tàu LPG/hóa chất có 78 chiếc, khoảng 0,94 triệu DWT (8,1%); tàu container chỉ có 48 chiếc, khoảng 0,56 triệu DWT (tương đương 56.000 TEU), chiếm 4,8% đội tàu. Cơ cấu này cho thấy đội tàu Việt Nam vẫn tập trung vào vận tải hàng rời, hàng tổng hợp; phân khúc container - phân khúc quan trọng nhất của vận tải biển hiện đại - còn rất mỏng.</w:t>
      </w:r>
    </w:p>
    <w:p w14:paraId="7463DA96"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 xml:space="preserve">Đội tàu biển Việt Nam hiện do khoảng 500 doanh nghiệp sở hữu, nhưng chỉ 20 - 30 doanh nghiệp có quy mô đội tàu đáng kể; phần lớn còn lại là đội tàu nhỏ, khai thác nội địa và khu vực nội Á. Một số doanh nghiệp lớn: VIMC Shipping (48 tàu, 1,2 triệu DWT), PVTrans (58 tàu, 1,6 - 1,9 triệu DWT, chuyên tàu dầu, LPG, hóa chất), Vosco (17 - 20 tàu, 0,8 - 0,9 triệu DWT, chủ yếu tàu hàng rời), Hải An - HAH (17 tàu container, khoảng 28.000 TEU) và Vitranschart (10 - 12 tàu, 0,5 - 0,6 triệu DWT). Các doanh nghiệp này chiếm phần lớn năng lực vận tải trong </w:t>
      </w:r>
      <w:r w:rsidRPr="00250723">
        <w:rPr>
          <w:color w:val="000000" w:themeColor="text1"/>
          <w:sz w:val="28"/>
          <w:szCs w:val="28"/>
          <w:lang w:val="vi-VN"/>
        </w:rPr>
        <w:lastRenderedPageBreak/>
        <w:t>nước, song quy mô đội tàu vẫn nhỏ so với các hãng tàu quốc tế như MSC, Maersk, CMA-CGM.</w:t>
      </w:r>
    </w:p>
    <w:p w14:paraId="7C7BEF07"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Tuổi tàu bình quân của đội tàu biển Việt Nam khoảng 15 - 18 năm. Nhiều tàu cũ tiêu hao nhiên liệu lớn, chi phí khai thác cao và khó đáp ứng các tiêu chuẩn môi trường quốc tế mới, đặc biệt là quy định IMO 2020 về giới hạn hàm lượng lưu huỳnh trong nhiên liệu.</w:t>
      </w:r>
    </w:p>
    <w:p w14:paraId="112CA6F7"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Đội tàu biển Việt Nam hiện chủ yếu sử dụng nhiên liệu dầu truyền thống (HFO, MDO/MGO). Số tàu sử dụng nhiên liệu sạch, LNG hoặc trang bị công nghệ giảm phát thải như scrubber, hệ thống xử lý nước dằn tàu còn rất ít; đây là lĩnh vực cần có cơ chế khuyến khích chuyển đổi nhiên liệu xanh, phù hợp với cam kết giảm phát thải các bon và khí mê tan của ngành hàng hải quốc tế (IMO) cũng như Quyết định số 876/QĐ-TTg của Thủ tướng Chính phủ.</w:t>
      </w:r>
    </w:p>
    <w:p w14:paraId="298038B6"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Tại các bến cảng cửa ngõ quốc tế như Lạch Huyện, Cái Mép - Thị Vải, Cát Lái, Gemalink đã được trang bị cẩu giàn (STS), cẩu khung bánh lốp (RTG) và hệ thống quản lý bãi container tự động. Trong khi đó, phần lớn cảng tổng hợp, cảng địa phương vẫn dùng thiết bị bốc xếp thông thường, năng suất thấp, chưa đồng bộ về công nghệ quản lý khai thác cảng.</w:t>
      </w:r>
    </w:p>
    <w:p w14:paraId="370C769C" w14:textId="60C459BB" w:rsidR="0026029B" w:rsidRPr="00250723" w:rsidRDefault="00D4539C" w:rsidP="00D4539C">
      <w:pPr>
        <w:pStyle w:val="Heading3"/>
        <w:rPr>
          <w:color w:val="000000" w:themeColor="text1"/>
          <w:lang w:val="vi-VN"/>
        </w:rPr>
      </w:pPr>
      <w:bookmarkStart w:id="198" w:name="_Toc238291673"/>
      <w:r w:rsidRPr="00250723">
        <w:rPr>
          <w:color w:val="000000" w:themeColor="text1"/>
          <w:lang w:val="vi-VN"/>
        </w:rPr>
        <w:t>3.</w:t>
      </w:r>
      <w:r w:rsidR="0026029B" w:rsidRPr="00250723">
        <w:rPr>
          <w:color w:val="000000" w:themeColor="text1"/>
          <w:lang w:val="vi-VN"/>
        </w:rPr>
        <w:t>4.4. Quy hoạch</w:t>
      </w:r>
      <w:bookmarkEnd w:id="198"/>
    </w:p>
    <w:p w14:paraId="4B062B34"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Theo Quyết định số 1579/QĐ-TTg, Quyết định số 442/QĐ-TTg, Quyết định số 140/QĐ-TTg và Quyết định số 1061/QĐ-BXD ngày 29/6/2026 của Bộ Xây dựng phê duyệt điều chỉnh Quy hoạch tổng thể kết cấu hạ tầng hàng hải thời kỳ 2021 - 2030, tầm nhìn đến năm 2050: tổng nhu cầu sử dụng đất đến năm 2030 khoảng 19.800 ha, nhu cầu sử dụng mặt nước khoảng 1.838.500 ha; nhu cầu vốn đầu tư hệ thống cảng biển đến năm 2030 khoảng 581.000 tỷ đồng (chủ yếu huy động từ nguồn ngoài ngân sách). Định hướng ưu tiên đầu tư kết cấu hạ tầng hàng hải công cộng gồm: thiết lập, nâng cấp luồng Hải Phòng (đoạn Lạch Huyện, kênh Hà Nam), luồng sông Văn Úc - Nam Đồ Sơn và hệ thống đê chỉnh trị; các luồng sông Chanh, Cẩm Phả, Bắc Nghi Sơn, Nam Nghi Sơn, Cửa Lò; luồng và đê chắn sóng Vũng Áng; luồng Chân Mây; kết cấu hạ tầng dùng chung khu bến Liên Chiểu; các luồng Cửa Lở, Ba Ngòi, Vũng Tàu - Thị Vải; kè kênh Quan Chánh Bố. Về bến cảng, ưu tiên đầu tư các bến tiếp theo khu bến Lạch Huyện, bến khởi động khu bến Nam Đồ Sơn, các bến khu bến Cái Mép - Thị Vải, khu bến cảng trung chuyển quốc tế Cần Giờ, khu bến Liên Chiểu, khu bến Phù Mỹ và khu bến Bãi Gốc.</w:t>
      </w:r>
    </w:p>
    <w:p w14:paraId="109AA466"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Hệ thống cảng biển đáp ứng thông qua lượng hàng hóa từ 1.396 đến 1.656 triệu tấn vào năm 2030 (trong đó hàng container từ 48,6 đến 57,4 triệu TEU, chưa gồm hàng trung chuyển quốc tế); hành khách từ 18,5 đến 20,4 triệu lượt khách.</w:t>
      </w:r>
    </w:p>
    <w:p w14:paraId="17A19C99"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lastRenderedPageBreak/>
        <w:t>Khối lượng vận tải hành khách đường biển dự báo tăng từ khoảng 12,6 - 13 triệu lượt năm 2030 lên khoảng 14,5 - 16,5 triệu lượt năm 2035, chiếm tỷ trọng nhỏ (dưới 0,15%) trong tổng thị phần hành khách toàn ngành nhưng có ý nghĩa quan trọng đối với phát triển kinh tế biển đảo và du lịch tàu biển quốc tế.</w:t>
      </w:r>
    </w:p>
    <w:p w14:paraId="0324080E"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Quy hoạch chi tiết nhóm cảng biển tiếp tục xác định 05 nhóm cảng biển với các khu bến cửa ngõ quốc tế chủ lực: khu bến Lạch Huyện (Hải Phòng) định hướng phát triển từ 10 bến container hiện nay lên 12 - 14 bến đến năm 2035 và khoảng 20 bến container đến năm 2050; khu bến Cái Mép (Bà Rịa - Vũng Tàu) từ 13 bến (28 - 29 cầu cảng) lên 13 bến (35 - 40 cầu cảng) đến năm 2035 và (50 - 60 cầu cảng) đến năm 2050; hình thành mới khu bến Nam Đồ Sơn - Văn Úc, khu bến cảng trung chuyển quốc tế Cần Giờ và các khu bến Liên Chiểu, Phù Mỹ, Bãi Gốc theo nhu cầu phát triển từng giai đoạn.</w:t>
      </w:r>
    </w:p>
    <w:p w14:paraId="2C897824" w14:textId="77777777" w:rsidR="0026029B" w:rsidRPr="00250723" w:rsidRDefault="0026029B" w:rsidP="0026029B">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 xml:space="preserve">Trên cơ sở Quyết định số 1061/QĐ-BXD ngày 29/6/2026 của Bộ Xây dựng và Quyết định số 1679/QĐ-BGTVT, các dự án ưu tiên đầu tư giai đoạn 2022 - 2030 gồm: hoàn thiện các bến tiếp theo khu bến Lạch Huyện và tuyến đường sau bến số 3 - 8 (do UBND thành phố Hải Phòng chủ trì); cải tạo, nâng cấp luồng và bến cảng khu vực Nam Nghi Sơn, thiết lập tuyến luồng công cộng Bắc Nghi Sơn (tỉnh Thanh Hóa) cho tàu trọng tải đến 50.000 tấn hoặc lớn hơn khi đủ điều kiện - do Ban Quản lý dự án Hàng hải và Đường thủy (Bộ Xây dựng) triển khai thực hiện; cải tạo, nâng cấp luồng và đê chắn cát Vũng Áng cho tàu đến 50.000 tấn; đầu tư đồng bộ luồng Chân Mây, khu bến Liên Chiểu, luồng Cửa Lò, luồng Bắc Cửa Lò, luồng Sơn Dương (cho tàu đến 300.000 tấn - lớn nhất cả nước), luồng Cửa Việt, luồng Mỹ Thủy và các luồng khu vực Nam Bộ (Vũng Tàu - Thị Vải, kênh Quan Chánh Bố). </w:t>
      </w:r>
    </w:p>
    <w:p w14:paraId="222FF6B2" w14:textId="77777777" w:rsidR="0026029B" w:rsidRPr="00250723" w:rsidRDefault="0026029B" w:rsidP="00B246FF">
      <w:pPr>
        <w:spacing w:before="120" w:after="120" w:line="360" w:lineRule="exact"/>
        <w:jc w:val="both"/>
        <w:rPr>
          <w:color w:val="000000" w:themeColor="text1"/>
          <w:sz w:val="28"/>
          <w:szCs w:val="28"/>
          <w:lang w:val="vi-VN"/>
        </w:rPr>
      </w:pPr>
      <w:r w:rsidRPr="00250723">
        <w:rPr>
          <w:color w:val="000000" w:themeColor="text1"/>
          <w:sz w:val="28"/>
          <w:szCs w:val="28"/>
          <w:lang w:val="vi-VN"/>
        </w:rPr>
        <w:tab/>
        <w:t>Định hướng phát triển đội tàu biển theo hướng trẻ hóa, chuyên dụng hóa, tăng tỷ trọng tàu container cỡ lớn, tàu chuyên dụng (LNG, hóa chất, RoRo) và từng bước đáp ứng các tiêu chuẩn phát thải quốc tế (IMO 2030/2050); khuyến khích đội tàu chuyển đổi sang nhiên liệu sạch, tối ưu hóa cỡ tàu phù hợp năng lực tiếp nhận của các cảng cửa ngõ (Lạch Huyện, Cái Mép - Thị Vải, Cần Giờ) nhằm nâng cao thị phần vận tải hàng hóa xuất nhập khẩu của đội tàu mang cờ quốc tịch Việt Nam.</w:t>
      </w:r>
    </w:p>
    <w:p w14:paraId="0F2DA4D4" w14:textId="42097E21" w:rsidR="005F2993" w:rsidRPr="00250723" w:rsidRDefault="00D4539C" w:rsidP="00B246FF">
      <w:pPr>
        <w:pStyle w:val="Heading2"/>
        <w:spacing w:before="120" w:after="120"/>
        <w:rPr>
          <w:color w:val="000000" w:themeColor="text1"/>
          <w:lang w:val="vi-VN"/>
        </w:rPr>
      </w:pPr>
      <w:bookmarkStart w:id="199" w:name="_Toc238291674"/>
      <w:r w:rsidRPr="00250723">
        <w:rPr>
          <w:rFonts w:asciiTheme="minorHAnsi" w:hAnsiTheme="minorHAnsi"/>
          <w:color w:val="000000" w:themeColor="text1"/>
          <w:lang w:val="vi-VN"/>
        </w:rPr>
        <w:t>3.</w:t>
      </w:r>
      <w:r w:rsidR="005F2993" w:rsidRPr="00250723">
        <w:rPr>
          <w:color w:val="000000" w:themeColor="text1"/>
          <w:lang w:val="vi-VN"/>
        </w:rPr>
        <w:t>5. Hàng không</w:t>
      </w:r>
      <w:bookmarkEnd w:id="199"/>
    </w:p>
    <w:p w14:paraId="65191E19" w14:textId="7D83EE83" w:rsidR="005F2993" w:rsidRPr="00250723" w:rsidRDefault="00D4539C" w:rsidP="00B246FF">
      <w:pPr>
        <w:pStyle w:val="Heading3"/>
        <w:spacing w:before="120" w:after="120"/>
        <w:rPr>
          <w:color w:val="000000" w:themeColor="text1"/>
          <w:lang w:val="vi-VN"/>
        </w:rPr>
      </w:pPr>
      <w:bookmarkStart w:id="200" w:name="_Toc238291675"/>
      <w:r w:rsidRPr="00250723">
        <w:rPr>
          <w:color w:val="000000" w:themeColor="text1"/>
          <w:lang w:val="vi-VN"/>
        </w:rPr>
        <w:t>3.</w:t>
      </w:r>
      <w:r w:rsidR="005F2993" w:rsidRPr="00250723">
        <w:rPr>
          <w:color w:val="000000" w:themeColor="text1"/>
          <w:lang w:val="vi-VN"/>
        </w:rPr>
        <w:t>5.1. Hiện trạng về kết cấu hạ tầng</w:t>
      </w:r>
      <w:bookmarkEnd w:id="200"/>
      <w:r w:rsidR="005F2993" w:rsidRPr="00250723">
        <w:rPr>
          <w:color w:val="000000" w:themeColor="text1"/>
          <w:lang w:val="vi-VN"/>
        </w:rPr>
        <w:t xml:space="preserve"> </w:t>
      </w:r>
    </w:p>
    <w:p w14:paraId="375D961C" w14:textId="77777777" w:rsidR="005F2993" w:rsidRPr="00250723" w:rsidRDefault="005F2993" w:rsidP="00B246FF">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 xml:space="preserve">Năm 2026, ngành hàng không Việt Nam đang quản lý, khai thác 22 cảng hàng không, trong đó có 10 cảng hàng không quốc tế (CHKQT) và 12 cảng hàng không nội địa (CHKNĐ). Các CHK được chia theo 03 khu vực: Bắc – Trung – Nam, ở mỗi khu vực có các CHKQT đóng vai trò trung tâm và các CHKNĐ vây quanh tạo thành một cụm CHK, cụ thể: </w:t>
      </w:r>
    </w:p>
    <w:p w14:paraId="1C5489B7" w14:textId="77777777" w:rsidR="005F2993" w:rsidRPr="00250723" w:rsidRDefault="005F2993" w:rsidP="00C0314A">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lastRenderedPageBreak/>
        <w:t>- Khu vực miền Bắc: Hiện có 07 CHK đang khai thác gồm 03 CHKQT (Nội Bài, Vân Đồn, Cát Bi) và 04 CHKNĐ (Thọ Xuân, Vinh, Điện Biên, Đồng Hới).</w:t>
      </w:r>
    </w:p>
    <w:p w14:paraId="7233E747" w14:textId="77777777" w:rsidR="005F2993" w:rsidRPr="00250723" w:rsidRDefault="005F2993" w:rsidP="00C0314A">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 Khu vực miền Trung: Hiện có 07 CHK đang khai thác gồm 03 CHKQT (Đà Nẵng, Cam Ranh, Phú Bài) và 04 CHKNĐ (Phù Cát, Tuy Hòa, Pleiku, Chu Lai).</w:t>
      </w:r>
    </w:p>
    <w:p w14:paraId="4C3C78AB" w14:textId="77777777" w:rsidR="005F2993" w:rsidRPr="00250723" w:rsidRDefault="005F2993" w:rsidP="00C0314A">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 Khu vực miền Nam: Hiện có 08 CHK đang khai thác gồm 04 CHKQT (Tân Sơn Nhất, Cần Thơ, Phú Quốc, Liên Khương) và 04 CHKNĐ (Buôn Ma Thuột, Rạch Giá, Côn Đảo, Cà Mau).</w:t>
      </w:r>
    </w:p>
    <w:p w14:paraId="46EE04EC" w14:textId="77777777" w:rsidR="005F2993" w:rsidRPr="00250723" w:rsidRDefault="005F2993" w:rsidP="00C0314A">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Ngoài ra, còn một số cảng hàng không đang triển khai đầu tư xây dựng để đưa vào khai thác trong thời gian tới: CHKQT Long Thành, CHKQT Gia Bình, CHK Quảng Trị, CHK SaPa, CHK Phan Thiết, CHK Thổ Chu.</w:t>
      </w:r>
    </w:p>
    <w:p w14:paraId="0AB14C0D" w14:textId="77777777" w:rsidR="005F2993" w:rsidRPr="00250723" w:rsidRDefault="005F2993" w:rsidP="005F2993">
      <w:pPr>
        <w:spacing w:before="120" w:after="120" w:line="320" w:lineRule="exact"/>
        <w:jc w:val="both"/>
        <w:rPr>
          <w:bCs/>
          <w:color w:val="000000" w:themeColor="text1"/>
          <w:sz w:val="28"/>
          <w:szCs w:val="28"/>
          <w:lang w:val="vi-VN"/>
        </w:rPr>
      </w:pPr>
      <w:r w:rsidRPr="00250723">
        <w:rPr>
          <w:bCs/>
          <w:color w:val="000000" w:themeColor="text1"/>
          <w:sz w:val="28"/>
          <w:szCs w:val="28"/>
          <w:lang w:val="vi-VN"/>
        </w:rPr>
        <w:t>Thống kê cơ sở hạ tầng chính của các cảng hàng không quốc tế trên toàn quốc:</w:t>
      </w:r>
    </w:p>
    <w:p w14:paraId="7EC78183" w14:textId="34CD2D6D" w:rsidR="005F2993" w:rsidRPr="00250723" w:rsidRDefault="005F2993" w:rsidP="00E26BB2">
      <w:pPr>
        <w:pStyle w:val="Title"/>
        <w:rPr>
          <w:color w:val="000000" w:themeColor="text1"/>
          <w:lang w:val="vi-VN"/>
        </w:rPr>
      </w:pPr>
      <w:bookmarkStart w:id="201" w:name="_Toc236464039"/>
      <w:r w:rsidRPr="00250723">
        <w:rPr>
          <w:color w:val="000000" w:themeColor="text1"/>
          <w:lang w:val="vi-VN"/>
        </w:rPr>
        <w:t>Bảng 1</w:t>
      </w:r>
      <w:r w:rsidR="00E26BB2" w:rsidRPr="00250723">
        <w:rPr>
          <w:color w:val="000000" w:themeColor="text1"/>
          <w:lang w:val="vi-VN"/>
        </w:rPr>
        <w:t>6</w:t>
      </w:r>
      <w:r w:rsidRPr="00250723">
        <w:rPr>
          <w:color w:val="000000" w:themeColor="text1"/>
          <w:lang w:val="vi-VN"/>
        </w:rPr>
        <w:t>. Cơ sở hạ tầng chính của các cảng hàng không quốc tế</w:t>
      </w:r>
      <w:bookmarkEnd w:id="201"/>
    </w:p>
    <w:tbl>
      <w:tblPr>
        <w:tblStyle w:val="TableGrid"/>
        <w:tblW w:w="5000" w:type="pct"/>
        <w:tblLook w:val="04A0" w:firstRow="1" w:lastRow="0" w:firstColumn="1" w:lastColumn="0" w:noHBand="0" w:noVBand="1"/>
      </w:tblPr>
      <w:tblGrid>
        <w:gridCol w:w="510"/>
        <w:gridCol w:w="1043"/>
        <w:gridCol w:w="603"/>
        <w:gridCol w:w="1124"/>
        <w:gridCol w:w="1149"/>
        <w:gridCol w:w="790"/>
        <w:gridCol w:w="790"/>
        <w:gridCol w:w="910"/>
        <w:gridCol w:w="591"/>
        <w:gridCol w:w="1551"/>
      </w:tblGrid>
      <w:tr w:rsidR="00250723" w:rsidRPr="00250723" w14:paraId="7BE330FA" w14:textId="77777777" w:rsidTr="00E26BB2">
        <w:trPr>
          <w:tblHeader/>
        </w:trPr>
        <w:tc>
          <w:tcPr>
            <w:tcW w:w="281" w:type="pct"/>
            <w:vMerge w:val="restart"/>
            <w:vAlign w:val="center"/>
          </w:tcPr>
          <w:p w14:paraId="46C06E7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TT</w:t>
            </w:r>
          </w:p>
        </w:tc>
        <w:tc>
          <w:tcPr>
            <w:tcW w:w="576" w:type="pct"/>
            <w:vMerge w:val="restart"/>
            <w:vAlign w:val="center"/>
          </w:tcPr>
          <w:p w14:paraId="5F5A5FA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Tên CHKQT</w:t>
            </w:r>
          </w:p>
        </w:tc>
        <w:tc>
          <w:tcPr>
            <w:tcW w:w="333" w:type="pct"/>
            <w:vMerge w:val="restart"/>
            <w:vAlign w:val="center"/>
          </w:tcPr>
          <w:p w14:paraId="2915ACF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Cấp sân bay</w:t>
            </w:r>
          </w:p>
        </w:tc>
        <w:tc>
          <w:tcPr>
            <w:tcW w:w="620" w:type="pct"/>
            <w:vMerge w:val="restart"/>
            <w:vAlign w:val="center"/>
          </w:tcPr>
          <w:p w14:paraId="3F996B4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Công suất nhà ga HK (triệu HK/năm)</w:t>
            </w:r>
          </w:p>
        </w:tc>
        <w:tc>
          <w:tcPr>
            <w:tcW w:w="634" w:type="pct"/>
            <w:vMerge w:val="restart"/>
            <w:vAlign w:val="center"/>
          </w:tcPr>
          <w:p w14:paraId="7BB4693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Công suất nhà ga HH (tấn/năm)</w:t>
            </w:r>
          </w:p>
        </w:tc>
        <w:tc>
          <w:tcPr>
            <w:tcW w:w="1374" w:type="pct"/>
            <w:gridSpan w:val="3"/>
            <w:vAlign w:val="center"/>
          </w:tcPr>
          <w:p w14:paraId="533448B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cất hạ cánh</w:t>
            </w:r>
          </w:p>
        </w:tc>
        <w:tc>
          <w:tcPr>
            <w:tcW w:w="326" w:type="pct"/>
            <w:vMerge w:val="restart"/>
            <w:vAlign w:val="center"/>
          </w:tcPr>
          <w:p w14:paraId="17D5FB6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Số vị trí đỗ</w:t>
            </w:r>
          </w:p>
        </w:tc>
        <w:tc>
          <w:tcPr>
            <w:tcW w:w="857" w:type="pct"/>
            <w:vMerge w:val="restart"/>
            <w:vAlign w:val="center"/>
          </w:tcPr>
          <w:p w14:paraId="071997D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Loại tàu bay khai thác</w:t>
            </w:r>
          </w:p>
        </w:tc>
      </w:tr>
      <w:tr w:rsidR="00250723" w:rsidRPr="00250723" w14:paraId="65E8ED6E" w14:textId="77777777" w:rsidTr="00E26BB2">
        <w:tc>
          <w:tcPr>
            <w:tcW w:w="281" w:type="pct"/>
            <w:vMerge/>
            <w:vAlign w:val="center"/>
          </w:tcPr>
          <w:p w14:paraId="55DADC2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p>
        </w:tc>
        <w:tc>
          <w:tcPr>
            <w:tcW w:w="576" w:type="pct"/>
            <w:vMerge/>
            <w:vAlign w:val="center"/>
          </w:tcPr>
          <w:p w14:paraId="483CD5C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p>
        </w:tc>
        <w:tc>
          <w:tcPr>
            <w:tcW w:w="333" w:type="pct"/>
            <w:vMerge/>
            <w:vAlign w:val="center"/>
          </w:tcPr>
          <w:p w14:paraId="60E1242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p>
        </w:tc>
        <w:tc>
          <w:tcPr>
            <w:tcW w:w="620" w:type="pct"/>
            <w:vMerge/>
            <w:vAlign w:val="center"/>
          </w:tcPr>
          <w:p w14:paraId="3835D519"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p>
        </w:tc>
        <w:tc>
          <w:tcPr>
            <w:tcW w:w="634" w:type="pct"/>
            <w:vMerge/>
            <w:vAlign w:val="center"/>
          </w:tcPr>
          <w:p w14:paraId="043CF88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p>
        </w:tc>
        <w:tc>
          <w:tcPr>
            <w:tcW w:w="436" w:type="pct"/>
            <w:vAlign w:val="center"/>
          </w:tcPr>
          <w:p w14:paraId="321606D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Chiều dài</w:t>
            </w:r>
          </w:p>
        </w:tc>
        <w:tc>
          <w:tcPr>
            <w:tcW w:w="436" w:type="pct"/>
            <w:vAlign w:val="center"/>
          </w:tcPr>
          <w:p w14:paraId="1212274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Chiều rộng</w:t>
            </w:r>
          </w:p>
        </w:tc>
        <w:tc>
          <w:tcPr>
            <w:tcW w:w="502" w:type="pct"/>
            <w:vAlign w:val="center"/>
          </w:tcPr>
          <w:p w14:paraId="5D78895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Loại tầng phủ</w:t>
            </w:r>
          </w:p>
        </w:tc>
        <w:tc>
          <w:tcPr>
            <w:tcW w:w="326" w:type="pct"/>
            <w:vMerge/>
            <w:vAlign w:val="center"/>
          </w:tcPr>
          <w:p w14:paraId="743A505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p>
        </w:tc>
        <w:tc>
          <w:tcPr>
            <w:tcW w:w="857" w:type="pct"/>
            <w:vMerge/>
            <w:vAlign w:val="center"/>
          </w:tcPr>
          <w:p w14:paraId="7C29AD4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p>
        </w:tc>
      </w:tr>
      <w:tr w:rsidR="00250723" w:rsidRPr="00250723" w14:paraId="16E69E54" w14:textId="77777777" w:rsidTr="00E26BB2">
        <w:tc>
          <w:tcPr>
            <w:tcW w:w="281" w:type="pct"/>
          </w:tcPr>
          <w:p w14:paraId="33E98C2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w:t>
            </w:r>
          </w:p>
        </w:tc>
        <w:tc>
          <w:tcPr>
            <w:tcW w:w="576" w:type="pct"/>
          </w:tcPr>
          <w:p w14:paraId="21B34D7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Nội Bài</w:t>
            </w:r>
          </w:p>
        </w:tc>
        <w:tc>
          <w:tcPr>
            <w:tcW w:w="333" w:type="pct"/>
          </w:tcPr>
          <w:p w14:paraId="76AF09F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4E</w:t>
            </w:r>
          </w:p>
        </w:tc>
        <w:tc>
          <w:tcPr>
            <w:tcW w:w="620" w:type="pct"/>
          </w:tcPr>
          <w:p w14:paraId="341E5D1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30</w:t>
            </w:r>
          </w:p>
        </w:tc>
        <w:tc>
          <w:tcPr>
            <w:tcW w:w="634" w:type="pct"/>
          </w:tcPr>
          <w:p w14:paraId="0BE607B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500.000</w:t>
            </w:r>
          </w:p>
        </w:tc>
        <w:tc>
          <w:tcPr>
            <w:tcW w:w="436" w:type="pct"/>
          </w:tcPr>
          <w:p w14:paraId="12C2881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3.200</w:t>
            </w:r>
          </w:p>
        </w:tc>
        <w:tc>
          <w:tcPr>
            <w:tcW w:w="436" w:type="pct"/>
          </w:tcPr>
          <w:p w14:paraId="4BECA6D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50C8511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BTXM</w:t>
            </w:r>
          </w:p>
        </w:tc>
        <w:tc>
          <w:tcPr>
            <w:tcW w:w="326" w:type="pct"/>
          </w:tcPr>
          <w:p w14:paraId="2FDB4C1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122</w:t>
            </w:r>
          </w:p>
        </w:tc>
        <w:tc>
          <w:tcPr>
            <w:tcW w:w="857" w:type="pct"/>
          </w:tcPr>
          <w:p w14:paraId="0B03412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A321, A320, B787, A350</w:t>
            </w:r>
          </w:p>
        </w:tc>
      </w:tr>
      <w:tr w:rsidR="00250723" w:rsidRPr="00250723" w14:paraId="5F61C286" w14:textId="77777777" w:rsidTr="00E26BB2">
        <w:tc>
          <w:tcPr>
            <w:tcW w:w="281" w:type="pct"/>
          </w:tcPr>
          <w:p w14:paraId="2854C25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w:t>
            </w:r>
          </w:p>
        </w:tc>
        <w:tc>
          <w:tcPr>
            <w:tcW w:w="576" w:type="pct"/>
          </w:tcPr>
          <w:p w14:paraId="56B0B54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Cát Bi</w:t>
            </w:r>
          </w:p>
        </w:tc>
        <w:tc>
          <w:tcPr>
            <w:tcW w:w="333" w:type="pct"/>
          </w:tcPr>
          <w:p w14:paraId="5426988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4E</w:t>
            </w:r>
          </w:p>
        </w:tc>
        <w:tc>
          <w:tcPr>
            <w:tcW w:w="620" w:type="pct"/>
          </w:tcPr>
          <w:p w14:paraId="67B5DD3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w:t>
            </w:r>
          </w:p>
        </w:tc>
        <w:tc>
          <w:tcPr>
            <w:tcW w:w="634" w:type="pct"/>
          </w:tcPr>
          <w:p w14:paraId="46F54C7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100.000</w:t>
            </w:r>
          </w:p>
        </w:tc>
        <w:tc>
          <w:tcPr>
            <w:tcW w:w="436" w:type="pct"/>
          </w:tcPr>
          <w:p w14:paraId="4B83733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3.050</w:t>
            </w:r>
          </w:p>
        </w:tc>
        <w:tc>
          <w:tcPr>
            <w:tcW w:w="436" w:type="pct"/>
          </w:tcPr>
          <w:p w14:paraId="0CE87DE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4E327D6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BTN</w:t>
            </w:r>
          </w:p>
        </w:tc>
        <w:tc>
          <w:tcPr>
            <w:tcW w:w="326" w:type="pct"/>
          </w:tcPr>
          <w:p w14:paraId="0201AFA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27</w:t>
            </w:r>
          </w:p>
        </w:tc>
        <w:tc>
          <w:tcPr>
            <w:tcW w:w="857" w:type="pct"/>
          </w:tcPr>
          <w:p w14:paraId="15BBC42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A321, A320, B787, A350</w:t>
            </w:r>
          </w:p>
        </w:tc>
      </w:tr>
      <w:tr w:rsidR="00250723" w:rsidRPr="00250723" w14:paraId="44F3207D" w14:textId="77777777" w:rsidTr="00E26BB2">
        <w:tc>
          <w:tcPr>
            <w:tcW w:w="281" w:type="pct"/>
          </w:tcPr>
          <w:p w14:paraId="447066C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w:t>
            </w:r>
          </w:p>
        </w:tc>
        <w:tc>
          <w:tcPr>
            <w:tcW w:w="576" w:type="pct"/>
          </w:tcPr>
          <w:p w14:paraId="27246AF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Vân Đồn</w:t>
            </w:r>
          </w:p>
        </w:tc>
        <w:tc>
          <w:tcPr>
            <w:tcW w:w="333" w:type="pct"/>
          </w:tcPr>
          <w:p w14:paraId="3B284AD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4E</w:t>
            </w:r>
          </w:p>
        </w:tc>
        <w:tc>
          <w:tcPr>
            <w:tcW w:w="620" w:type="pct"/>
          </w:tcPr>
          <w:p w14:paraId="13CAF98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2,5</w:t>
            </w:r>
          </w:p>
        </w:tc>
        <w:tc>
          <w:tcPr>
            <w:tcW w:w="634" w:type="pct"/>
          </w:tcPr>
          <w:p w14:paraId="6CD3CCC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10.000</w:t>
            </w:r>
          </w:p>
        </w:tc>
        <w:tc>
          <w:tcPr>
            <w:tcW w:w="436" w:type="pct"/>
          </w:tcPr>
          <w:p w14:paraId="1464614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3.600</w:t>
            </w:r>
          </w:p>
        </w:tc>
        <w:tc>
          <w:tcPr>
            <w:tcW w:w="436" w:type="pct"/>
          </w:tcPr>
          <w:p w14:paraId="69F509C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788421F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BTXM</w:t>
            </w:r>
          </w:p>
        </w:tc>
        <w:tc>
          <w:tcPr>
            <w:tcW w:w="326" w:type="pct"/>
          </w:tcPr>
          <w:p w14:paraId="00177C9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12</w:t>
            </w:r>
          </w:p>
        </w:tc>
        <w:tc>
          <w:tcPr>
            <w:tcW w:w="857" w:type="pct"/>
          </w:tcPr>
          <w:p w14:paraId="201446F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A321, A320, B787, A350</w:t>
            </w:r>
          </w:p>
        </w:tc>
      </w:tr>
      <w:tr w:rsidR="00250723" w:rsidRPr="00250723" w14:paraId="50E35724" w14:textId="77777777" w:rsidTr="00E26BB2">
        <w:tc>
          <w:tcPr>
            <w:tcW w:w="281" w:type="pct"/>
          </w:tcPr>
          <w:p w14:paraId="3E3229B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w:t>
            </w:r>
          </w:p>
        </w:tc>
        <w:tc>
          <w:tcPr>
            <w:tcW w:w="576" w:type="pct"/>
          </w:tcPr>
          <w:p w14:paraId="2576FDD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Phú Bài</w:t>
            </w:r>
          </w:p>
        </w:tc>
        <w:tc>
          <w:tcPr>
            <w:tcW w:w="333" w:type="pct"/>
          </w:tcPr>
          <w:p w14:paraId="60F4E8F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4C</w:t>
            </w:r>
          </w:p>
        </w:tc>
        <w:tc>
          <w:tcPr>
            <w:tcW w:w="620" w:type="pct"/>
          </w:tcPr>
          <w:p w14:paraId="2E9A06A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5</w:t>
            </w:r>
          </w:p>
        </w:tc>
        <w:tc>
          <w:tcPr>
            <w:tcW w:w="634" w:type="pct"/>
          </w:tcPr>
          <w:p w14:paraId="65FCF91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3.100</w:t>
            </w:r>
          </w:p>
        </w:tc>
        <w:tc>
          <w:tcPr>
            <w:tcW w:w="436" w:type="pct"/>
          </w:tcPr>
          <w:p w14:paraId="34EE01A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2.700</w:t>
            </w:r>
          </w:p>
        </w:tc>
        <w:tc>
          <w:tcPr>
            <w:tcW w:w="436" w:type="pct"/>
          </w:tcPr>
          <w:p w14:paraId="29C2A3B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2B0F458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BTN</w:t>
            </w:r>
          </w:p>
        </w:tc>
        <w:tc>
          <w:tcPr>
            <w:tcW w:w="326" w:type="pct"/>
          </w:tcPr>
          <w:p w14:paraId="03EA04D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w:t>
            </w:r>
          </w:p>
        </w:tc>
        <w:tc>
          <w:tcPr>
            <w:tcW w:w="857" w:type="pct"/>
          </w:tcPr>
          <w:p w14:paraId="43C753B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A321, A320, B787, A350</w:t>
            </w:r>
          </w:p>
        </w:tc>
      </w:tr>
      <w:tr w:rsidR="00250723" w:rsidRPr="00250723" w14:paraId="297B5009" w14:textId="77777777" w:rsidTr="00E26BB2">
        <w:tc>
          <w:tcPr>
            <w:tcW w:w="281" w:type="pct"/>
          </w:tcPr>
          <w:p w14:paraId="3C92DAB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5</w:t>
            </w:r>
          </w:p>
        </w:tc>
        <w:tc>
          <w:tcPr>
            <w:tcW w:w="576" w:type="pct"/>
          </w:tcPr>
          <w:p w14:paraId="68DE7C9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Đà Nẵng</w:t>
            </w:r>
          </w:p>
        </w:tc>
        <w:tc>
          <w:tcPr>
            <w:tcW w:w="333" w:type="pct"/>
          </w:tcPr>
          <w:p w14:paraId="3A5FB22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4E</w:t>
            </w:r>
          </w:p>
        </w:tc>
        <w:tc>
          <w:tcPr>
            <w:tcW w:w="620" w:type="pct"/>
          </w:tcPr>
          <w:p w14:paraId="0443876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w:t>
            </w:r>
          </w:p>
        </w:tc>
        <w:tc>
          <w:tcPr>
            <w:tcW w:w="634" w:type="pct"/>
          </w:tcPr>
          <w:p w14:paraId="2DAF059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18.000</w:t>
            </w:r>
          </w:p>
        </w:tc>
        <w:tc>
          <w:tcPr>
            <w:tcW w:w="436" w:type="pct"/>
          </w:tcPr>
          <w:p w14:paraId="2E772789"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3.500</w:t>
            </w:r>
          </w:p>
        </w:tc>
        <w:tc>
          <w:tcPr>
            <w:tcW w:w="436" w:type="pct"/>
          </w:tcPr>
          <w:p w14:paraId="2C3481E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756800D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BTXM</w:t>
            </w:r>
          </w:p>
        </w:tc>
        <w:tc>
          <w:tcPr>
            <w:tcW w:w="326" w:type="pct"/>
          </w:tcPr>
          <w:p w14:paraId="31F4F8F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35</w:t>
            </w:r>
          </w:p>
        </w:tc>
        <w:tc>
          <w:tcPr>
            <w:tcW w:w="857" w:type="pct"/>
          </w:tcPr>
          <w:p w14:paraId="1E010DC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A321, A320, B787, A350</w:t>
            </w:r>
          </w:p>
        </w:tc>
      </w:tr>
      <w:tr w:rsidR="00250723" w:rsidRPr="00250723" w14:paraId="085568E8" w14:textId="77777777" w:rsidTr="00E26BB2">
        <w:tc>
          <w:tcPr>
            <w:tcW w:w="281" w:type="pct"/>
          </w:tcPr>
          <w:p w14:paraId="7ABA259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6</w:t>
            </w:r>
          </w:p>
        </w:tc>
        <w:tc>
          <w:tcPr>
            <w:tcW w:w="576" w:type="pct"/>
          </w:tcPr>
          <w:p w14:paraId="5240CDC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Cam Ranh</w:t>
            </w:r>
          </w:p>
        </w:tc>
        <w:tc>
          <w:tcPr>
            <w:tcW w:w="333" w:type="pct"/>
          </w:tcPr>
          <w:p w14:paraId="1B23F0F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4E</w:t>
            </w:r>
          </w:p>
        </w:tc>
        <w:tc>
          <w:tcPr>
            <w:tcW w:w="620" w:type="pct"/>
          </w:tcPr>
          <w:p w14:paraId="4CDEFB4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6,5</w:t>
            </w:r>
          </w:p>
        </w:tc>
        <w:tc>
          <w:tcPr>
            <w:tcW w:w="634" w:type="pct"/>
          </w:tcPr>
          <w:p w14:paraId="2159E52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20.000</w:t>
            </w:r>
          </w:p>
        </w:tc>
        <w:tc>
          <w:tcPr>
            <w:tcW w:w="436" w:type="pct"/>
          </w:tcPr>
          <w:p w14:paraId="10B9ACC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3.048</w:t>
            </w:r>
          </w:p>
        </w:tc>
        <w:tc>
          <w:tcPr>
            <w:tcW w:w="436" w:type="pct"/>
          </w:tcPr>
          <w:p w14:paraId="3E26992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69CD2EF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BTXM</w:t>
            </w:r>
          </w:p>
        </w:tc>
        <w:tc>
          <w:tcPr>
            <w:tcW w:w="326" w:type="pct"/>
          </w:tcPr>
          <w:p w14:paraId="7F90ECB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33</w:t>
            </w:r>
          </w:p>
        </w:tc>
        <w:tc>
          <w:tcPr>
            <w:tcW w:w="857" w:type="pct"/>
          </w:tcPr>
          <w:p w14:paraId="75D5060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A321, A320, B787, A350</w:t>
            </w:r>
          </w:p>
        </w:tc>
      </w:tr>
      <w:tr w:rsidR="00250723" w:rsidRPr="00250723" w14:paraId="42A39266" w14:textId="77777777" w:rsidTr="00E26BB2">
        <w:tc>
          <w:tcPr>
            <w:tcW w:w="281" w:type="pct"/>
          </w:tcPr>
          <w:p w14:paraId="4FA6337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7</w:t>
            </w:r>
          </w:p>
        </w:tc>
        <w:tc>
          <w:tcPr>
            <w:tcW w:w="576" w:type="pct"/>
          </w:tcPr>
          <w:p w14:paraId="36115C5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Tân Sơn Nhất</w:t>
            </w:r>
          </w:p>
        </w:tc>
        <w:tc>
          <w:tcPr>
            <w:tcW w:w="333" w:type="pct"/>
          </w:tcPr>
          <w:p w14:paraId="5311002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4E</w:t>
            </w:r>
          </w:p>
        </w:tc>
        <w:tc>
          <w:tcPr>
            <w:tcW w:w="620" w:type="pct"/>
          </w:tcPr>
          <w:p w14:paraId="4E3EA92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48</w:t>
            </w:r>
          </w:p>
        </w:tc>
        <w:tc>
          <w:tcPr>
            <w:tcW w:w="634" w:type="pct"/>
          </w:tcPr>
          <w:p w14:paraId="54EB719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500.000</w:t>
            </w:r>
          </w:p>
        </w:tc>
        <w:tc>
          <w:tcPr>
            <w:tcW w:w="436" w:type="pct"/>
          </w:tcPr>
          <w:p w14:paraId="677096F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3.050</w:t>
            </w:r>
          </w:p>
        </w:tc>
        <w:tc>
          <w:tcPr>
            <w:tcW w:w="436" w:type="pct"/>
          </w:tcPr>
          <w:p w14:paraId="655BC8D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0D357EE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BTXM</w:t>
            </w:r>
          </w:p>
        </w:tc>
        <w:tc>
          <w:tcPr>
            <w:tcW w:w="326" w:type="pct"/>
          </w:tcPr>
          <w:p w14:paraId="5853569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87</w:t>
            </w:r>
          </w:p>
        </w:tc>
        <w:tc>
          <w:tcPr>
            <w:tcW w:w="857" w:type="pct"/>
          </w:tcPr>
          <w:p w14:paraId="102DA87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A321, A320, B787, A350</w:t>
            </w:r>
          </w:p>
        </w:tc>
      </w:tr>
      <w:tr w:rsidR="00250723" w:rsidRPr="00250723" w14:paraId="194F45B4" w14:textId="77777777" w:rsidTr="00E26BB2">
        <w:tc>
          <w:tcPr>
            <w:tcW w:w="281" w:type="pct"/>
          </w:tcPr>
          <w:p w14:paraId="1834385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8</w:t>
            </w:r>
          </w:p>
        </w:tc>
        <w:tc>
          <w:tcPr>
            <w:tcW w:w="576" w:type="pct"/>
          </w:tcPr>
          <w:p w14:paraId="2662EB1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Cần Thơ</w:t>
            </w:r>
          </w:p>
        </w:tc>
        <w:tc>
          <w:tcPr>
            <w:tcW w:w="333" w:type="pct"/>
          </w:tcPr>
          <w:p w14:paraId="3BE126F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4E</w:t>
            </w:r>
          </w:p>
        </w:tc>
        <w:tc>
          <w:tcPr>
            <w:tcW w:w="620" w:type="pct"/>
          </w:tcPr>
          <w:p w14:paraId="479FF319"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w:t>
            </w:r>
          </w:p>
        </w:tc>
        <w:tc>
          <w:tcPr>
            <w:tcW w:w="634" w:type="pct"/>
          </w:tcPr>
          <w:p w14:paraId="5E3DD01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5.000</w:t>
            </w:r>
          </w:p>
        </w:tc>
        <w:tc>
          <w:tcPr>
            <w:tcW w:w="436" w:type="pct"/>
          </w:tcPr>
          <w:p w14:paraId="0465ADB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3.000</w:t>
            </w:r>
          </w:p>
        </w:tc>
        <w:tc>
          <w:tcPr>
            <w:tcW w:w="436" w:type="pct"/>
          </w:tcPr>
          <w:p w14:paraId="4BC5523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6BF0E06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BTN</w:t>
            </w:r>
          </w:p>
        </w:tc>
        <w:tc>
          <w:tcPr>
            <w:tcW w:w="326" w:type="pct"/>
          </w:tcPr>
          <w:p w14:paraId="12DE8F8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11</w:t>
            </w:r>
          </w:p>
        </w:tc>
        <w:tc>
          <w:tcPr>
            <w:tcW w:w="857" w:type="pct"/>
          </w:tcPr>
          <w:p w14:paraId="7F346D3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A321, A320, B777, A747</w:t>
            </w:r>
          </w:p>
        </w:tc>
      </w:tr>
      <w:tr w:rsidR="00250723" w:rsidRPr="00250723" w14:paraId="4C167320" w14:textId="77777777" w:rsidTr="00E26BB2">
        <w:tc>
          <w:tcPr>
            <w:tcW w:w="281" w:type="pct"/>
          </w:tcPr>
          <w:p w14:paraId="1131D92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9</w:t>
            </w:r>
          </w:p>
        </w:tc>
        <w:tc>
          <w:tcPr>
            <w:tcW w:w="576" w:type="pct"/>
          </w:tcPr>
          <w:p w14:paraId="4064103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 xml:space="preserve">Phú Quốc </w:t>
            </w:r>
          </w:p>
        </w:tc>
        <w:tc>
          <w:tcPr>
            <w:tcW w:w="333" w:type="pct"/>
          </w:tcPr>
          <w:p w14:paraId="59D0166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4E</w:t>
            </w:r>
          </w:p>
        </w:tc>
        <w:tc>
          <w:tcPr>
            <w:tcW w:w="620" w:type="pct"/>
          </w:tcPr>
          <w:p w14:paraId="1EF76AB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w:t>
            </w:r>
          </w:p>
        </w:tc>
        <w:tc>
          <w:tcPr>
            <w:tcW w:w="634" w:type="pct"/>
          </w:tcPr>
          <w:p w14:paraId="14C6DD4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10.000</w:t>
            </w:r>
          </w:p>
        </w:tc>
        <w:tc>
          <w:tcPr>
            <w:tcW w:w="436" w:type="pct"/>
          </w:tcPr>
          <w:p w14:paraId="2C22E579"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3.000</w:t>
            </w:r>
          </w:p>
        </w:tc>
        <w:tc>
          <w:tcPr>
            <w:tcW w:w="436" w:type="pct"/>
          </w:tcPr>
          <w:p w14:paraId="51CA2B2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53E622A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BTN</w:t>
            </w:r>
          </w:p>
        </w:tc>
        <w:tc>
          <w:tcPr>
            <w:tcW w:w="326" w:type="pct"/>
          </w:tcPr>
          <w:p w14:paraId="3ECB3B7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20</w:t>
            </w:r>
          </w:p>
        </w:tc>
        <w:tc>
          <w:tcPr>
            <w:tcW w:w="857" w:type="pct"/>
          </w:tcPr>
          <w:p w14:paraId="15B4972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A321, A320</w:t>
            </w:r>
          </w:p>
        </w:tc>
      </w:tr>
      <w:tr w:rsidR="00250723" w:rsidRPr="00250723" w14:paraId="6CEBBF13" w14:textId="77777777" w:rsidTr="00E26BB2">
        <w:tc>
          <w:tcPr>
            <w:tcW w:w="281" w:type="pct"/>
          </w:tcPr>
          <w:p w14:paraId="144B7DE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w:t>
            </w:r>
          </w:p>
        </w:tc>
        <w:tc>
          <w:tcPr>
            <w:tcW w:w="576" w:type="pct"/>
          </w:tcPr>
          <w:p w14:paraId="2F2AA4C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Vinh</w:t>
            </w:r>
          </w:p>
        </w:tc>
        <w:tc>
          <w:tcPr>
            <w:tcW w:w="333" w:type="pct"/>
          </w:tcPr>
          <w:p w14:paraId="11FFF1D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4C</w:t>
            </w:r>
          </w:p>
        </w:tc>
        <w:tc>
          <w:tcPr>
            <w:tcW w:w="620" w:type="pct"/>
          </w:tcPr>
          <w:p w14:paraId="22ED512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2,5</w:t>
            </w:r>
          </w:p>
        </w:tc>
        <w:tc>
          <w:tcPr>
            <w:tcW w:w="634" w:type="pct"/>
          </w:tcPr>
          <w:p w14:paraId="054FC1D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5.000</w:t>
            </w:r>
          </w:p>
        </w:tc>
        <w:tc>
          <w:tcPr>
            <w:tcW w:w="436" w:type="pct"/>
          </w:tcPr>
          <w:p w14:paraId="5FCBA85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2.400</w:t>
            </w:r>
          </w:p>
        </w:tc>
        <w:tc>
          <w:tcPr>
            <w:tcW w:w="436" w:type="pct"/>
          </w:tcPr>
          <w:p w14:paraId="230733D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665D2F4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BTN</w:t>
            </w:r>
          </w:p>
        </w:tc>
        <w:tc>
          <w:tcPr>
            <w:tcW w:w="326" w:type="pct"/>
          </w:tcPr>
          <w:p w14:paraId="1FEA8A29"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6</w:t>
            </w:r>
          </w:p>
        </w:tc>
        <w:tc>
          <w:tcPr>
            <w:tcW w:w="857" w:type="pct"/>
          </w:tcPr>
          <w:p w14:paraId="03C30D8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A320, A321</w:t>
            </w:r>
          </w:p>
        </w:tc>
      </w:tr>
    </w:tbl>
    <w:p w14:paraId="59338B70" w14:textId="77777777" w:rsidR="005F2993" w:rsidRPr="00250723" w:rsidRDefault="005F2993" w:rsidP="00E26BB2">
      <w:pPr>
        <w:spacing w:before="120" w:after="120" w:line="320" w:lineRule="exact"/>
        <w:ind w:firstLine="720"/>
        <w:jc w:val="both"/>
        <w:rPr>
          <w:bCs/>
          <w:color w:val="000000" w:themeColor="text1"/>
          <w:sz w:val="28"/>
          <w:szCs w:val="28"/>
        </w:rPr>
      </w:pPr>
      <w:r w:rsidRPr="00250723">
        <w:rPr>
          <w:bCs/>
          <w:color w:val="000000" w:themeColor="text1"/>
          <w:sz w:val="28"/>
          <w:szCs w:val="28"/>
        </w:rPr>
        <w:t>Thống kê cơ sở hạ tầng chính của các cảng hàng không nội địa trên toàn quốc:</w:t>
      </w:r>
    </w:p>
    <w:p w14:paraId="29792D97" w14:textId="72C4A950" w:rsidR="005F2993" w:rsidRPr="00250723" w:rsidRDefault="005F2993" w:rsidP="00E26BB2">
      <w:pPr>
        <w:pStyle w:val="Title"/>
        <w:rPr>
          <w:color w:val="000000" w:themeColor="text1"/>
        </w:rPr>
      </w:pPr>
      <w:bookmarkStart w:id="202" w:name="_Toc236464040"/>
      <w:r w:rsidRPr="00250723">
        <w:rPr>
          <w:color w:val="000000" w:themeColor="text1"/>
        </w:rPr>
        <w:t xml:space="preserve">Bảng </w:t>
      </w:r>
      <w:r w:rsidR="00E26BB2" w:rsidRPr="00250723">
        <w:rPr>
          <w:color w:val="000000" w:themeColor="text1"/>
          <w:lang w:val="vi-VN"/>
        </w:rPr>
        <w:t>17</w:t>
      </w:r>
      <w:r w:rsidRPr="00250723">
        <w:rPr>
          <w:color w:val="000000" w:themeColor="text1"/>
        </w:rPr>
        <w:t>. Cơ sở hạ tầng chính của các cảng hàng không nội địa</w:t>
      </w:r>
      <w:bookmarkEnd w:id="202"/>
    </w:p>
    <w:tbl>
      <w:tblPr>
        <w:tblStyle w:val="TableGrid"/>
        <w:tblW w:w="5000" w:type="pct"/>
        <w:tblLook w:val="04A0" w:firstRow="1" w:lastRow="0" w:firstColumn="1" w:lastColumn="0" w:noHBand="0" w:noVBand="1"/>
      </w:tblPr>
      <w:tblGrid>
        <w:gridCol w:w="510"/>
        <w:gridCol w:w="1299"/>
        <w:gridCol w:w="776"/>
        <w:gridCol w:w="1124"/>
        <w:gridCol w:w="1149"/>
        <w:gridCol w:w="790"/>
        <w:gridCol w:w="790"/>
        <w:gridCol w:w="910"/>
        <w:gridCol w:w="777"/>
        <w:gridCol w:w="936"/>
      </w:tblGrid>
      <w:tr w:rsidR="00250723" w:rsidRPr="00250723" w14:paraId="4143DF24" w14:textId="77777777" w:rsidTr="00BE3B15">
        <w:trPr>
          <w:tblHeader/>
        </w:trPr>
        <w:tc>
          <w:tcPr>
            <w:tcW w:w="281" w:type="pct"/>
            <w:vMerge w:val="restart"/>
            <w:vAlign w:val="center"/>
          </w:tcPr>
          <w:p w14:paraId="28D6D4E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lastRenderedPageBreak/>
              <w:t>TT</w:t>
            </w:r>
          </w:p>
        </w:tc>
        <w:tc>
          <w:tcPr>
            <w:tcW w:w="717" w:type="pct"/>
            <w:vMerge w:val="restart"/>
            <w:vAlign w:val="center"/>
          </w:tcPr>
          <w:p w14:paraId="54B2234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Tên CHKQT</w:t>
            </w:r>
          </w:p>
        </w:tc>
        <w:tc>
          <w:tcPr>
            <w:tcW w:w="428" w:type="pct"/>
            <w:vMerge w:val="restart"/>
            <w:vAlign w:val="center"/>
          </w:tcPr>
          <w:p w14:paraId="50FFCBE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Cấp sân bay</w:t>
            </w:r>
          </w:p>
        </w:tc>
        <w:tc>
          <w:tcPr>
            <w:tcW w:w="620" w:type="pct"/>
            <w:vMerge w:val="restart"/>
            <w:vAlign w:val="center"/>
          </w:tcPr>
          <w:p w14:paraId="003D715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Công suất nhà ga HK (triệu HK/năm)</w:t>
            </w:r>
          </w:p>
        </w:tc>
        <w:tc>
          <w:tcPr>
            <w:tcW w:w="634" w:type="pct"/>
            <w:vMerge w:val="restart"/>
            <w:vAlign w:val="center"/>
          </w:tcPr>
          <w:p w14:paraId="503136E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Công suất nhà ga HH (tấn/năm)</w:t>
            </w:r>
          </w:p>
        </w:tc>
        <w:tc>
          <w:tcPr>
            <w:tcW w:w="1374" w:type="pct"/>
            <w:gridSpan w:val="3"/>
            <w:vAlign w:val="center"/>
          </w:tcPr>
          <w:p w14:paraId="0B14D74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cất hạ cánh</w:t>
            </w:r>
          </w:p>
        </w:tc>
        <w:tc>
          <w:tcPr>
            <w:tcW w:w="429" w:type="pct"/>
            <w:vMerge w:val="restart"/>
            <w:vAlign w:val="center"/>
          </w:tcPr>
          <w:p w14:paraId="3994657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Số vị trí đỗ</w:t>
            </w:r>
          </w:p>
        </w:tc>
        <w:tc>
          <w:tcPr>
            <w:tcW w:w="516" w:type="pct"/>
            <w:vMerge w:val="restart"/>
            <w:vAlign w:val="center"/>
          </w:tcPr>
          <w:p w14:paraId="0D062EF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Loại tàu bay khai thác</w:t>
            </w:r>
          </w:p>
        </w:tc>
      </w:tr>
      <w:tr w:rsidR="00250723" w:rsidRPr="00250723" w14:paraId="6DCA6382" w14:textId="77777777" w:rsidTr="00BE3B15">
        <w:tc>
          <w:tcPr>
            <w:tcW w:w="281" w:type="pct"/>
            <w:vMerge/>
            <w:vAlign w:val="center"/>
          </w:tcPr>
          <w:p w14:paraId="63D4512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p>
        </w:tc>
        <w:tc>
          <w:tcPr>
            <w:tcW w:w="717" w:type="pct"/>
            <w:vMerge/>
            <w:vAlign w:val="center"/>
          </w:tcPr>
          <w:p w14:paraId="63392BC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p>
        </w:tc>
        <w:tc>
          <w:tcPr>
            <w:tcW w:w="428" w:type="pct"/>
            <w:vMerge/>
            <w:vAlign w:val="center"/>
          </w:tcPr>
          <w:p w14:paraId="2351C53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p>
        </w:tc>
        <w:tc>
          <w:tcPr>
            <w:tcW w:w="620" w:type="pct"/>
            <w:vMerge/>
            <w:vAlign w:val="center"/>
          </w:tcPr>
          <w:p w14:paraId="1306B65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p>
        </w:tc>
        <w:tc>
          <w:tcPr>
            <w:tcW w:w="634" w:type="pct"/>
            <w:vMerge/>
            <w:vAlign w:val="center"/>
          </w:tcPr>
          <w:p w14:paraId="038E747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p>
        </w:tc>
        <w:tc>
          <w:tcPr>
            <w:tcW w:w="436" w:type="pct"/>
            <w:vAlign w:val="center"/>
          </w:tcPr>
          <w:p w14:paraId="0B169D9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Chiều dài</w:t>
            </w:r>
          </w:p>
        </w:tc>
        <w:tc>
          <w:tcPr>
            <w:tcW w:w="436" w:type="pct"/>
            <w:vAlign w:val="center"/>
          </w:tcPr>
          <w:p w14:paraId="7DA7C78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Chiều rộng</w:t>
            </w:r>
          </w:p>
        </w:tc>
        <w:tc>
          <w:tcPr>
            <w:tcW w:w="502" w:type="pct"/>
            <w:vAlign w:val="center"/>
          </w:tcPr>
          <w:p w14:paraId="289F3A1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Loại tầng phủ</w:t>
            </w:r>
          </w:p>
        </w:tc>
        <w:tc>
          <w:tcPr>
            <w:tcW w:w="429" w:type="pct"/>
            <w:vMerge/>
            <w:vAlign w:val="center"/>
          </w:tcPr>
          <w:p w14:paraId="7F83BA3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p>
        </w:tc>
        <w:tc>
          <w:tcPr>
            <w:tcW w:w="516" w:type="pct"/>
            <w:vMerge/>
            <w:vAlign w:val="center"/>
          </w:tcPr>
          <w:p w14:paraId="7B8D10C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p>
        </w:tc>
      </w:tr>
      <w:tr w:rsidR="00250723" w:rsidRPr="00250723" w14:paraId="2C72B2A8" w14:textId="77777777" w:rsidTr="00BE3B15">
        <w:tc>
          <w:tcPr>
            <w:tcW w:w="281" w:type="pct"/>
          </w:tcPr>
          <w:p w14:paraId="085866B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w:t>
            </w:r>
          </w:p>
        </w:tc>
        <w:tc>
          <w:tcPr>
            <w:tcW w:w="717" w:type="pct"/>
          </w:tcPr>
          <w:p w14:paraId="426A4BE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Điện Biên</w:t>
            </w:r>
          </w:p>
        </w:tc>
        <w:tc>
          <w:tcPr>
            <w:tcW w:w="428" w:type="pct"/>
          </w:tcPr>
          <w:p w14:paraId="02EDF42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4C</w:t>
            </w:r>
          </w:p>
        </w:tc>
        <w:tc>
          <w:tcPr>
            <w:tcW w:w="620" w:type="pct"/>
          </w:tcPr>
          <w:p w14:paraId="7DBCF20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0.5</w:t>
            </w:r>
          </w:p>
        </w:tc>
        <w:tc>
          <w:tcPr>
            <w:tcW w:w="634" w:type="pct"/>
          </w:tcPr>
          <w:p w14:paraId="549D0F2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1.000</w:t>
            </w:r>
          </w:p>
        </w:tc>
        <w:tc>
          <w:tcPr>
            <w:tcW w:w="436" w:type="pct"/>
          </w:tcPr>
          <w:p w14:paraId="285AD5E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2.400</w:t>
            </w:r>
          </w:p>
        </w:tc>
        <w:tc>
          <w:tcPr>
            <w:tcW w:w="436" w:type="pct"/>
          </w:tcPr>
          <w:p w14:paraId="3FCC17F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13C048E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BTXM</w:t>
            </w:r>
          </w:p>
        </w:tc>
        <w:tc>
          <w:tcPr>
            <w:tcW w:w="429" w:type="pct"/>
          </w:tcPr>
          <w:p w14:paraId="52B9AE8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w:t>
            </w:r>
          </w:p>
        </w:tc>
        <w:tc>
          <w:tcPr>
            <w:tcW w:w="516" w:type="pct"/>
          </w:tcPr>
          <w:p w14:paraId="3868EDA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A321, A320, ATR72</w:t>
            </w:r>
          </w:p>
        </w:tc>
      </w:tr>
      <w:tr w:rsidR="00250723" w:rsidRPr="00250723" w14:paraId="33F9BD09" w14:textId="77777777" w:rsidTr="00BE3B15">
        <w:tc>
          <w:tcPr>
            <w:tcW w:w="281" w:type="pct"/>
          </w:tcPr>
          <w:p w14:paraId="473CA25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w:t>
            </w:r>
          </w:p>
        </w:tc>
        <w:tc>
          <w:tcPr>
            <w:tcW w:w="717" w:type="pct"/>
          </w:tcPr>
          <w:p w14:paraId="7C2C85C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Thọ Xuân</w:t>
            </w:r>
          </w:p>
        </w:tc>
        <w:tc>
          <w:tcPr>
            <w:tcW w:w="428" w:type="pct"/>
          </w:tcPr>
          <w:p w14:paraId="5314D02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4C</w:t>
            </w:r>
          </w:p>
        </w:tc>
        <w:tc>
          <w:tcPr>
            <w:tcW w:w="620" w:type="pct"/>
          </w:tcPr>
          <w:p w14:paraId="608320B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1.2</w:t>
            </w:r>
          </w:p>
        </w:tc>
        <w:tc>
          <w:tcPr>
            <w:tcW w:w="634" w:type="pct"/>
          </w:tcPr>
          <w:p w14:paraId="218A180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1.000</w:t>
            </w:r>
          </w:p>
        </w:tc>
        <w:tc>
          <w:tcPr>
            <w:tcW w:w="436" w:type="pct"/>
          </w:tcPr>
          <w:p w14:paraId="49C92D7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3.200</w:t>
            </w:r>
          </w:p>
        </w:tc>
        <w:tc>
          <w:tcPr>
            <w:tcW w:w="436" w:type="pct"/>
          </w:tcPr>
          <w:p w14:paraId="45E3304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50</w:t>
            </w:r>
          </w:p>
        </w:tc>
        <w:tc>
          <w:tcPr>
            <w:tcW w:w="502" w:type="pct"/>
          </w:tcPr>
          <w:p w14:paraId="37BF4CF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BTXM</w:t>
            </w:r>
          </w:p>
        </w:tc>
        <w:tc>
          <w:tcPr>
            <w:tcW w:w="429" w:type="pct"/>
          </w:tcPr>
          <w:p w14:paraId="40F946C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6</w:t>
            </w:r>
          </w:p>
        </w:tc>
        <w:tc>
          <w:tcPr>
            <w:tcW w:w="516" w:type="pct"/>
          </w:tcPr>
          <w:p w14:paraId="361DE57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A320, A321</w:t>
            </w:r>
          </w:p>
        </w:tc>
      </w:tr>
      <w:tr w:rsidR="00250723" w:rsidRPr="00250723" w14:paraId="2BAA34CB" w14:textId="77777777" w:rsidTr="00BE3B15">
        <w:tc>
          <w:tcPr>
            <w:tcW w:w="281" w:type="pct"/>
          </w:tcPr>
          <w:p w14:paraId="0ED5C6D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w:t>
            </w:r>
          </w:p>
        </w:tc>
        <w:tc>
          <w:tcPr>
            <w:tcW w:w="717" w:type="pct"/>
          </w:tcPr>
          <w:p w14:paraId="3A39949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Đồng Hới</w:t>
            </w:r>
          </w:p>
        </w:tc>
        <w:tc>
          <w:tcPr>
            <w:tcW w:w="428" w:type="pct"/>
          </w:tcPr>
          <w:p w14:paraId="4E0591E9"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4C</w:t>
            </w:r>
          </w:p>
        </w:tc>
        <w:tc>
          <w:tcPr>
            <w:tcW w:w="620" w:type="pct"/>
          </w:tcPr>
          <w:p w14:paraId="46BB6E9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0.5</w:t>
            </w:r>
          </w:p>
        </w:tc>
        <w:tc>
          <w:tcPr>
            <w:tcW w:w="634" w:type="pct"/>
          </w:tcPr>
          <w:p w14:paraId="1F8D58C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1.000</w:t>
            </w:r>
          </w:p>
        </w:tc>
        <w:tc>
          <w:tcPr>
            <w:tcW w:w="436" w:type="pct"/>
          </w:tcPr>
          <w:p w14:paraId="0C93118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2.400</w:t>
            </w:r>
          </w:p>
        </w:tc>
        <w:tc>
          <w:tcPr>
            <w:tcW w:w="436" w:type="pct"/>
          </w:tcPr>
          <w:p w14:paraId="01131B1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5504098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BTXM</w:t>
            </w:r>
          </w:p>
        </w:tc>
        <w:tc>
          <w:tcPr>
            <w:tcW w:w="429" w:type="pct"/>
          </w:tcPr>
          <w:p w14:paraId="16EEE37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8</w:t>
            </w:r>
          </w:p>
        </w:tc>
        <w:tc>
          <w:tcPr>
            <w:tcW w:w="516" w:type="pct"/>
          </w:tcPr>
          <w:p w14:paraId="6598A2C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A320, A321</w:t>
            </w:r>
          </w:p>
        </w:tc>
      </w:tr>
      <w:tr w:rsidR="00250723" w:rsidRPr="00250723" w14:paraId="30ABE1D2" w14:textId="77777777" w:rsidTr="00BE3B15">
        <w:tc>
          <w:tcPr>
            <w:tcW w:w="281" w:type="pct"/>
          </w:tcPr>
          <w:p w14:paraId="3BB80A9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w:t>
            </w:r>
          </w:p>
        </w:tc>
        <w:tc>
          <w:tcPr>
            <w:tcW w:w="717" w:type="pct"/>
          </w:tcPr>
          <w:p w14:paraId="1E7A26B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Phù Cát</w:t>
            </w:r>
          </w:p>
        </w:tc>
        <w:tc>
          <w:tcPr>
            <w:tcW w:w="428" w:type="pct"/>
          </w:tcPr>
          <w:p w14:paraId="4F2BB2E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4C</w:t>
            </w:r>
          </w:p>
        </w:tc>
        <w:tc>
          <w:tcPr>
            <w:tcW w:w="620" w:type="pct"/>
          </w:tcPr>
          <w:p w14:paraId="5A7B879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2,5</w:t>
            </w:r>
          </w:p>
        </w:tc>
        <w:tc>
          <w:tcPr>
            <w:tcW w:w="634" w:type="pct"/>
          </w:tcPr>
          <w:p w14:paraId="500D516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1.000</w:t>
            </w:r>
          </w:p>
        </w:tc>
        <w:tc>
          <w:tcPr>
            <w:tcW w:w="436" w:type="pct"/>
          </w:tcPr>
          <w:p w14:paraId="29F8699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3.048</w:t>
            </w:r>
          </w:p>
        </w:tc>
        <w:tc>
          <w:tcPr>
            <w:tcW w:w="436" w:type="pct"/>
          </w:tcPr>
          <w:p w14:paraId="39F837F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02873A8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BTXM</w:t>
            </w:r>
          </w:p>
        </w:tc>
        <w:tc>
          <w:tcPr>
            <w:tcW w:w="429" w:type="pct"/>
          </w:tcPr>
          <w:p w14:paraId="18DDDB7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8</w:t>
            </w:r>
          </w:p>
        </w:tc>
        <w:tc>
          <w:tcPr>
            <w:tcW w:w="516" w:type="pct"/>
          </w:tcPr>
          <w:p w14:paraId="1239061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A320, A321</w:t>
            </w:r>
          </w:p>
        </w:tc>
      </w:tr>
      <w:tr w:rsidR="00250723" w:rsidRPr="00250723" w14:paraId="068769A3" w14:textId="77777777" w:rsidTr="00BE3B15">
        <w:tc>
          <w:tcPr>
            <w:tcW w:w="281" w:type="pct"/>
          </w:tcPr>
          <w:p w14:paraId="4D030EF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5</w:t>
            </w:r>
          </w:p>
        </w:tc>
        <w:tc>
          <w:tcPr>
            <w:tcW w:w="717" w:type="pct"/>
          </w:tcPr>
          <w:p w14:paraId="096276E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Pleiku</w:t>
            </w:r>
          </w:p>
        </w:tc>
        <w:tc>
          <w:tcPr>
            <w:tcW w:w="428" w:type="pct"/>
          </w:tcPr>
          <w:p w14:paraId="2178F70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3C</w:t>
            </w:r>
          </w:p>
        </w:tc>
        <w:tc>
          <w:tcPr>
            <w:tcW w:w="620" w:type="pct"/>
          </w:tcPr>
          <w:p w14:paraId="38A8AED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0,6</w:t>
            </w:r>
          </w:p>
        </w:tc>
        <w:tc>
          <w:tcPr>
            <w:tcW w:w="634" w:type="pct"/>
          </w:tcPr>
          <w:p w14:paraId="3A4840E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1.000</w:t>
            </w:r>
          </w:p>
        </w:tc>
        <w:tc>
          <w:tcPr>
            <w:tcW w:w="436" w:type="pct"/>
          </w:tcPr>
          <w:p w14:paraId="00EEACB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2.400</w:t>
            </w:r>
          </w:p>
        </w:tc>
        <w:tc>
          <w:tcPr>
            <w:tcW w:w="436" w:type="pct"/>
          </w:tcPr>
          <w:p w14:paraId="5F65D22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603C404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BTN</w:t>
            </w:r>
          </w:p>
        </w:tc>
        <w:tc>
          <w:tcPr>
            <w:tcW w:w="429" w:type="pct"/>
          </w:tcPr>
          <w:p w14:paraId="027A600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12</w:t>
            </w:r>
          </w:p>
        </w:tc>
        <w:tc>
          <w:tcPr>
            <w:tcW w:w="516" w:type="pct"/>
          </w:tcPr>
          <w:p w14:paraId="2BC3830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A320, A321</w:t>
            </w:r>
          </w:p>
        </w:tc>
      </w:tr>
      <w:tr w:rsidR="00250723" w:rsidRPr="00250723" w14:paraId="0CA6761F" w14:textId="77777777" w:rsidTr="00BE3B15">
        <w:tc>
          <w:tcPr>
            <w:tcW w:w="281" w:type="pct"/>
          </w:tcPr>
          <w:p w14:paraId="13EC498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6</w:t>
            </w:r>
          </w:p>
        </w:tc>
        <w:tc>
          <w:tcPr>
            <w:tcW w:w="717" w:type="pct"/>
          </w:tcPr>
          <w:p w14:paraId="6ACD026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Chu Lai</w:t>
            </w:r>
          </w:p>
        </w:tc>
        <w:tc>
          <w:tcPr>
            <w:tcW w:w="428" w:type="pct"/>
          </w:tcPr>
          <w:p w14:paraId="55E10A4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4C</w:t>
            </w:r>
          </w:p>
        </w:tc>
        <w:tc>
          <w:tcPr>
            <w:tcW w:w="620" w:type="pct"/>
          </w:tcPr>
          <w:p w14:paraId="3553DA6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1,2</w:t>
            </w:r>
          </w:p>
        </w:tc>
        <w:tc>
          <w:tcPr>
            <w:tcW w:w="634" w:type="pct"/>
          </w:tcPr>
          <w:p w14:paraId="6CEE530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1.000</w:t>
            </w:r>
          </w:p>
        </w:tc>
        <w:tc>
          <w:tcPr>
            <w:tcW w:w="436" w:type="pct"/>
          </w:tcPr>
          <w:p w14:paraId="0DF3CA1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3.050</w:t>
            </w:r>
          </w:p>
        </w:tc>
        <w:tc>
          <w:tcPr>
            <w:tcW w:w="436" w:type="pct"/>
          </w:tcPr>
          <w:p w14:paraId="5C9CEE7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0B75D6E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BTXM</w:t>
            </w:r>
          </w:p>
        </w:tc>
        <w:tc>
          <w:tcPr>
            <w:tcW w:w="429" w:type="pct"/>
          </w:tcPr>
          <w:p w14:paraId="42C1225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8</w:t>
            </w:r>
          </w:p>
        </w:tc>
        <w:tc>
          <w:tcPr>
            <w:tcW w:w="516" w:type="pct"/>
          </w:tcPr>
          <w:p w14:paraId="064E808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A320, A321</w:t>
            </w:r>
          </w:p>
        </w:tc>
      </w:tr>
      <w:tr w:rsidR="00250723" w:rsidRPr="00250723" w14:paraId="1E9DE9A9" w14:textId="77777777" w:rsidTr="00BE3B15">
        <w:tc>
          <w:tcPr>
            <w:tcW w:w="281" w:type="pct"/>
          </w:tcPr>
          <w:p w14:paraId="690E2F0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7</w:t>
            </w:r>
          </w:p>
        </w:tc>
        <w:tc>
          <w:tcPr>
            <w:tcW w:w="717" w:type="pct"/>
          </w:tcPr>
          <w:p w14:paraId="602EAFA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Tuy Hòa</w:t>
            </w:r>
          </w:p>
        </w:tc>
        <w:tc>
          <w:tcPr>
            <w:tcW w:w="428" w:type="pct"/>
          </w:tcPr>
          <w:p w14:paraId="7A15758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4C</w:t>
            </w:r>
          </w:p>
        </w:tc>
        <w:tc>
          <w:tcPr>
            <w:tcW w:w="620" w:type="pct"/>
          </w:tcPr>
          <w:p w14:paraId="244AB069"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0,55</w:t>
            </w:r>
          </w:p>
        </w:tc>
        <w:tc>
          <w:tcPr>
            <w:tcW w:w="634" w:type="pct"/>
          </w:tcPr>
          <w:p w14:paraId="605E631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1.000</w:t>
            </w:r>
          </w:p>
        </w:tc>
        <w:tc>
          <w:tcPr>
            <w:tcW w:w="436" w:type="pct"/>
          </w:tcPr>
          <w:p w14:paraId="200B627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2.901</w:t>
            </w:r>
          </w:p>
        </w:tc>
        <w:tc>
          <w:tcPr>
            <w:tcW w:w="436" w:type="pct"/>
          </w:tcPr>
          <w:p w14:paraId="6FCE0AA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4E7CBB0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BTXM</w:t>
            </w:r>
          </w:p>
        </w:tc>
        <w:tc>
          <w:tcPr>
            <w:tcW w:w="429" w:type="pct"/>
          </w:tcPr>
          <w:p w14:paraId="22200BA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w:t>
            </w:r>
          </w:p>
        </w:tc>
        <w:tc>
          <w:tcPr>
            <w:tcW w:w="516" w:type="pct"/>
          </w:tcPr>
          <w:p w14:paraId="426B04A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A320, A321</w:t>
            </w:r>
          </w:p>
        </w:tc>
      </w:tr>
      <w:tr w:rsidR="00250723" w:rsidRPr="00250723" w14:paraId="50A91666" w14:textId="77777777" w:rsidTr="00BE3B15">
        <w:tc>
          <w:tcPr>
            <w:tcW w:w="281" w:type="pct"/>
          </w:tcPr>
          <w:p w14:paraId="2B19C95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8</w:t>
            </w:r>
          </w:p>
        </w:tc>
        <w:tc>
          <w:tcPr>
            <w:tcW w:w="717" w:type="pct"/>
          </w:tcPr>
          <w:p w14:paraId="174D08D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Rạch Giá</w:t>
            </w:r>
          </w:p>
        </w:tc>
        <w:tc>
          <w:tcPr>
            <w:tcW w:w="428" w:type="pct"/>
          </w:tcPr>
          <w:p w14:paraId="0159B10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3C</w:t>
            </w:r>
          </w:p>
        </w:tc>
        <w:tc>
          <w:tcPr>
            <w:tcW w:w="620" w:type="pct"/>
          </w:tcPr>
          <w:p w14:paraId="68E7EEA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0,25</w:t>
            </w:r>
          </w:p>
        </w:tc>
        <w:tc>
          <w:tcPr>
            <w:tcW w:w="634" w:type="pct"/>
          </w:tcPr>
          <w:p w14:paraId="24BAF8C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1.000</w:t>
            </w:r>
          </w:p>
        </w:tc>
        <w:tc>
          <w:tcPr>
            <w:tcW w:w="436" w:type="pct"/>
          </w:tcPr>
          <w:p w14:paraId="33E6982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1.500</w:t>
            </w:r>
          </w:p>
        </w:tc>
        <w:tc>
          <w:tcPr>
            <w:tcW w:w="436" w:type="pct"/>
          </w:tcPr>
          <w:p w14:paraId="3067C9F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30</w:t>
            </w:r>
          </w:p>
        </w:tc>
        <w:tc>
          <w:tcPr>
            <w:tcW w:w="502" w:type="pct"/>
          </w:tcPr>
          <w:p w14:paraId="18BAD7C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BTN</w:t>
            </w:r>
          </w:p>
        </w:tc>
        <w:tc>
          <w:tcPr>
            <w:tcW w:w="429" w:type="pct"/>
          </w:tcPr>
          <w:p w14:paraId="52F3B93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w:t>
            </w:r>
          </w:p>
        </w:tc>
        <w:tc>
          <w:tcPr>
            <w:tcW w:w="516" w:type="pct"/>
          </w:tcPr>
          <w:p w14:paraId="6B1646D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ATR72</w:t>
            </w:r>
          </w:p>
        </w:tc>
      </w:tr>
      <w:tr w:rsidR="00250723" w:rsidRPr="00250723" w14:paraId="29513A9E" w14:textId="77777777" w:rsidTr="00BE3B15">
        <w:tc>
          <w:tcPr>
            <w:tcW w:w="281" w:type="pct"/>
          </w:tcPr>
          <w:p w14:paraId="01CD34F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9</w:t>
            </w:r>
          </w:p>
        </w:tc>
        <w:tc>
          <w:tcPr>
            <w:tcW w:w="717" w:type="pct"/>
          </w:tcPr>
          <w:p w14:paraId="3876203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Liên Khương</w:t>
            </w:r>
          </w:p>
        </w:tc>
        <w:tc>
          <w:tcPr>
            <w:tcW w:w="428" w:type="pct"/>
          </w:tcPr>
          <w:p w14:paraId="26BE4C6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4D</w:t>
            </w:r>
          </w:p>
        </w:tc>
        <w:tc>
          <w:tcPr>
            <w:tcW w:w="620" w:type="pct"/>
          </w:tcPr>
          <w:p w14:paraId="6D84D56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w:t>
            </w:r>
          </w:p>
        </w:tc>
        <w:tc>
          <w:tcPr>
            <w:tcW w:w="634" w:type="pct"/>
          </w:tcPr>
          <w:p w14:paraId="1BFC3BD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10.000</w:t>
            </w:r>
          </w:p>
        </w:tc>
        <w:tc>
          <w:tcPr>
            <w:tcW w:w="436" w:type="pct"/>
          </w:tcPr>
          <w:p w14:paraId="36909C8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3.250</w:t>
            </w:r>
          </w:p>
        </w:tc>
        <w:tc>
          <w:tcPr>
            <w:tcW w:w="436" w:type="pct"/>
          </w:tcPr>
          <w:p w14:paraId="64D165F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5042ACA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BTN</w:t>
            </w:r>
          </w:p>
        </w:tc>
        <w:tc>
          <w:tcPr>
            <w:tcW w:w="429" w:type="pct"/>
          </w:tcPr>
          <w:p w14:paraId="28E61AF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8</w:t>
            </w:r>
          </w:p>
        </w:tc>
        <w:tc>
          <w:tcPr>
            <w:tcW w:w="516" w:type="pct"/>
          </w:tcPr>
          <w:p w14:paraId="1EA48A1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A320, A321, B767</w:t>
            </w:r>
          </w:p>
        </w:tc>
      </w:tr>
      <w:tr w:rsidR="00250723" w:rsidRPr="00250723" w14:paraId="5D942730" w14:textId="77777777" w:rsidTr="00BE3B15">
        <w:tc>
          <w:tcPr>
            <w:tcW w:w="281" w:type="pct"/>
          </w:tcPr>
          <w:p w14:paraId="2C4278B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w:t>
            </w:r>
          </w:p>
        </w:tc>
        <w:tc>
          <w:tcPr>
            <w:tcW w:w="717" w:type="pct"/>
          </w:tcPr>
          <w:p w14:paraId="0D1E02F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Cà Mau</w:t>
            </w:r>
          </w:p>
        </w:tc>
        <w:tc>
          <w:tcPr>
            <w:tcW w:w="428" w:type="pct"/>
          </w:tcPr>
          <w:p w14:paraId="5364623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3C</w:t>
            </w:r>
          </w:p>
        </w:tc>
        <w:tc>
          <w:tcPr>
            <w:tcW w:w="620" w:type="pct"/>
          </w:tcPr>
          <w:p w14:paraId="4D18E9C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0,2</w:t>
            </w:r>
          </w:p>
        </w:tc>
        <w:tc>
          <w:tcPr>
            <w:tcW w:w="634" w:type="pct"/>
          </w:tcPr>
          <w:p w14:paraId="4FCDD65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1.000</w:t>
            </w:r>
          </w:p>
        </w:tc>
        <w:tc>
          <w:tcPr>
            <w:tcW w:w="436" w:type="pct"/>
          </w:tcPr>
          <w:p w14:paraId="26A5311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1.500</w:t>
            </w:r>
          </w:p>
        </w:tc>
        <w:tc>
          <w:tcPr>
            <w:tcW w:w="436" w:type="pct"/>
          </w:tcPr>
          <w:p w14:paraId="2A58CC2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30</w:t>
            </w:r>
          </w:p>
        </w:tc>
        <w:tc>
          <w:tcPr>
            <w:tcW w:w="502" w:type="pct"/>
          </w:tcPr>
          <w:p w14:paraId="2B9D69C9"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BTN</w:t>
            </w:r>
          </w:p>
        </w:tc>
        <w:tc>
          <w:tcPr>
            <w:tcW w:w="429" w:type="pct"/>
          </w:tcPr>
          <w:p w14:paraId="50F0078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w:t>
            </w:r>
          </w:p>
        </w:tc>
        <w:tc>
          <w:tcPr>
            <w:tcW w:w="516" w:type="pct"/>
          </w:tcPr>
          <w:p w14:paraId="235DB92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ATR72</w:t>
            </w:r>
          </w:p>
        </w:tc>
      </w:tr>
      <w:tr w:rsidR="00250723" w:rsidRPr="00250723" w14:paraId="5B0E4CB5" w14:textId="77777777" w:rsidTr="00BE3B15">
        <w:tc>
          <w:tcPr>
            <w:tcW w:w="281" w:type="pct"/>
          </w:tcPr>
          <w:p w14:paraId="17B0547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11</w:t>
            </w:r>
          </w:p>
        </w:tc>
        <w:tc>
          <w:tcPr>
            <w:tcW w:w="717" w:type="pct"/>
          </w:tcPr>
          <w:p w14:paraId="62A57F5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Buôn Ma Thuột</w:t>
            </w:r>
          </w:p>
        </w:tc>
        <w:tc>
          <w:tcPr>
            <w:tcW w:w="428" w:type="pct"/>
          </w:tcPr>
          <w:p w14:paraId="0213479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4C</w:t>
            </w:r>
          </w:p>
        </w:tc>
        <w:tc>
          <w:tcPr>
            <w:tcW w:w="620" w:type="pct"/>
          </w:tcPr>
          <w:p w14:paraId="38AD04B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w:t>
            </w:r>
          </w:p>
        </w:tc>
        <w:tc>
          <w:tcPr>
            <w:tcW w:w="634" w:type="pct"/>
          </w:tcPr>
          <w:p w14:paraId="609A395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3.000</w:t>
            </w:r>
          </w:p>
        </w:tc>
        <w:tc>
          <w:tcPr>
            <w:tcW w:w="436" w:type="pct"/>
          </w:tcPr>
          <w:p w14:paraId="1797C309"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3.000</w:t>
            </w:r>
          </w:p>
        </w:tc>
        <w:tc>
          <w:tcPr>
            <w:tcW w:w="436" w:type="pct"/>
          </w:tcPr>
          <w:p w14:paraId="3421FBB9"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45</w:t>
            </w:r>
          </w:p>
        </w:tc>
        <w:tc>
          <w:tcPr>
            <w:tcW w:w="502" w:type="pct"/>
          </w:tcPr>
          <w:p w14:paraId="16C2BEA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BTN</w:t>
            </w:r>
          </w:p>
        </w:tc>
        <w:tc>
          <w:tcPr>
            <w:tcW w:w="429" w:type="pct"/>
          </w:tcPr>
          <w:p w14:paraId="4819BDD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5</w:t>
            </w:r>
          </w:p>
        </w:tc>
        <w:tc>
          <w:tcPr>
            <w:tcW w:w="516" w:type="pct"/>
          </w:tcPr>
          <w:p w14:paraId="1E95273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A320, A321</w:t>
            </w:r>
          </w:p>
        </w:tc>
      </w:tr>
      <w:tr w:rsidR="001D4B12" w:rsidRPr="00250723" w14:paraId="45DF2958" w14:textId="77777777" w:rsidTr="00BE3B15">
        <w:tc>
          <w:tcPr>
            <w:tcW w:w="281" w:type="pct"/>
          </w:tcPr>
          <w:p w14:paraId="4EA1B2E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12</w:t>
            </w:r>
          </w:p>
        </w:tc>
        <w:tc>
          <w:tcPr>
            <w:tcW w:w="717" w:type="pct"/>
          </w:tcPr>
          <w:p w14:paraId="2C58A75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Côn Đảo</w:t>
            </w:r>
          </w:p>
        </w:tc>
        <w:tc>
          <w:tcPr>
            <w:tcW w:w="428" w:type="pct"/>
          </w:tcPr>
          <w:p w14:paraId="6017F47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3C</w:t>
            </w:r>
          </w:p>
        </w:tc>
        <w:tc>
          <w:tcPr>
            <w:tcW w:w="620" w:type="pct"/>
          </w:tcPr>
          <w:p w14:paraId="120A66D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0,4</w:t>
            </w:r>
          </w:p>
        </w:tc>
        <w:tc>
          <w:tcPr>
            <w:tcW w:w="634" w:type="pct"/>
          </w:tcPr>
          <w:p w14:paraId="3418891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1.000</w:t>
            </w:r>
          </w:p>
        </w:tc>
        <w:tc>
          <w:tcPr>
            <w:tcW w:w="436" w:type="pct"/>
          </w:tcPr>
          <w:p w14:paraId="2C4F432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1.830</w:t>
            </w:r>
          </w:p>
        </w:tc>
        <w:tc>
          <w:tcPr>
            <w:tcW w:w="436" w:type="pct"/>
          </w:tcPr>
          <w:p w14:paraId="77CFA07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30</w:t>
            </w:r>
          </w:p>
        </w:tc>
        <w:tc>
          <w:tcPr>
            <w:tcW w:w="502" w:type="pct"/>
          </w:tcPr>
          <w:p w14:paraId="734C77C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BTN</w:t>
            </w:r>
          </w:p>
        </w:tc>
        <w:tc>
          <w:tcPr>
            <w:tcW w:w="429" w:type="pct"/>
          </w:tcPr>
          <w:p w14:paraId="579D140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w:t>
            </w:r>
          </w:p>
        </w:tc>
        <w:tc>
          <w:tcPr>
            <w:tcW w:w="516" w:type="pct"/>
          </w:tcPr>
          <w:p w14:paraId="4016CDB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ATR72</w:t>
            </w:r>
          </w:p>
        </w:tc>
      </w:tr>
    </w:tbl>
    <w:p w14:paraId="1D41E778" w14:textId="77777777" w:rsidR="005F2993" w:rsidRPr="00250723" w:rsidRDefault="005F2993" w:rsidP="005F2993">
      <w:pPr>
        <w:spacing w:before="120" w:after="120" w:line="320" w:lineRule="exact"/>
        <w:jc w:val="both"/>
        <w:rPr>
          <w:b/>
          <w:color w:val="000000" w:themeColor="text1"/>
        </w:rPr>
      </w:pPr>
    </w:p>
    <w:p w14:paraId="0459998D" w14:textId="7A6EA13B" w:rsidR="005F2993" w:rsidRPr="00250723" w:rsidRDefault="00D4539C" w:rsidP="00D4539C">
      <w:pPr>
        <w:pStyle w:val="Heading3"/>
        <w:rPr>
          <w:color w:val="000000" w:themeColor="text1"/>
        </w:rPr>
      </w:pPr>
      <w:bookmarkStart w:id="203" w:name="_Toc238291676"/>
      <w:r w:rsidRPr="00250723">
        <w:rPr>
          <w:color w:val="000000" w:themeColor="text1"/>
        </w:rPr>
        <w:t>3.</w:t>
      </w:r>
      <w:r w:rsidR="005F2993" w:rsidRPr="00250723">
        <w:rPr>
          <w:color w:val="000000" w:themeColor="text1"/>
          <w:lang w:val="vi-VN"/>
        </w:rPr>
        <w:t>5.2. Hiện trạng vận tải</w:t>
      </w:r>
      <w:bookmarkEnd w:id="203"/>
      <w:r w:rsidR="005F2993" w:rsidRPr="00250723">
        <w:rPr>
          <w:color w:val="000000" w:themeColor="text1"/>
        </w:rPr>
        <w:t xml:space="preserve"> </w:t>
      </w:r>
    </w:p>
    <w:p w14:paraId="7C64571D" w14:textId="096271DE" w:rsidR="005F2993" w:rsidRPr="00250723" w:rsidRDefault="005F2993" w:rsidP="00B246FF">
      <w:pPr>
        <w:spacing w:before="120" w:after="120" w:line="320" w:lineRule="exact"/>
        <w:ind w:firstLine="567"/>
        <w:jc w:val="both"/>
        <w:rPr>
          <w:color w:val="000000" w:themeColor="text1"/>
          <w:sz w:val="28"/>
          <w:szCs w:val="28"/>
        </w:rPr>
      </w:pPr>
      <w:r w:rsidRPr="00250723">
        <w:rPr>
          <w:color w:val="000000" w:themeColor="text1"/>
          <w:sz w:val="28"/>
          <w:szCs w:val="28"/>
          <w:lang w:val="vi-VN"/>
        </w:rPr>
        <w:t>Khối lượng vận tải hàng hóa, hành khách</w:t>
      </w:r>
    </w:p>
    <w:p w14:paraId="306EE9C6" w14:textId="77777777" w:rsidR="005F2993" w:rsidRPr="00250723" w:rsidRDefault="005F2993" w:rsidP="00E26BB2">
      <w:pPr>
        <w:spacing w:before="120" w:after="120" w:line="360" w:lineRule="exact"/>
        <w:ind w:firstLine="567"/>
        <w:jc w:val="both"/>
        <w:rPr>
          <w:color w:val="000000" w:themeColor="text1"/>
          <w:sz w:val="28"/>
          <w:szCs w:val="28"/>
          <w:lang w:val="vi-VN"/>
        </w:rPr>
      </w:pPr>
      <w:r w:rsidRPr="00250723">
        <w:rPr>
          <w:color w:val="000000" w:themeColor="text1"/>
          <w:sz w:val="28"/>
          <w:szCs w:val="28"/>
          <w:lang w:val="vi-VN"/>
        </w:rPr>
        <w:t>Năm 2025, tổng lượng vận chuyển hành khách của thị trường hàng không Việt Nam đạt hơn 83,6 triệu lượt khách. Tổng sản lượng hành khách thông qua các cảng hàng không đạt hơn 120 triệu lượt. Đối với vận tải hàng hóa, toàn thị trường đạt khoảng 1,78 triệu tấn. Trong đó các hãng hàng không Việt Nam vận chuyển khoảng 453 nghìn tấn (chiếm khoảng 30%), các hãng hàng không nước ngoài vận chuyển khoảng 1,33 triệu tấn chiếm khoảng 70%).</w:t>
      </w:r>
    </w:p>
    <w:p w14:paraId="2A0B1CAF" w14:textId="537B8CD1" w:rsidR="005F2993" w:rsidRPr="00250723" w:rsidRDefault="005F2993" w:rsidP="00B246FF">
      <w:pPr>
        <w:spacing w:before="120" w:after="120" w:line="320" w:lineRule="exact"/>
        <w:ind w:firstLine="567"/>
        <w:jc w:val="both"/>
        <w:rPr>
          <w:color w:val="000000" w:themeColor="text1"/>
          <w:sz w:val="28"/>
          <w:szCs w:val="28"/>
          <w:lang w:val="vi-VN"/>
        </w:rPr>
      </w:pPr>
      <w:r w:rsidRPr="00250723">
        <w:rPr>
          <w:color w:val="000000" w:themeColor="text1"/>
          <w:sz w:val="28"/>
          <w:szCs w:val="28"/>
          <w:lang w:val="vi-VN"/>
        </w:rPr>
        <w:t>Các tuyến, hành lang vận tải chính và quan trọng</w:t>
      </w:r>
    </w:p>
    <w:p w14:paraId="0758318E"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xml:space="preserve">Tính đến hết năm 2025, các hãng hàng không của Việt Nam khai thác 113 đường bay quốc tế, kết nối Việt Nam với các trung tâm hàng không lớn tại Đông Bắc Á, Đông Nam Á, Nam Á, châu Âu, châu Mỹ và châu Đại Dương. Trong nước, các hãng hàng không Việt Nam khai thác khoảng 55 đường bay, két nối các trung </w:t>
      </w:r>
      <w:r w:rsidRPr="00250723">
        <w:rPr>
          <w:color w:val="000000" w:themeColor="text1"/>
          <w:sz w:val="28"/>
          <w:szCs w:val="28"/>
          <w:lang w:val="vi-VN"/>
        </w:rPr>
        <w:lastRenderedPageBreak/>
        <w:t>tâm lớn như Hà Nội, TP. Hồ Chí Minh, Đà Nẵng với các vùng miền, địa phương khác.</w:t>
      </w:r>
    </w:p>
    <w:p w14:paraId="5D71CF1A" w14:textId="6DF1CA94"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Đánh giá khả năng kết nối với các phương thức khác</w:t>
      </w:r>
    </w:p>
    <w:p w14:paraId="72231353" w14:textId="3ED53C95" w:rsidR="005F2993" w:rsidRPr="00250723" w:rsidRDefault="005F2993" w:rsidP="00E26BB2">
      <w:pPr>
        <w:pStyle w:val="Title"/>
        <w:rPr>
          <w:color w:val="000000" w:themeColor="text1"/>
          <w:lang w:val="vi-VN"/>
        </w:rPr>
      </w:pPr>
      <w:bookmarkStart w:id="204" w:name="_Toc236464041"/>
      <w:r w:rsidRPr="00250723">
        <w:rPr>
          <w:color w:val="000000" w:themeColor="text1"/>
          <w:lang w:val="vi-VN"/>
        </w:rPr>
        <w:t xml:space="preserve">Bảng </w:t>
      </w:r>
      <w:r w:rsidR="00E26BB2" w:rsidRPr="00250723">
        <w:rPr>
          <w:color w:val="000000" w:themeColor="text1"/>
          <w:lang w:val="vi-VN"/>
        </w:rPr>
        <w:t>18.</w:t>
      </w:r>
      <w:r w:rsidRPr="00250723">
        <w:rPr>
          <w:color w:val="000000" w:themeColor="text1"/>
          <w:lang w:val="vi-VN"/>
        </w:rPr>
        <w:t xml:space="preserve"> Đánh giá khả năng kết nối hiện trạng của các CHK</w:t>
      </w:r>
      <w:bookmarkEnd w:id="204"/>
    </w:p>
    <w:tbl>
      <w:tblPr>
        <w:tblStyle w:val="TableGrid"/>
        <w:tblW w:w="0" w:type="auto"/>
        <w:tblLook w:val="04A0" w:firstRow="1" w:lastRow="0" w:firstColumn="1" w:lastColumn="0" w:noHBand="0" w:noVBand="1"/>
      </w:tblPr>
      <w:tblGrid>
        <w:gridCol w:w="561"/>
        <w:gridCol w:w="1276"/>
        <w:gridCol w:w="992"/>
        <w:gridCol w:w="1843"/>
        <w:gridCol w:w="2269"/>
        <w:gridCol w:w="2120"/>
      </w:tblGrid>
      <w:tr w:rsidR="00250723" w:rsidRPr="00250723" w14:paraId="6B79BA63" w14:textId="77777777" w:rsidTr="00E26BB2">
        <w:trPr>
          <w:tblHeader/>
        </w:trPr>
        <w:tc>
          <w:tcPr>
            <w:tcW w:w="561" w:type="dxa"/>
            <w:vAlign w:val="center"/>
          </w:tcPr>
          <w:p w14:paraId="46A95329" w14:textId="77777777" w:rsidR="005F2993" w:rsidRPr="00250723" w:rsidRDefault="005F2993" w:rsidP="00E26BB2">
            <w:pPr>
              <w:spacing w:line="320" w:lineRule="exact"/>
              <w:jc w:val="cente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TT</w:t>
            </w:r>
          </w:p>
        </w:tc>
        <w:tc>
          <w:tcPr>
            <w:tcW w:w="1276" w:type="dxa"/>
            <w:vAlign w:val="center"/>
          </w:tcPr>
          <w:p w14:paraId="68E8170C" w14:textId="77777777" w:rsidR="005F2993" w:rsidRPr="00250723" w:rsidRDefault="005F2993" w:rsidP="00E26BB2">
            <w:pPr>
              <w:spacing w:line="320" w:lineRule="exact"/>
              <w:jc w:val="cente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Tên CHK</w:t>
            </w:r>
          </w:p>
        </w:tc>
        <w:tc>
          <w:tcPr>
            <w:tcW w:w="992" w:type="dxa"/>
            <w:vAlign w:val="center"/>
          </w:tcPr>
          <w:p w14:paraId="2AC90851" w14:textId="77777777" w:rsidR="005F2993" w:rsidRPr="00250723" w:rsidRDefault="005F2993" w:rsidP="00E26BB2">
            <w:pPr>
              <w:spacing w:line="320" w:lineRule="exact"/>
              <w:jc w:val="cente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Loại CHK</w:t>
            </w:r>
          </w:p>
        </w:tc>
        <w:tc>
          <w:tcPr>
            <w:tcW w:w="1843" w:type="dxa"/>
            <w:vAlign w:val="center"/>
          </w:tcPr>
          <w:p w14:paraId="7D50E6E9" w14:textId="77777777" w:rsidR="005F2993" w:rsidRPr="00250723" w:rsidRDefault="005F2993" w:rsidP="00E26BB2">
            <w:pPr>
              <w:spacing w:line="320" w:lineRule="exact"/>
              <w:jc w:val="cente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Đường tiếp cận</w:t>
            </w:r>
          </w:p>
        </w:tc>
        <w:tc>
          <w:tcPr>
            <w:tcW w:w="2269" w:type="dxa"/>
            <w:vAlign w:val="center"/>
          </w:tcPr>
          <w:p w14:paraId="23B77088" w14:textId="77777777" w:rsidR="005F2993" w:rsidRPr="00250723" w:rsidRDefault="005F2993" w:rsidP="00E26BB2">
            <w:pPr>
              <w:spacing w:line="320" w:lineRule="exact"/>
              <w:jc w:val="cente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Đường quốc gia (QL, CT)</w:t>
            </w:r>
          </w:p>
        </w:tc>
        <w:tc>
          <w:tcPr>
            <w:tcW w:w="2120" w:type="dxa"/>
            <w:vAlign w:val="center"/>
          </w:tcPr>
          <w:p w14:paraId="4F64DCDC" w14:textId="77777777" w:rsidR="005F2993" w:rsidRPr="00250723" w:rsidRDefault="005F2993" w:rsidP="00E26BB2">
            <w:pPr>
              <w:spacing w:line="320" w:lineRule="exact"/>
              <w:jc w:val="cente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Đánh giá</w:t>
            </w:r>
          </w:p>
        </w:tc>
      </w:tr>
      <w:tr w:rsidR="00250723" w:rsidRPr="00250723" w14:paraId="731620EF" w14:textId="77777777" w:rsidTr="00E26BB2">
        <w:tc>
          <w:tcPr>
            <w:tcW w:w="561" w:type="dxa"/>
          </w:tcPr>
          <w:p w14:paraId="37F0595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w:t>
            </w:r>
          </w:p>
        </w:tc>
        <w:tc>
          <w:tcPr>
            <w:tcW w:w="1276" w:type="dxa"/>
          </w:tcPr>
          <w:p w14:paraId="1A9FE4F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Điện Biên</w:t>
            </w:r>
          </w:p>
        </w:tc>
        <w:tc>
          <w:tcPr>
            <w:tcW w:w="992" w:type="dxa"/>
          </w:tcPr>
          <w:p w14:paraId="03200F29"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Nội địa</w:t>
            </w:r>
          </w:p>
        </w:tc>
        <w:tc>
          <w:tcPr>
            <w:tcW w:w="1843" w:type="dxa"/>
          </w:tcPr>
          <w:p w14:paraId="7FF23E2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nối sân bay (6 làn)</w:t>
            </w:r>
          </w:p>
        </w:tc>
        <w:tc>
          <w:tcPr>
            <w:tcW w:w="2269" w:type="dxa"/>
          </w:tcPr>
          <w:p w14:paraId="0B4863F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QL.12</w:t>
            </w:r>
          </w:p>
        </w:tc>
        <w:tc>
          <w:tcPr>
            <w:tcW w:w="2120" w:type="dxa"/>
          </w:tcPr>
          <w:p w14:paraId="732F27C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Tốt</w:t>
            </w:r>
          </w:p>
        </w:tc>
      </w:tr>
      <w:tr w:rsidR="00250723" w:rsidRPr="00250723" w14:paraId="22D4ED5C" w14:textId="77777777" w:rsidTr="00E26BB2">
        <w:tc>
          <w:tcPr>
            <w:tcW w:w="561" w:type="dxa"/>
          </w:tcPr>
          <w:p w14:paraId="32FA65A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w:t>
            </w:r>
          </w:p>
        </w:tc>
        <w:tc>
          <w:tcPr>
            <w:tcW w:w="1276" w:type="dxa"/>
          </w:tcPr>
          <w:p w14:paraId="4B19FEF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Nội Bài</w:t>
            </w:r>
          </w:p>
        </w:tc>
        <w:tc>
          <w:tcPr>
            <w:tcW w:w="992" w:type="dxa"/>
          </w:tcPr>
          <w:p w14:paraId="3F5676D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Quốc tế</w:t>
            </w:r>
          </w:p>
        </w:tc>
        <w:tc>
          <w:tcPr>
            <w:tcW w:w="1843" w:type="dxa"/>
          </w:tcPr>
          <w:p w14:paraId="731AB3C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Võ Nguyên Giáp</w:t>
            </w:r>
          </w:p>
        </w:tc>
        <w:tc>
          <w:tcPr>
            <w:tcW w:w="2269" w:type="dxa"/>
          </w:tcPr>
          <w:p w14:paraId="6270D68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QL.18, QL.2, QL.5, QL.3, VĐ3,…</w:t>
            </w:r>
          </w:p>
        </w:tc>
        <w:tc>
          <w:tcPr>
            <w:tcW w:w="2120" w:type="dxa"/>
          </w:tcPr>
          <w:p w14:paraId="1DE2DA1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Cần sớm xây dựng các tuyến theo QH, nghiên cứu 01 tuyến đường kết nối riêng từ trung tâm Hà Nội đến sân bay đặc biệt đường sắt đô thị kết nối</w:t>
            </w:r>
          </w:p>
        </w:tc>
      </w:tr>
      <w:tr w:rsidR="00250723" w:rsidRPr="00250723" w14:paraId="6D0B2104" w14:textId="77777777" w:rsidTr="00E26BB2">
        <w:tc>
          <w:tcPr>
            <w:tcW w:w="561" w:type="dxa"/>
          </w:tcPr>
          <w:p w14:paraId="5DA2AFD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3</w:t>
            </w:r>
          </w:p>
        </w:tc>
        <w:tc>
          <w:tcPr>
            <w:tcW w:w="1276" w:type="dxa"/>
          </w:tcPr>
          <w:p w14:paraId="453FFD7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Cát Bi</w:t>
            </w:r>
          </w:p>
        </w:tc>
        <w:tc>
          <w:tcPr>
            <w:tcW w:w="992" w:type="dxa"/>
          </w:tcPr>
          <w:p w14:paraId="42EC2AA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Quốc tế</w:t>
            </w:r>
          </w:p>
        </w:tc>
        <w:tc>
          <w:tcPr>
            <w:tcW w:w="1843" w:type="dxa"/>
          </w:tcPr>
          <w:p w14:paraId="792C3F3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Lê Hồng Phong (6 làn)</w:t>
            </w:r>
          </w:p>
        </w:tc>
        <w:tc>
          <w:tcPr>
            <w:tcW w:w="2269" w:type="dxa"/>
          </w:tcPr>
          <w:p w14:paraId="31834F2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QL.5, cao tốc Hà Nội – Hải Phòng</w:t>
            </w:r>
          </w:p>
        </w:tc>
        <w:tc>
          <w:tcPr>
            <w:tcW w:w="2120" w:type="dxa"/>
          </w:tcPr>
          <w:p w14:paraId="158010A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Tốt</w:t>
            </w:r>
          </w:p>
        </w:tc>
      </w:tr>
      <w:tr w:rsidR="00250723" w:rsidRPr="00250723" w14:paraId="463AB96B" w14:textId="77777777" w:rsidTr="00E26BB2">
        <w:tc>
          <w:tcPr>
            <w:tcW w:w="561" w:type="dxa"/>
          </w:tcPr>
          <w:p w14:paraId="5EFE948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4</w:t>
            </w:r>
          </w:p>
        </w:tc>
        <w:tc>
          <w:tcPr>
            <w:tcW w:w="1276" w:type="dxa"/>
          </w:tcPr>
          <w:p w14:paraId="6796006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Vân Đồn</w:t>
            </w:r>
          </w:p>
        </w:tc>
        <w:tc>
          <w:tcPr>
            <w:tcW w:w="992" w:type="dxa"/>
          </w:tcPr>
          <w:p w14:paraId="009A29B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Quốc tế</w:t>
            </w:r>
          </w:p>
        </w:tc>
        <w:tc>
          <w:tcPr>
            <w:tcW w:w="1843" w:type="dxa"/>
          </w:tcPr>
          <w:p w14:paraId="353F111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Tiếp cận trực tiếp</w:t>
            </w:r>
          </w:p>
        </w:tc>
        <w:tc>
          <w:tcPr>
            <w:tcW w:w="2269" w:type="dxa"/>
          </w:tcPr>
          <w:p w14:paraId="4F7FA7B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Cao tốc Hạ Long – Vân Đồn</w:t>
            </w:r>
          </w:p>
        </w:tc>
        <w:tc>
          <w:tcPr>
            <w:tcW w:w="2120" w:type="dxa"/>
          </w:tcPr>
          <w:p w14:paraId="6F52600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Tốt</w:t>
            </w:r>
          </w:p>
        </w:tc>
      </w:tr>
      <w:tr w:rsidR="00250723" w:rsidRPr="00250723" w14:paraId="5F8C560E" w14:textId="77777777" w:rsidTr="00E26BB2">
        <w:tc>
          <w:tcPr>
            <w:tcW w:w="561" w:type="dxa"/>
          </w:tcPr>
          <w:p w14:paraId="55E825C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5</w:t>
            </w:r>
          </w:p>
        </w:tc>
        <w:tc>
          <w:tcPr>
            <w:tcW w:w="1276" w:type="dxa"/>
          </w:tcPr>
          <w:p w14:paraId="45FEDA7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Thọ Xuân</w:t>
            </w:r>
          </w:p>
        </w:tc>
        <w:tc>
          <w:tcPr>
            <w:tcW w:w="992" w:type="dxa"/>
          </w:tcPr>
          <w:p w14:paraId="5D104C3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Quốc tế</w:t>
            </w:r>
          </w:p>
        </w:tc>
        <w:tc>
          <w:tcPr>
            <w:tcW w:w="1843" w:type="dxa"/>
          </w:tcPr>
          <w:p w14:paraId="5548C84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nối sân bay (4 làn)</w:t>
            </w:r>
          </w:p>
        </w:tc>
        <w:tc>
          <w:tcPr>
            <w:tcW w:w="2269" w:type="dxa"/>
          </w:tcPr>
          <w:p w14:paraId="64380DA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Nghi Sơn – Thọ Xuân (định hướng cao tốc TP. Thanh hóa đến Thọ Xuân)</w:t>
            </w:r>
          </w:p>
        </w:tc>
        <w:tc>
          <w:tcPr>
            <w:tcW w:w="2120" w:type="dxa"/>
          </w:tcPr>
          <w:p w14:paraId="5570B2E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Cơ bản đáp ứng yêu cầu</w:t>
            </w:r>
          </w:p>
        </w:tc>
      </w:tr>
      <w:tr w:rsidR="00250723" w:rsidRPr="00250723" w14:paraId="112FED0E" w14:textId="77777777" w:rsidTr="00E26BB2">
        <w:tc>
          <w:tcPr>
            <w:tcW w:w="561" w:type="dxa"/>
          </w:tcPr>
          <w:p w14:paraId="25CE46E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6</w:t>
            </w:r>
          </w:p>
        </w:tc>
        <w:tc>
          <w:tcPr>
            <w:tcW w:w="1276" w:type="dxa"/>
          </w:tcPr>
          <w:p w14:paraId="7581FFE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Vinh</w:t>
            </w:r>
          </w:p>
        </w:tc>
        <w:tc>
          <w:tcPr>
            <w:tcW w:w="992" w:type="dxa"/>
          </w:tcPr>
          <w:p w14:paraId="174221E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Quốc tế</w:t>
            </w:r>
          </w:p>
        </w:tc>
        <w:tc>
          <w:tcPr>
            <w:tcW w:w="1843" w:type="dxa"/>
          </w:tcPr>
          <w:p w14:paraId="5F1C23C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nối sân bay (8 làn)</w:t>
            </w:r>
          </w:p>
        </w:tc>
        <w:tc>
          <w:tcPr>
            <w:tcW w:w="2269" w:type="dxa"/>
          </w:tcPr>
          <w:p w14:paraId="5595DA0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QL.1, QL.46</w:t>
            </w:r>
          </w:p>
        </w:tc>
        <w:tc>
          <w:tcPr>
            <w:tcW w:w="2120" w:type="dxa"/>
          </w:tcPr>
          <w:p w14:paraId="70DAB3C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Cơ bản đáp ứng yêu cầu</w:t>
            </w:r>
          </w:p>
        </w:tc>
      </w:tr>
      <w:tr w:rsidR="00250723" w:rsidRPr="00250723" w14:paraId="31B8487F" w14:textId="77777777" w:rsidTr="00E26BB2">
        <w:tc>
          <w:tcPr>
            <w:tcW w:w="561" w:type="dxa"/>
          </w:tcPr>
          <w:p w14:paraId="76A5ED0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7</w:t>
            </w:r>
          </w:p>
        </w:tc>
        <w:tc>
          <w:tcPr>
            <w:tcW w:w="1276" w:type="dxa"/>
          </w:tcPr>
          <w:p w14:paraId="56840A0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Đồng Hới</w:t>
            </w:r>
          </w:p>
        </w:tc>
        <w:tc>
          <w:tcPr>
            <w:tcW w:w="992" w:type="dxa"/>
          </w:tcPr>
          <w:p w14:paraId="2282782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Nội địa</w:t>
            </w:r>
          </w:p>
        </w:tc>
        <w:tc>
          <w:tcPr>
            <w:tcW w:w="1843" w:type="dxa"/>
          </w:tcPr>
          <w:p w14:paraId="02484B6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16-6 (4 làn)</w:t>
            </w:r>
          </w:p>
        </w:tc>
        <w:tc>
          <w:tcPr>
            <w:tcW w:w="2269" w:type="dxa"/>
          </w:tcPr>
          <w:p w14:paraId="2A829DF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QL.1</w:t>
            </w:r>
          </w:p>
        </w:tc>
        <w:tc>
          <w:tcPr>
            <w:tcW w:w="2120" w:type="dxa"/>
          </w:tcPr>
          <w:p w14:paraId="6FF1FE5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Cơ bản đáp ứng yêu cầu</w:t>
            </w:r>
          </w:p>
        </w:tc>
      </w:tr>
      <w:tr w:rsidR="00250723" w:rsidRPr="00250723" w14:paraId="2FCB56AE" w14:textId="77777777" w:rsidTr="00E26BB2">
        <w:tc>
          <w:tcPr>
            <w:tcW w:w="561" w:type="dxa"/>
          </w:tcPr>
          <w:p w14:paraId="05C1FCC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8</w:t>
            </w:r>
          </w:p>
        </w:tc>
        <w:tc>
          <w:tcPr>
            <w:tcW w:w="1276" w:type="dxa"/>
          </w:tcPr>
          <w:p w14:paraId="7E0BA44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Phú Bài</w:t>
            </w:r>
          </w:p>
        </w:tc>
        <w:tc>
          <w:tcPr>
            <w:tcW w:w="992" w:type="dxa"/>
          </w:tcPr>
          <w:p w14:paraId="1FA92769"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Quốc tế</w:t>
            </w:r>
          </w:p>
        </w:tc>
        <w:tc>
          <w:tcPr>
            <w:tcW w:w="1843" w:type="dxa"/>
          </w:tcPr>
          <w:p w14:paraId="375999D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Lê Trọng Tấn (4 làn)</w:t>
            </w:r>
          </w:p>
        </w:tc>
        <w:tc>
          <w:tcPr>
            <w:tcW w:w="2269" w:type="dxa"/>
          </w:tcPr>
          <w:p w14:paraId="0370D8B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QL.1</w:t>
            </w:r>
          </w:p>
        </w:tc>
        <w:tc>
          <w:tcPr>
            <w:tcW w:w="2120" w:type="dxa"/>
          </w:tcPr>
          <w:p w14:paraId="1B3733C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Cơ bản đáp ứng yêu cầu</w:t>
            </w:r>
          </w:p>
        </w:tc>
      </w:tr>
      <w:tr w:rsidR="00250723" w:rsidRPr="00250723" w14:paraId="0D8F28FE" w14:textId="77777777" w:rsidTr="00E26BB2">
        <w:tc>
          <w:tcPr>
            <w:tcW w:w="561" w:type="dxa"/>
          </w:tcPr>
          <w:p w14:paraId="26C919D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9</w:t>
            </w:r>
          </w:p>
        </w:tc>
        <w:tc>
          <w:tcPr>
            <w:tcW w:w="1276" w:type="dxa"/>
          </w:tcPr>
          <w:p w14:paraId="0BF0412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Đà Nẵng</w:t>
            </w:r>
          </w:p>
        </w:tc>
        <w:tc>
          <w:tcPr>
            <w:tcW w:w="992" w:type="dxa"/>
          </w:tcPr>
          <w:p w14:paraId="1AFFD03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Quốc tế</w:t>
            </w:r>
          </w:p>
        </w:tc>
        <w:tc>
          <w:tcPr>
            <w:tcW w:w="1843" w:type="dxa"/>
          </w:tcPr>
          <w:p w14:paraId="62E42C3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Duy Tân, đường Nguyễn Văn Linh (6 làn)</w:t>
            </w:r>
          </w:p>
        </w:tc>
        <w:tc>
          <w:tcPr>
            <w:tcW w:w="2269" w:type="dxa"/>
          </w:tcPr>
          <w:p w14:paraId="6681307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QL.1, QL.14B</w:t>
            </w:r>
          </w:p>
        </w:tc>
        <w:tc>
          <w:tcPr>
            <w:tcW w:w="2120" w:type="dxa"/>
          </w:tcPr>
          <w:p w14:paraId="052C3F9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Cơ bản đáp ứng yêu cầu</w:t>
            </w:r>
          </w:p>
        </w:tc>
      </w:tr>
      <w:tr w:rsidR="00250723" w:rsidRPr="00250723" w14:paraId="5A6ACFD2" w14:textId="77777777" w:rsidTr="00E26BB2">
        <w:tc>
          <w:tcPr>
            <w:tcW w:w="561" w:type="dxa"/>
          </w:tcPr>
          <w:p w14:paraId="48245C29" w14:textId="77777777" w:rsidR="005F2993" w:rsidRPr="00250723" w:rsidRDefault="005F2993" w:rsidP="00E26BB2">
            <w:pPr>
              <w:spacing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10</w:t>
            </w:r>
          </w:p>
        </w:tc>
        <w:tc>
          <w:tcPr>
            <w:tcW w:w="1276" w:type="dxa"/>
          </w:tcPr>
          <w:p w14:paraId="35F05A1A" w14:textId="77777777" w:rsidR="005F2993" w:rsidRPr="00250723" w:rsidRDefault="005F2993" w:rsidP="00E26BB2">
            <w:pPr>
              <w:spacing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Chu Lai</w:t>
            </w:r>
          </w:p>
        </w:tc>
        <w:tc>
          <w:tcPr>
            <w:tcW w:w="992" w:type="dxa"/>
          </w:tcPr>
          <w:p w14:paraId="60BD5CAD" w14:textId="77777777" w:rsidR="005F2993" w:rsidRPr="00250723" w:rsidRDefault="005F2993" w:rsidP="00E26BB2">
            <w:pPr>
              <w:spacing w:line="320" w:lineRule="exact"/>
              <w:jc w:val="center"/>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rPr>
              <w:t>Quốc tế</w:t>
            </w:r>
          </w:p>
        </w:tc>
        <w:tc>
          <w:tcPr>
            <w:tcW w:w="1843" w:type="dxa"/>
          </w:tcPr>
          <w:p w14:paraId="5B9952C1" w14:textId="77777777" w:rsidR="005F2993" w:rsidRPr="00250723" w:rsidRDefault="005F2993" w:rsidP="00E26BB2">
            <w:pPr>
              <w:spacing w:line="320" w:lineRule="exact"/>
              <w:jc w:val="center"/>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Đường nối sân bay (4 làn)</w:t>
            </w:r>
          </w:p>
        </w:tc>
        <w:tc>
          <w:tcPr>
            <w:tcW w:w="2269" w:type="dxa"/>
          </w:tcPr>
          <w:p w14:paraId="2408A443" w14:textId="77777777" w:rsidR="005F2993" w:rsidRPr="00250723" w:rsidRDefault="005F2993" w:rsidP="00E26BB2">
            <w:pPr>
              <w:spacing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QL.1</w:t>
            </w:r>
          </w:p>
        </w:tc>
        <w:tc>
          <w:tcPr>
            <w:tcW w:w="2120" w:type="dxa"/>
          </w:tcPr>
          <w:p w14:paraId="7A925243" w14:textId="77777777" w:rsidR="005F2993" w:rsidRPr="00250723" w:rsidRDefault="005F2993" w:rsidP="00E26BB2">
            <w:pPr>
              <w:spacing w:line="320" w:lineRule="exact"/>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rPr>
              <w:t>Cơ bản đáp ứng yêu cầu</w:t>
            </w:r>
          </w:p>
        </w:tc>
      </w:tr>
      <w:tr w:rsidR="00250723" w:rsidRPr="00250723" w14:paraId="4BEEF3CD" w14:textId="77777777" w:rsidTr="00E26BB2">
        <w:tc>
          <w:tcPr>
            <w:tcW w:w="561" w:type="dxa"/>
          </w:tcPr>
          <w:p w14:paraId="4EB3925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11</w:t>
            </w:r>
          </w:p>
        </w:tc>
        <w:tc>
          <w:tcPr>
            <w:tcW w:w="1276" w:type="dxa"/>
          </w:tcPr>
          <w:p w14:paraId="5A00FDE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Phù Cát</w:t>
            </w:r>
          </w:p>
        </w:tc>
        <w:tc>
          <w:tcPr>
            <w:tcW w:w="992" w:type="dxa"/>
          </w:tcPr>
          <w:p w14:paraId="73193D8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Nội địa</w:t>
            </w:r>
          </w:p>
        </w:tc>
        <w:tc>
          <w:tcPr>
            <w:tcW w:w="1843" w:type="dxa"/>
          </w:tcPr>
          <w:p w14:paraId="2A5AC0E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nối sân bay (4 làn)</w:t>
            </w:r>
          </w:p>
        </w:tc>
        <w:tc>
          <w:tcPr>
            <w:tcW w:w="2269" w:type="dxa"/>
          </w:tcPr>
          <w:p w14:paraId="76A8569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QL.1</w:t>
            </w:r>
          </w:p>
        </w:tc>
        <w:tc>
          <w:tcPr>
            <w:tcW w:w="2120" w:type="dxa"/>
          </w:tcPr>
          <w:p w14:paraId="330E701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Cơ bản đáp ứng yêu cầu sau khi mở rộng đoạn tiếp giáp CHK</w:t>
            </w:r>
          </w:p>
        </w:tc>
      </w:tr>
      <w:tr w:rsidR="00250723" w:rsidRPr="00250723" w14:paraId="1882A41F" w14:textId="77777777" w:rsidTr="00E26BB2">
        <w:tc>
          <w:tcPr>
            <w:tcW w:w="561" w:type="dxa"/>
          </w:tcPr>
          <w:p w14:paraId="290BEA5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lastRenderedPageBreak/>
              <w:t>12</w:t>
            </w:r>
          </w:p>
        </w:tc>
        <w:tc>
          <w:tcPr>
            <w:tcW w:w="1276" w:type="dxa"/>
          </w:tcPr>
          <w:p w14:paraId="4929266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Tuy Hòa</w:t>
            </w:r>
          </w:p>
        </w:tc>
        <w:tc>
          <w:tcPr>
            <w:tcW w:w="992" w:type="dxa"/>
          </w:tcPr>
          <w:p w14:paraId="4AB221D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Nội địa</w:t>
            </w:r>
          </w:p>
        </w:tc>
        <w:tc>
          <w:tcPr>
            <w:tcW w:w="1843" w:type="dxa"/>
          </w:tcPr>
          <w:p w14:paraId="2ECA183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nối sân bay (4 làn)</w:t>
            </w:r>
          </w:p>
        </w:tc>
        <w:tc>
          <w:tcPr>
            <w:tcW w:w="2269" w:type="dxa"/>
          </w:tcPr>
          <w:p w14:paraId="1A0EE1C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QL.25</w:t>
            </w:r>
          </w:p>
        </w:tc>
        <w:tc>
          <w:tcPr>
            <w:tcW w:w="2120" w:type="dxa"/>
          </w:tcPr>
          <w:p w14:paraId="47F837D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 xml:space="preserve">Cơ bản đáp ứng yêu cầu </w:t>
            </w:r>
          </w:p>
        </w:tc>
      </w:tr>
      <w:tr w:rsidR="00250723" w:rsidRPr="00250723" w14:paraId="5607CBB5" w14:textId="77777777" w:rsidTr="00E26BB2">
        <w:tc>
          <w:tcPr>
            <w:tcW w:w="561" w:type="dxa"/>
          </w:tcPr>
          <w:p w14:paraId="66DF068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13</w:t>
            </w:r>
          </w:p>
        </w:tc>
        <w:tc>
          <w:tcPr>
            <w:tcW w:w="1276" w:type="dxa"/>
          </w:tcPr>
          <w:p w14:paraId="1509B3D9"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Cam Ranh</w:t>
            </w:r>
          </w:p>
        </w:tc>
        <w:tc>
          <w:tcPr>
            <w:tcW w:w="992" w:type="dxa"/>
          </w:tcPr>
          <w:p w14:paraId="304540A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Quốc tế</w:t>
            </w:r>
          </w:p>
        </w:tc>
        <w:tc>
          <w:tcPr>
            <w:tcW w:w="1843" w:type="dxa"/>
          </w:tcPr>
          <w:p w14:paraId="6BCE490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nối sân bay (8 làn)</w:t>
            </w:r>
          </w:p>
        </w:tc>
        <w:tc>
          <w:tcPr>
            <w:tcW w:w="2269" w:type="dxa"/>
          </w:tcPr>
          <w:p w14:paraId="63D506E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QL.1, Đường ven biển</w:t>
            </w:r>
          </w:p>
        </w:tc>
        <w:tc>
          <w:tcPr>
            <w:tcW w:w="2120" w:type="dxa"/>
          </w:tcPr>
          <w:p w14:paraId="7E77D3DD"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Cơ bản đáp ứng yêu cầu, cân nhắc mở rộng quy mô</w:t>
            </w:r>
          </w:p>
        </w:tc>
      </w:tr>
      <w:tr w:rsidR="00250723" w:rsidRPr="00250723" w14:paraId="5E438496" w14:textId="77777777" w:rsidTr="00E26BB2">
        <w:tc>
          <w:tcPr>
            <w:tcW w:w="561" w:type="dxa"/>
          </w:tcPr>
          <w:p w14:paraId="041EB38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14</w:t>
            </w:r>
          </w:p>
        </w:tc>
        <w:tc>
          <w:tcPr>
            <w:tcW w:w="1276" w:type="dxa"/>
          </w:tcPr>
          <w:p w14:paraId="28D8F9B0"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Pleiku</w:t>
            </w:r>
          </w:p>
        </w:tc>
        <w:tc>
          <w:tcPr>
            <w:tcW w:w="992" w:type="dxa"/>
          </w:tcPr>
          <w:p w14:paraId="26EF93A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Nội địa</w:t>
            </w:r>
          </w:p>
        </w:tc>
        <w:tc>
          <w:tcPr>
            <w:tcW w:w="1843" w:type="dxa"/>
          </w:tcPr>
          <w:p w14:paraId="500048C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Mười bảy tháng ba (6 làn)</w:t>
            </w:r>
          </w:p>
        </w:tc>
        <w:tc>
          <w:tcPr>
            <w:tcW w:w="2269" w:type="dxa"/>
          </w:tcPr>
          <w:p w14:paraId="35F4F5B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QL.19</w:t>
            </w:r>
          </w:p>
        </w:tc>
        <w:tc>
          <w:tcPr>
            <w:tcW w:w="2120" w:type="dxa"/>
          </w:tcPr>
          <w:p w14:paraId="1182B417"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 xml:space="preserve">Cơ bản đáp ứng yêu cầu </w:t>
            </w:r>
          </w:p>
        </w:tc>
      </w:tr>
      <w:tr w:rsidR="00250723" w:rsidRPr="00250723" w14:paraId="6E39EE42" w14:textId="77777777" w:rsidTr="00E26BB2">
        <w:tc>
          <w:tcPr>
            <w:tcW w:w="561" w:type="dxa"/>
          </w:tcPr>
          <w:p w14:paraId="5F424B1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15</w:t>
            </w:r>
          </w:p>
        </w:tc>
        <w:tc>
          <w:tcPr>
            <w:tcW w:w="1276" w:type="dxa"/>
          </w:tcPr>
          <w:p w14:paraId="0D4811C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Buôn Ma Thuột</w:t>
            </w:r>
          </w:p>
        </w:tc>
        <w:tc>
          <w:tcPr>
            <w:tcW w:w="992" w:type="dxa"/>
          </w:tcPr>
          <w:p w14:paraId="20DE669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Nội địa</w:t>
            </w:r>
          </w:p>
        </w:tc>
        <w:tc>
          <w:tcPr>
            <w:tcW w:w="1843" w:type="dxa"/>
          </w:tcPr>
          <w:p w14:paraId="0F11A4C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Đam San (6 làn)</w:t>
            </w:r>
          </w:p>
        </w:tc>
        <w:tc>
          <w:tcPr>
            <w:tcW w:w="2269" w:type="dxa"/>
          </w:tcPr>
          <w:p w14:paraId="32EAAFB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QL.26, QL.27</w:t>
            </w:r>
          </w:p>
        </w:tc>
        <w:tc>
          <w:tcPr>
            <w:tcW w:w="2120" w:type="dxa"/>
          </w:tcPr>
          <w:p w14:paraId="7065033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 xml:space="preserve">Cơ bản đáp ứng yêu cầu </w:t>
            </w:r>
          </w:p>
        </w:tc>
      </w:tr>
      <w:tr w:rsidR="00250723" w:rsidRPr="00250723" w14:paraId="79167060" w14:textId="77777777" w:rsidTr="00E26BB2">
        <w:tc>
          <w:tcPr>
            <w:tcW w:w="561" w:type="dxa"/>
          </w:tcPr>
          <w:p w14:paraId="3F7655A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16</w:t>
            </w:r>
          </w:p>
        </w:tc>
        <w:tc>
          <w:tcPr>
            <w:tcW w:w="1276" w:type="dxa"/>
          </w:tcPr>
          <w:p w14:paraId="39C1F03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Liên Khương</w:t>
            </w:r>
          </w:p>
        </w:tc>
        <w:tc>
          <w:tcPr>
            <w:tcW w:w="992" w:type="dxa"/>
          </w:tcPr>
          <w:p w14:paraId="60295F6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Quốc tế</w:t>
            </w:r>
          </w:p>
        </w:tc>
        <w:tc>
          <w:tcPr>
            <w:tcW w:w="1843" w:type="dxa"/>
          </w:tcPr>
          <w:p w14:paraId="2E3E8C3A"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nối sân bay (2 làn)</w:t>
            </w:r>
          </w:p>
        </w:tc>
        <w:tc>
          <w:tcPr>
            <w:tcW w:w="2269" w:type="dxa"/>
          </w:tcPr>
          <w:p w14:paraId="3096465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QL.20</w:t>
            </w:r>
          </w:p>
        </w:tc>
        <w:tc>
          <w:tcPr>
            <w:tcW w:w="2120" w:type="dxa"/>
          </w:tcPr>
          <w:p w14:paraId="1014629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 xml:space="preserve">Cơ bản đáp ứng yêu cầu </w:t>
            </w:r>
          </w:p>
        </w:tc>
      </w:tr>
      <w:tr w:rsidR="00250723" w:rsidRPr="00250723" w14:paraId="10F69412" w14:textId="77777777" w:rsidTr="00E26BB2">
        <w:tc>
          <w:tcPr>
            <w:tcW w:w="561" w:type="dxa"/>
          </w:tcPr>
          <w:p w14:paraId="6CE1FDF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17</w:t>
            </w:r>
          </w:p>
        </w:tc>
        <w:tc>
          <w:tcPr>
            <w:tcW w:w="1276" w:type="dxa"/>
          </w:tcPr>
          <w:p w14:paraId="34D81C7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Côn Đảo</w:t>
            </w:r>
          </w:p>
        </w:tc>
        <w:tc>
          <w:tcPr>
            <w:tcW w:w="992" w:type="dxa"/>
          </w:tcPr>
          <w:p w14:paraId="61C9865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Nội địa</w:t>
            </w:r>
          </w:p>
        </w:tc>
        <w:tc>
          <w:tcPr>
            <w:tcW w:w="1843" w:type="dxa"/>
          </w:tcPr>
          <w:p w14:paraId="0B342B9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nối sân bay (2 làn)</w:t>
            </w:r>
          </w:p>
        </w:tc>
        <w:tc>
          <w:tcPr>
            <w:tcW w:w="2269" w:type="dxa"/>
          </w:tcPr>
          <w:p w14:paraId="6B786A0F"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nối từ CHK đến trung tâm Đảo</w:t>
            </w:r>
          </w:p>
        </w:tc>
        <w:tc>
          <w:tcPr>
            <w:tcW w:w="2120" w:type="dxa"/>
          </w:tcPr>
          <w:p w14:paraId="0589C27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Nghiên cứu tuyến tiếp cận ngắn nhất</w:t>
            </w:r>
          </w:p>
        </w:tc>
      </w:tr>
      <w:tr w:rsidR="00250723" w:rsidRPr="00250723" w14:paraId="11AFAC83" w14:textId="77777777" w:rsidTr="00E26BB2">
        <w:tc>
          <w:tcPr>
            <w:tcW w:w="561" w:type="dxa"/>
          </w:tcPr>
          <w:p w14:paraId="5E9B308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18</w:t>
            </w:r>
          </w:p>
        </w:tc>
        <w:tc>
          <w:tcPr>
            <w:tcW w:w="1276" w:type="dxa"/>
          </w:tcPr>
          <w:p w14:paraId="02A1C1E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Tân Sơn Nhất</w:t>
            </w:r>
          </w:p>
        </w:tc>
        <w:tc>
          <w:tcPr>
            <w:tcW w:w="992" w:type="dxa"/>
          </w:tcPr>
          <w:p w14:paraId="12977A8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Quốc tế</w:t>
            </w:r>
          </w:p>
        </w:tc>
        <w:tc>
          <w:tcPr>
            <w:tcW w:w="1843" w:type="dxa"/>
          </w:tcPr>
          <w:p w14:paraId="58436F5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Bạch Đằng (6 làn), Đường Trường Sơn (8 làn)</w:t>
            </w:r>
          </w:p>
        </w:tc>
        <w:tc>
          <w:tcPr>
            <w:tcW w:w="2269" w:type="dxa"/>
          </w:tcPr>
          <w:p w14:paraId="2E12801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đô thị</w:t>
            </w:r>
          </w:p>
        </w:tc>
        <w:tc>
          <w:tcPr>
            <w:tcW w:w="2120" w:type="dxa"/>
          </w:tcPr>
          <w:p w14:paraId="16C7FFD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Cần QH lại mạng lưới đường kết nối và kết hợp QH, đầu tư xây dựng các phương thức kết nối khác</w:t>
            </w:r>
          </w:p>
        </w:tc>
      </w:tr>
      <w:tr w:rsidR="00250723" w:rsidRPr="00250723" w14:paraId="346B7D31" w14:textId="77777777" w:rsidTr="00E26BB2">
        <w:tc>
          <w:tcPr>
            <w:tcW w:w="561" w:type="dxa"/>
          </w:tcPr>
          <w:p w14:paraId="1B79CE4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19</w:t>
            </w:r>
          </w:p>
        </w:tc>
        <w:tc>
          <w:tcPr>
            <w:tcW w:w="1276" w:type="dxa"/>
          </w:tcPr>
          <w:p w14:paraId="2AEBEFA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Cần Thơ</w:t>
            </w:r>
          </w:p>
        </w:tc>
        <w:tc>
          <w:tcPr>
            <w:tcW w:w="992" w:type="dxa"/>
          </w:tcPr>
          <w:p w14:paraId="3854F24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Quốc tế</w:t>
            </w:r>
          </w:p>
        </w:tc>
        <w:tc>
          <w:tcPr>
            <w:tcW w:w="1843" w:type="dxa"/>
          </w:tcPr>
          <w:p w14:paraId="2DDF016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Võ Văn Kiệt (6 làn)</w:t>
            </w:r>
          </w:p>
        </w:tc>
        <w:tc>
          <w:tcPr>
            <w:tcW w:w="2269" w:type="dxa"/>
          </w:tcPr>
          <w:p w14:paraId="5F46B3E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QL.91, QL.91B, đại lộ Võ Văn Kiệt</w:t>
            </w:r>
          </w:p>
        </w:tc>
        <w:tc>
          <w:tcPr>
            <w:tcW w:w="2120" w:type="dxa"/>
          </w:tcPr>
          <w:p w14:paraId="3671523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Đáp ứng yêu cầu</w:t>
            </w:r>
          </w:p>
        </w:tc>
      </w:tr>
      <w:tr w:rsidR="00250723" w:rsidRPr="00250723" w14:paraId="353D55E8" w14:textId="77777777" w:rsidTr="00E26BB2">
        <w:tc>
          <w:tcPr>
            <w:tcW w:w="561" w:type="dxa"/>
          </w:tcPr>
          <w:p w14:paraId="1AAE94A6"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20</w:t>
            </w:r>
          </w:p>
        </w:tc>
        <w:tc>
          <w:tcPr>
            <w:tcW w:w="1276" w:type="dxa"/>
          </w:tcPr>
          <w:p w14:paraId="36896199"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Phú Quốc</w:t>
            </w:r>
          </w:p>
        </w:tc>
        <w:tc>
          <w:tcPr>
            <w:tcW w:w="992" w:type="dxa"/>
          </w:tcPr>
          <w:p w14:paraId="4F71F46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Quốc tế</w:t>
            </w:r>
          </w:p>
        </w:tc>
        <w:tc>
          <w:tcPr>
            <w:tcW w:w="1843" w:type="dxa"/>
          </w:tcPr>
          <w:p w14:paraId="61B95095"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nối sân bay (6 làn)</w:t>
            </w:r>
          </w:p>
        </w:tc>
        <w:tc>
          <w:tcPr>
            <w:tcW w:w="2269" w:type="dxa"/>
          </w:tcPr>
          <w:p w14:paraId="1D553D1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p>
        </w:tc>
        <w:tc>
          <w:tcPr>
            <w:tcW w:w="2120" w:type="dxa"/>
          </w:tcPr>
          <w:p w14:paraId="6A14A651"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 xml:space="preserve">Cơ bản đáp ứng yêu cầu </w:t>
            </w:r>
          </w:p>
        </w:tc>
      </w:tr>
      <w:tr w:rsidR="00250723" w:rsidRPr="00250723" w14:paraId="4AE34110" w14:textId="77777777" w:rsidTr="00E26BB2">
        <w:tc>
          <w:tcPr>
            <w:tcW w:w="561" w:type="dxa"/>
          </w:tcPr>
          <w:p w14:paraId="0D156F0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21</w:t>
            </w:r>
          </w:p>
        </w:tc>
        <w:tc>
          <w:tcPr>
            <w:tcW w:w="1276" w:type="dxa"/>
          </w:tcPr>
          <w:p w14:paraId="0A5095BE"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Rạch Giá</w:t>
            </w:r>
          </w:p>
        </w:tc>
        <w:tc>
          <w:tcPr>
            <w:tcW w:w="992" w:type="dxa"/>
          </w:tcPr>
          <w:p w14:paraId="508D50B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Nội địa</w:t>
            </w:r>
          </w:p>
        </w:tc>
        <w:tc>
          <w:tcPr>
            <w:tcW w:w="1843" w:type="dxa"/>
          </w:tcPr>
          <w:p w14:paraId="585E939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nối sân bay (4 làn)</w:t>
            </w:r>
          </w:p>
        </w:tc>
        <w:tc>
          <w:tcPr>
            <w:tcW w:w="2269" w:type="dxa"/>
          </w:tcPr>
          <w:p w14:paraId="3F51AFA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QL.61, đường Cách mạng tháng 8</w:t>
            </w:r>
          </w:p>
        </w:tc>
        <w:tc>
          <w:tcPr>
            <w:tcW w:w="2120" w:type="dxa"/>
          </w:tcPr>
          <w:p w14:paraId="3BCD37D2"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 xml:space="preserve">Cơ bản đáp ứng yêu cầu </w:t>
            </w:r>
          </w:p>
        </w:tc>
      </w:tr>
      <w:tr w:rsidR="00250723" w:rsidRPr="00250723" w14:paraId="2493C347" w14:textId="77777777" w:rsidTr="00E26BB2">
        <w:tc>
          <w:tcPr>
            <w:tcW w:w="561" w:type="dxa"/>
          </w:tcPr>
          <w:p w14:paraId="0B43F17C"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22</w:t>
            </w:r>
          </w:p>
        </w:tc>
        <w:tc>
          <w:tcPr>
            <w:tcW w:w="1276" w:type="dxa"/>
          </w:tcPr>
          <w:p w14:paraId="4893E063"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Cà Mau</w:t>
            </w:r>
          </w:p>
        </w:tc>
        <w:tc>
          <w:tcPr>
            <w:tcW w:w="992" w:type="dxa"/>
          </w:tcPr>
          <w:p w14:paraId="6C141499"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Nội địa</w:t>
            </w:r>
          </w:p>
        </w:tc>
        <w:tc>
          <w:tcPr>
            <w:tcW w:w="1843" w:type="dxa"/>
          </w:tcPr>
          <w:p w14:paraId="59671B3B"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Đường nối sân bay (4 làn)</w:t>
            </w:r>
          </w:p>
        </w:tc>
        <w:tc>
          <w:tcPr>
            <w:tcW w:w="2269" w:type="dxa"/>
          </w:tcPr>
          <w:p w14:paraId="638C84C4"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QL.1A</w:t>
            </w:r>
          </w:p>
        </w:tc>
        <w:tc>
          <w:tcPr>
            <w:tcW w:w="2120" w:type="dxa"/>
          </w:tcPr>
          <w:p w14:paraId="20CE4758" w14:textId="77777777" w:rsidR="005F2993" w:rsidRPr="00250723" w:rsidRDefault="005F2993" w:rsidP="00E26BB2">
            <w:pPr>
              <w:spacing w:line="320" w:lineRule="exact"/>
              <w:jc w:val="center"/>
              <w:rPr>
                <w:rFonts w:ascii="Times New Roman" w:hAnsi="Times New Roman" w:cs="Times New Roman"/>
                <w:bCs/>
                <w:color w:val="000000" w:themeColor="text1"/>
                <w:sz w:val="24"/>
                <w:szCs w:val="24"/>
              </w:rPr>
            </w:pPr>
            <w:r w:rsidRPr="00250723">
              <w:rPr>
                <w:rFonts w:ascii="Times New Roman" w:hAnsi="Times New Roman" w:cs="Times New Roman"/>
                <w:bCs/>
                <w:color w:val="000000" w:themeColor="text1"/>
                <w:sz w:val="24"/>
                <w:szCs w:val="24"/>
              </w:rPr>
              <w:t xml:space="preserve">Cơ bản đáp ứng yêu cầu </w:t>
            </w:r>
          </w:p>
        </w:tc>
      </w:tr>
    </w:tbl>
    <w:p w14:paraId="53B73922" w14:textId="4ECEC9DC" w:rsidR="005F2993" w:rsidRPr="00250723" w:rsidRDefault="00D4539C" w:rsidP="00DF58F5">
      <w:pPr>
        <w:pStyle w:val="Heading3"/>
        <w:spacing w:before="120" w:after="120" w:line="264" w:lineRule="auto"/>
        <w:rPr>
          <w:color w:val="000000" w:themeColor="text1"/>
        </w:rPr>
      </w:pPr>
      <w:bookmarkStart w:id="205" w:name="_Toc238291677"/>
      <w:r w:rsidRPr="00250723">
        <w:rPr>
          <w:color w:val="000000" w:themeColor="text1"/>
        </w:rPr>
        <w:t>3.</w:t>
      </w:r>
      <w:r w:rsidR="005F2993" w:rsidRPr="00250723">
        <w:rPr>
          <w:color w:val="000000" w:themeColor="text1"/>
        </w:rPr>
        <w:t>5.3. Hiện trạng phương tiện</w:t>
      </w:r>
      <w:bookmarkEnd w:id="205"/>
      <w:r w:rsidR="005F2993" w:rsidRPr="00250723">
        <w:rPr>
          <w:color w:val="000000" w:themeColor="text1"/>
        </w:rPr>
        <w:t xml:space="preserve"> </w:t>
      </w:r>
    </w:p>
    <w:p w14:paraId="3717ABFD" w14:textId="1581FB65" w:rsidR="005F2993" w:rsidRPr="00250723" w:rsidRDefault="005F2993" w:rsidP="00DF58F5">
      <w:pPr>
        <w:spacing w:before="120" w:after="120" w:line="264" w:lineRule="auto"/>
        <w:ind w:firstLine="720"/>
        <w:jc w:val="both"/>
        <w:rPr>
          <w:color w:val="000000" w:themeColor="text1"/>
          <w:sz w:val="28"/>
          <w:szCs w:val="28"/>
        </w:rPr>
      </w:pPr>
      <w:r w:rsidRPr="00250723">
        <w:rPr>
          <w:color w:val="000000" w:themeColor="text1"/>
          <w:sz w:val="28"/>
          <w:szCs w:val="28"/>
          <w:lang w:val="vi-VN"/>
        </w:rPr>
        <w:t>Số lượng tàu bay</w:t>
      </w:r>
    </w:p>
    <w:p w14:paraId="222DCC33" w14:textId="77777777" w:rsidR="005F2993" w:rsidRPr="00250723" w:rsidRDefault="005F2993" w:rsidP="00DF58F5">
      <w:pPr>
        <w:spacing w:before="120" w:after="120" w:line="264" w:lineRule="auto"/>
        <w:ind w:firstLine="720"/>
        <w:jc w:val="both"/>
        <w:rPr>
          <w:color w:val="000000" w:themeColor="text1"/>
          <w:sz w:val="28"/>
          <w:szCs w:val="28"/>
          <w:lang w:val="vi-VN"/>
        </w:rPr>
      </w:pPr>
      <w:r w:rsidRPr="00250723">
        <w:rPr>
          <w:color w:val="000000" w:themeColor="text1"/>
          <w:sz w:val="28"/>
          <w:szCs w:val="28"/>
        </w:rPr>
        <w:t xml:space="preserve">Đến cuối năm 2025, các hãng hàng không Việt Nam khai thác tổng cộng 221 tàu </w:t>
      </w:r>
      <w:r w:rsidRPr="00250723">
        <w:rPr>
          <w:color w:val="000000" w:themeColor="text1"/>
          <w:sz w:val="28"/>
          <w:szCs w:val="28"/>
          <w:lang w:val="vi-VN"/>
        </w:rPr>
        <w:t>bay chở khách. Trong đó Vietnam Airlines khai thác 100 tàu bay, VASCO 3 tàu bay, Vietjet Air 101 tàu bay, Bamboo Airways 5 tàu bay, Pacific Airlines 3 tàu bay, Vietravel Airlines 3 tàu bay và Sun PhuQuoc Airways 6 tàu bay.</w:t>
      </w:r>
    </w:p>
    <w:p w14:paraId="51FF7859" w14:textId="77777777" w:rsidR="005F2993" w:rsidRPr="00250723" w:rsidRDefault="005F2993" w:rsidP="00DF58F5">
      <w:pPr>
        <w:spacing w:before="120" w:after="120" w:line="264" w:lineRule="auto"/>
        <w:ind w:firstLine="720"/>
        <w:jc w:val="both"/>
        <w:rPr>
          <w:color w:val="000000" w:themeColor="text1"/>
          <w:sz w:val="28"/>
          <w:szCs w:val="28"/>
          <w:lang w:val="vi-VN"/>
        </w:rPr>
      </w:pPr>
      <w:r w:rsidRPr="00250723">
        <w:rPr>
          <w:color w:val="000000" w:themeColor="text1"/>
          <w:sz w:val="28"/>
          <w:szCs w:val="28"/>
          <w:lang w:val="vi-VN"/>
        </w:rPr>
        <w:t xml:space="preserve">Cơ cấu đội tàu bay chủ yếu là các dòng tàu bay thân hẹp Airbus A320 và A321, phù hợp với các đường bay nội địa và quốc tế khu vực. Vietnam Airlines khai thác đội tàu bay đa dạng, gồm 3 tàu bay A320, 63 tàu bay A321, 14 tàu bay A350, 17 tàu bay Boeing 787 và 3 tàu bay ATR72. Vietjet Air khai thác 15 tàu bay A320, 78 tàu bay A321 và 8 tàu bay A330. Bamboo Airways, Pacific Airlines, </w:t>
      </w:r>
      <w:r w:rsidRPr="00250723">
        <w:rPr>
          <w:color w:val="000000" w:themeColor="text1"/>
          <w:sz w:val="28"/>
          <w:szCs w:val="28"/>
          <w:lang w:val="vi-VN"/>
        </w:rPr>
        <w:lastRenderedPageBreak/>
        <w:t xml:space="preserve">Vietravel Airlines và Sun PhuQuoc Airways chủ yếu khai thác A320 và A321; VASCO khai thác ATR72. </w:t>
      </w:r>
    </w:p>
    <w:p w14:paraId="5DBE5C51" w14:textId="77777777" w:rsidR="005F2993" w:rsidRPr="00250723" w:rsidRDefault="005F2993" w:rsidP="00DF58F5">
      <w:pPr>
        <w:spacing w:before="120" w:after="120" w:line="264" w:lineRule="auto"/>
        <w:jc w:val="both"/>
        <w:rPr>
          <w:color w:val="000000" w:themeColor="text1"/>
          <w:sz w:val="28"/>
          <w:szCs w:val="28"/>
          <w:lang w:val="vi-VN"/>
        </w:rPr>
      </w:pPr>
      <w:r w:rsidRPr="00250723">
        <w:rPr>
          <w:color w:val="000000" w:themeColor="text1"/>
          <w:sz w:val="28"/>
          <w:szCs w:val="28"/>
          <w:lang w:val="vi-VN"/>
        </w:rPr>
        <w:t>Tuổi bình quân của đoàn tàu bay Việt Nam khoảng 9,8 năm. Trong đó, cơ cấu tàu bay của các hãng hàng không Việt Nam cụ thể như sau:</w:t>
      </w:r>
    </w:p>
    <w:p w14:paraId="6AE87361" w14:textId="5826C19B" w:rsidR="005F2993" w:rsidRPr="00250723" w:rsidRDefault="005F2993" w:rsidP="00E26BB2">
      <w:pPr>
        <w:pStyle w:val="Title"/>
        <w:rPr>
          <w:color w:val="000000" w:themeColor="text1"/>
          <w:lang w:val="vi-VN"/>
        </w:rPr>
      </w:pPr>
      <w:bookmarkStart w:id="206" w:name="_Toc236464042"/>
      <w:r w:rsidRPr="00250723">
        <w:rPr>
          <w:color w:val="000000" w:themeColor="text1"/>
          <w:lang w:val="vi-VN"/>
        </w:rPr>
        <w:t xml:space="preserve">Bảng </w:t>
      </w:r>
      <w:r w:rsidR="00E26BB2" w:rsidRPr="00250723">
        <w:rPr>
          <w:color w:val="000000" w:themeColor="text1"/>
          <w:lang w:val="vi-VN"/>
        </w:rPr>
        <w:t>19</w:t>
      </w:r>
      <w:r w:rsidRPr="00250723">
        <w:rPr>
          <w:color w:val="000000" w:themeColor="text1"/>
          <w:lang w:val="vi-VN"/>
        </w:rPr>
        <w:t>. Cơ cấu độ tuổi tàu bay của các hãng hàng không Việt Nam</w:t>
      </w:r>
      <w:bookmarkEnd w:id="206"/>
    </w:p>
    <w:tbl>
      <w:tblPr>
        <w:tblStyle w:val="TableGrid"/>
        <w:tblW w:w="0" w:type="auto"/>
        <w:tblLook w:val="04A0" w:firstRow="1" w:lastRow="0" w:firstColumn="1" w:lastColumn="0" w:noHBand="0" w:noVBand="1"/>
      </w:tblPr>
      <w:tblGrid>
        <w:gridCol w:w="845"/>
        <w:gridCol w:w="3684"/>
        <w:gridCol w:w="2266"/>
        <w:gridCol w:w="2266"/>
      </w:tblGrid>
      <w:tr w:rsidR="00250723" w:rsidRPr="00250723" w14:paraId="738B5B6B" w14:textId="77777777" w:rsidTr="00BE3B15">
        <w:trPr>
          <w:tblHeader/>
        </w:trPr>
        <w:tc>
          <w:tcPr>
            <w:tcW w:w="846" w:type="dxa"/>
          </w:tcPr>
          <w:p w14:paraId="729F35EA"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TT</w:t>
            </w:r>
          </w:p>
        </w:tc>
        <w:tc>
          <w:tcPr>
            <w:tcW w:w="3684" w:type="dxa"/>
          </w:tcPr>
          <w:p w14:paraId="60E43E94"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Hãng hàng không</w:t>
            </w:r>
          </w:p>
        </w:tc>
        <w:tc>
          <w:tcPr>
            <w:tcW w:w="2266" w:type="dxa"/>
          </w:tcPr>
          <w:p w14:paraId="2F419540"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Số tàu bay</w:t>
            </w:r>
          </w:p>
        </w:tc>
        <w:tc>
          <w:tcPr>
            <w:tcW w:w="2266" w:type="dxa"/>
          </w:tcPr>
          <w:p w14:paraId="020777CB"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Tuổi bình quân</w:t>
            </w:r>
          </w:p>
        </w:tc>
      </w:tr>
      <w:tr w:rsidR="00250723" w:rsidRPr="00250723" w14:paraId="759304BA" w14:textId="77777777" w:rsidTr="00BE3B15">
        <w:tc>
          <w:tcPr>
            <w:tcW w:w="846" w:type="dxa"/>
          </w:tcPr>
          <w:p w14:paraId="443F0C50"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1</w:t>
            </w:r>
          </w:p>
        </w:tc>
        <w:tc>
          <w:tcPr>
            <w:tcW w:w="3684" w:type="dxa"/>
          </w:tcPr>
          <w:p w14:paraId="41C82DF5"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Vietnam Airlines</w:t>
            </w:r>
          </w:p>
        </w:tc>
        <w:tc>
          <w:tcPr>
            <w:tcW w:w="2266" w:type="dxa"/>
          </w:tcPr>
          <w:p w14:paraId="3797E220"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100</w:t>
            </w:r>
          </w:p>
        </w:tc>
        <w:tc>
          <w:tcPr>
            <w:tcW w:w="2266" w:type="dxa"/>
          </w:tcPr>
          <w:p w14:paraId="58CAC276"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8,67 năm</w:t>
            </w:r>
          </w:p>
        </w:tc>
      </w:tr>
      <w:tr w:rsidR="00250723" w:rsidRPr="00250723" w14:paraId="1E8DC140" w14:textId="77777777" w:rsidTr="00BE3B15">
        <w:tc>
          <w:tcPr>
            <w:tcW w:w="846" w:type="dxa"/>
          </w:tcPr>
          <w:p w14:paraId="242947F0"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2</w:t>
            </w:r>
          </w:p>
        </w:tc>
        <w:tc>
          <w:tcPr>
            <w:tcW w:w="3684" w:type="dxa"/>
          </w:tcPr>
          <w:p w14:paraId="5EB9791C"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VASCO</w:t>
            </w:r>
          </w:p>
        </w:tc>
        <w:tc>
          <w:tcPr>
            <w:tcW w:w="2266" w:type="dxa"/>
          </w:tcPr>
          <w:p w14:paraId="0C68067C"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3</w:t>
            </w:r>
          </w:p>
        </w:tc>
        <w:tc>
          <w:tcPr>
            <w:tcW w:w="2266" w:type="dxa"/>
          </w:tcPr>
          <w:p w14:paraId="0DCD7853"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16,2 năm</w:t>
            </w:r>
          </w:p>
        </w:tc>
      </w:tr>
      <w:tr w:rsidR="00250723" w:rsidRPr="00250723" w14:paraId="5AC07F0A" w14:textId="77777777" w:rsidTr="00BE3B15">
        <w:tc>
          <w:tcPr>
            <w:tcW w:w="846" w:type="dxa"/>
          </w:tcPr>
          <w:p w14:paraId="3F3B7776"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3</w:t>
            </w:r>
          </w:p>
        </w:tc>
        <w:tc>
          <w:tcPr>
            <w:tcW w:w="3684" w:type="dxa"/>
          </w:tcPr>
          <w:p w14:paraId="6762C115"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Vietjet Air</w:t>
            </w:r>
          </w:p>
        </w:tc>
        <w:tc>
          <w:tcPr>
            <w:tcW w:w="2266" w:type="dxa"/>
          </w:tcPr>
          <w:p w14:paraId="52962CF4"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101</w:t>
            </w:r>
          </w:p>
        </w:tc>
        <w:tc>
          <w:tcPr>
            <w:tcW w:w="2266" w:type="dxa"/>
          </w:tcPr>
          <w:p w14:paraId="66475CD0"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10,59 năm</w:t>
            </w:r>
          </w:p>
        </w:tc>
      </w:tr>
      <w:tr w:rsidR="00250723" w:rsidRPr="00250723" w14:paraId="68822655" w14:textId="77777777" w:rsidTr="00BE3B15">
        <w:tc>
          <w:tcPr>
            <w:tcW w:w="846" w:type="dxa"/>
          </w:tcPr>
          <w:p w14:paraId="25D6768E"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4</w:t>
            </w:r>
          </w:p>
        </w:tc>
        <w:tc>
          <w:tcPr>
            <w:tcW w:w="3684" w:type="dxa"/>
          </w:tcPr>
          <w:p w14:paraId="2F8EE9D9"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Bamboo Airways</w:t>
            </w:r>
          </w:p>
        </w:tc>
        <w:tc>
          <w:tcPr>
            <w:tcW w:w="2266" w:type="dxa"/>
          </w:tcPr>
          <w:p w14:paraId="18ADEF85"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5</w:t>
            </w:r>
          </w:p>
        </w:tc>
        <w:tc>
          <w:tcPr>
            <w:tcW w:w="2266" w:type="dxa"/>
          </w:tcPr>
          <w:p w14:paraId="63CA71F1"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12,40 năm</w:t>
            </w:r>
          </w:p>
        </w:tc>
      </w:tr>
      <w:tr w:rsidR="00250723" w:rsidRPr="00250723" w14:paraId="15DFDA34" w14:textId="77777777" w:rsidTr="00BE3B15">
        <w:tc>
          <w:tcPr>
            <w:tcW w:w="846" w:type="dxa"/>
          </w:tcPr>
          <w:p w14:paraId="6405676A"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5</w:t>
            </w:r>
          </w:p>
        </w:tc>
        <w:tc>
          <w:tcPr>
            <w:tcW w:w="3684" w:type="dxa"/>
          </w:tcPr>
          <w:p w14:paraId="3E5D33DC"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Pacific Airlines</w:t>
            </w:r>
          </w:p>
        </w:tc>
        <w:tc>
          <w:tcPr>
            <w:tcW w:w="2266" w:type="dxa"/>
          </w:tcPr>
          <w:p w14:paraId="189B5D69"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3</w:t>
            </w:r>
          </w:p>
        </w:tc>
        <w:tc>
          <w:tcPr>
            <w:tcW w:w="2266" w:type="dxa"/>
          </w:tcPr>
          <w:p w14:paraId="1B5B3A7F"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16,88 năm</w:t>
            </w:r>
          </w:p>
        </w:tc>
      </w:tr>
      <w:tr w:rsidR="00250723" w:rsidRPr="00250723" w14:paraId="195E83A3" w14:textId="77777777" w:rsidTr="00BE3B15">
        <w:tc>
          <w:tcPr>
            <w:tcW w:w="846" w:type="dxa"/>
          </w:tcPr>
          <w:p w14:paraId="47C2BBFB"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6</w:t>
            </w:r>
          </w:p>
        </w:tc>
        <w:tc>
          <w:tcPr>
            <w:tcW w:w="3684" w:type="dxa"/>
          </w:tcPr>
          <w:p w14:paraId="14B263C7"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Vietravel Airlines</w:t>
            </w:r>
          </w:p>
        </w:tc>
        <w:tc>
          <w:tcPr>
            <w:tcW w:w="2266" w:type="dxa"/>
          </w:tcPr>
          <w:p w14:paraId="1AAA89BC"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3</w:t>
            </w:r>
          </w:p>
        </w:tc>
        <w:tc>
          <w:tcPr>
            <w:tcW w:w="2266" w:type="dxa"/>
          </w:tcPr>
          <w:p w14:paraId="1B72ACDE"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9,8 năm</w:t>
            </w:r>
          </w:p>
        </w:tc>
      </w:tr>
      <w:tr w:rsidR="00250723" w:rsidRPr="00250723" w14:paraId="4F87F022" w14:textId="77777777" w:rsidTr="00BE3B15">
        <w:tc>
          <w:tcPr>
            <w:tcW w:w="846" w:type="dxa"/>
          </w:tcPr>
          <w:p w14:paraId="59ECC686"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7</w:t>
            </w:r>
          </w:p>
        </w:tc>
        <w:tc>
          <w:tcPr>
            <w:tcW w:w="3684" w:type="dxa"/>
          </w:tcPr>
          <w:p w14:paraId="6B88F95D"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Sun PhuQuoc Airline</w:t>
            </w:r>
          </w:p>
        </w:tc>
        <w:tc>
          <w:tcPr>
            <w:tcW w:w="2266" w:type="dxa"/>
          </w:tcPr>
          <w:p w14:paraId="00D35A34"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6</w:t>
            </w:r>
          </w:p>
        </w:tc>
        <w:tc>
          <w:tcPr>
            <w:tcW w:w="2266" w:type="dxa"/>
          </w:tcPr>
          <w:p w14:paraId="47382248"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2,34 năm</w:t>
            </w:r>
          </w:p>
        </w:tc>
      </w:tr>
      <w:tr w:rsidR="00250723" w:rsidRPr="00250723" w14:paraId="6355BBEB" w14:textId="77777777" w:rsidTr="00BE3B15">
        <w:tc>
          <w:tcPr>
            <w:tcW w:w="846" w:type="dxa"/>
          </w:tcPr>
          <w:p w14:paraId="2D1434B3"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p>
        </w:tc>
        <w:tc>
          <w:tcPr>
            <w:tcW w:w="3684" w:type="dxa"/>
          </w:tcPr>
          <w:p w14:paraId="7B368387"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Tổng cộng</w:t>
            </w:r>
          </w:p>
        </w:tc>
        <w:tc>
          <w:tcPr>
            <w:tcW w:w="2266" w:type="dxa"/>
          </w:tcPr>
          <w:p w14:paraId="7560BD56"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221</w:t>
            </w:r>
          </w:p>
        </w:tc>
        <w:tc>
          <w:tcPr>
            <w:tcW w:w="2266" w:type="dxa"/>
          </w:tcPr>
          <w:p w14:paraId="1B4C90A5" w14:textId="77777777" w:rsidR="005F2993" w:rsidRPr="00250723" w:rsidRDefault="005F2993" w:rsidP="00E26BB2">
            <w:pPr>
              <w:spacing w:line="320" w:lineRule="exact"/>
              <w:jc w:val="center"/>
              <w:rPr>
                <w:rFonts w:ascii="Times New Roman" w:eastAsia="Times New Roman" w:hAnsi="Times New Roman" w:cs="Times New Roman"/>
                <w:color w:val="000000" w:themeColor="text1"/>
                <w:sz w:val="28"/>
                <w:szCs w:val="28"/>
                <w:lang w:val="vi-VN"/>
              </w:rPr>
            </w:pPr>
            <w:r w:rsidRPr="00250723">
              <w:rPr>
                <w:rFonts w:ascii="Times New Roman" w:eastAsia="Times New Roman" w:hAnsi="Times New Roman" w:cs="Times New Roman"/>
                <w:color w:val="000000" w:themeColor="text1"/>
                <w:sz w:val="28"/>
                <w:szCs w:val="28"/>
                <w:lang w:val="vi-VN"/>
              </w:rPr>
              <w:t>Khoảng 9,8 năm</w:t>
            </w:r>
          </w:p>
        </w:tc>
      </w:tr>
    </w:tbl>
    <w:p w14:paraId="6B170621" w14:textId="67C92697" w:rsidR="005F2993" w:rsidRPr="00250723" w:rsidRDefault="00D4539C" w:rsidP="00E26BB2">
      <w:pPr>
        <w:pStyle w:val="Heading3"/>
        <w:rPr>
          <w:color w:val="000000" w:themeColor="text1"/>
        </w:rPr>
      </w:pPr>
      <w:bookmarkStart w:id="207" w:name="_Toc238291678"/>
      <w:r w:rsidRPr="00250723">
        <w:rPr>
          <w:color w:val="000000" w:themeColor="text1"/>
        </w:rPr>
        <w:t>3.</w:t>
      </w:r>
      <w:r w:rsidR="005F2993" w:rsidRPr="00250723">
        <w:rPr>
          <w:color w:val="000000" w:themeColor="text1"/>
        </w:rPr>
        <w:t>5.4. Quy hoạch</w:t>
      </w:r>
      <w:bookmarkEnd w:id="207"/>
      <w:r w:rsidR="005F2993" w:rsidRPr="00250723">
        <w:rPr>
          <w:color w:val="000000" w:themeColor="text1"/>
        </w:rPr>
        <w:t xml:space="preserve"> </w:t>
      </w:r>
    </w:p>
    <w:p w14:paraId="6D52FF12" w14:textId="3BD53581"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xml:space="preserve">Quy mô về kết cấu hạ tầng dự kiến </w:t>
      </w:r>
    </w:p>
    <w:p w14:paraId="241042B6" w14:textId="58EABD10"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Thời kỳ 2021-2030</w:t>
      </w:r>
    </w:p>
    <w:p w14:paraId="1EDC0C9F" w14:textId="2A7EDAB4"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Duy trì quản lý, đầu tư, khai thác có hiệu quả các cảng hàng không hiện hữu;</w:t>
      </w:r>
      <w:r w:rsidR="00E26BB2" w:rsidRPr="00250723">
        <w:rPr>
          <w:color w:val="000000" w:themeColor="text1"/>
          <w:sz w:val="28"/>
          <w:szCs w:val="28"/>
          <w:lang w:val="vi-VN"/>
        </w:rPr>
        <w:t xml:space="preserve"> </w:t>
      </w:r>
      <w:r w:rsidRPr="00250723">
        <w:rPr>
          <w:color w:val="000000" w:themeColor="text1"/>
          <w:sz w:val="28"/>
          <w:szCs w:val="28"/>
          <w:lang w:val="vi-VN"/>
        </w:rPr>
        <w:t>nghiên cứu quy hoạch, hình thành 36 cảng hàng không, bao gồm:</w:t>
      </w:r>
    </w:p>
    <w:p w14:paraId="7ADCF4B1" w14:textId="77777777" w:rsidR="005F2993" w:rsidRPr="00250723" w:rsidRDefault="005F2993" w:rsidP="005F2993">
      <w:pPr>
        <w:spacing w:before="120" w:after="120" w:line="320" w:lineRule="exact"/>
        <w:jc w:val="both"/>
        <w:rPr>
          <w:color w:val="000000" w:themeColor="text1"/>
          <w:sz w:val="28"/>
          <w:szCs w:val="28"/>
          <w:lang w:val="vi-VN"/>
        </w:rPr>
      </w:pPr>
      <w:r w:rsidRPr="00250723">
        <w:rPr>
          <w:color w:val="000000" w:themeColor="text1"/>
          <w:sz w:val="28"/>
          <w:szCs w:val="28"/>
          <w:lang w:val="vi-VN"/>
        </w:rPr>
        <w:t>- 19 cảng hàng không quốc tế: Cao Bằng, Vân Đồn, Cát Bi, Nội Bài, Gia Bình,</w:t>
      </w:r>
      <w:r w:rsidRPr="00250723">
        <w:rPr>
          <w:color w:val="000000" w:themeColor="text1"/>
          <w:sz w:val="28"/>
          <w:szCs w:val="28"/>
          <w:lang w:val="vi-VN"/>
        </w:rPr>
        <w:br/>
        <w:t>Ninh Bình, Thọ Xuân, Vinh, Phú Bài, Đà Nẵng, Chu Lai, Vân Phong, Cam Ranh, Liên Khương, Long Thành, Tân Sơn Nhất, Cần Thơ, Phú Quốc, Côn Đảo.</w:t>
      </w:r>
    </w:p>
    <w:p w14:paraId="09A42EB4" w14:textId="77777777" w:rsidR="005F2993" w:rsidRPr="00250723" w:rsidRDefault="005F2993" w:rsidP="005F2993">
      <w:pPr>
        <w:spacing w:before="120" w:after="120" w:line="320" w:lineRule="exact"/>
        <w:jc w:val="both"/>
        <w:rPr>
          <w:color w:val="000000" w:themeColor="text1"/>
          <w:sz w:val="28"/>
          <w:szCs w:val="28"/>
          <w:lang w:val="vi-VN"/>
        </w:rPr>
      </w:pPr>
      <w:r w:rsidRPr="00250723">
        <w:rPr>
          <w:color w:val="000000" w:themeColor="text1"/>
          <w:sz w:val="28"/>
          <w:szCs w:val="28"/>
          <w:lang w:val="vi-VN"/>
        </w:rPr>
        <w:t>- 17 cảng hàng không nội địa: Lai Châu, Điện Biên, Sa Pa, Nà Sản, Bạch Long</w:t>
      </w:r>
      <w:r w:rsidRPr="00250723">
        <w:rPr>
          <w:color w:val="000000" w:themeColor="text1"/>
          <w:sz w:val="28"/>
          <w:szCs w:val="28"/>
          <w:lang w:val="vi-VN"/>
        </w:rPr>
        <w:br/>
        <w:t>Vĩ, Đồng Hới, Quảng Trị, Phù Cát, Tuy Hòa, Pleiku, Buôn Ma Thuột, Măng Đen, Phan Thiết, Rạch Giá, Cà Mau, Thành Sơn, Thổ Chu.</w:t>
      </w:r>
    </w:p>
    <w:p w14:paraId="7AA0615D" w14:textId="56F79CC6"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Tầm nhìn đến năm 2050</w:t>
      </w:r>
    </w:p>
    <w:p w14:paraId="75C432E7"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Hình thành 37 cảng hàng không, bao gồm:</w:t>
      </w:r>
    </w:p>
    <w:p w14:paraId="02E1CD85" w14:textId="77777777" w:rsidR="005F2993" w:rsidRPr="00250723" w:rsidRDefault="005F2993" w:rsidP="005F2993">
      <w:pPr>
        <w:spacing w:before="120" w:after="120" w:line="320" w:lineRule="exact"/>
        <w:jc w:val="both"/>
        <w:rPr>
          <w:color w:val="000000" w:themeColor="text1"/>
          <w:sz w:val="28"/>
          <w:szCs w:val="28"/>
          <w:lang w:val="vi-VN"/>
        </w:rPr>
      </w:pPr>
      <w:r w:rsidRPr="00250723">
        <w:rPr>
          <w:color w:val="000000" w:themeColor="text1"/>
          <w:sz w:val="28"/>
          <w:szCs w:val="28"/>
          <w:lang w:val="vi-VN"/>
        </w:rPr>
        <w:t>- 20 cảng hàng không quốc tế: Cao Bằng, Vân Đồn, Cát Bi, Nội Bài, Cảng hàng</w:t>
      </w:r>
      <w:r w:rsidRPr="00250723">
        <w:rPr>
          <w:color w:val="000000" w:themeColor="text1"/>
          <w:sz w:val="28"/>
          <w:szCs w:val="28"/>
          <w:lang w:val="vi-VN"/>
        </w:rPr>
        <w:br/>
        <w:t>không thứ hai Vùng Thủ đô, Gia Bình, Ninh Bình, Thọ Xuân, Vinh, Phú Bài, Đà Nẵng, Chu Lai, Vân Phong, Cam Ranh, Liên Khương, Long Thành, Tân Sơn Nhất, Cần Thơ, Phú Quốc, Côn Đảo.</w:t>
      </w:r>
    </w:p>
    <w:p w14:paraId="2B9615B3" w14:textId="77777777" w:rsidR="005F2993" w:rsidRPr="00250723" w:rsidRDefault="005F2993" w:rsidP="005F2993">
      <w:pPr>
        <w:spacing w:before="120" w:after="120" w:line="320" w:lineRule="exact"/>
        <w:jc w:val="both"/>
        <w:rPr>
          <w:color w:val="000000" w:themeColor="text1"/>
          <w:sz w:val="28"/>
          <w:szCs w:val="28"/>
          <w:lang w:val="vi-VN"/>
        </w:rPr>
      </w:pPr>
      <w:r w:rsidRPr="00250723">
        <w:rPr>
          <w:color w:val="000000" w:themeColor="text1"/>
          <w:sz w:val="28"/>
          <w:szCs w:val="28"/>
          <w:lang w:val="vi-VN"/>
        </w:rPr>
        <w:t>- 17 cảng hàng không nội địa: Lai Châu, Điện Biên, Sa Pa, Nà Sản, Bạch Long</w:t>
      </w:r>
      <w:r w:rsidRPr="00250723">
        <w:rPr>
          <w:color w:val="000000" w:themeColor="text1"/>
          <w:sz w:val="28"/>
          <w:szCs w:val="28"/>
          <w:lang w:val="vi-VN"/>
        </w:rPr>
        <w:br/>
        <w:t>Vĩ, Đồng Hới, Quảng Trị, Phù Cát, Tuy Hòa, Pleiku, Buôn Ma Thuột, Măng Đen, Thành Sơn, Phan Thiết, Rạch Giá, Thổ Chu, Cà Mau.</w:t>
      </w:r>
    </w:p>
    <w:p w14:paraId="37CB3837" w14:textId="5F6CD30C"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Dự báo khối lượng vận tải hàng hóa và hành khách</w:t>
      </w:r>
    </w:p>
    <w:p w14:paraId="0A386BB4"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a. Dự báo đến năm 2030</w:t>
      </w:r>
    </w:p>
    <w:p w14:paraId="31888413"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Kết quả dự báo theo kịch bản tăng trưởng kinh tế hai con số (GDP 10%), đến năm 2030 tổng sản lượng hành khách thông qua các CHK đạt khoảng 191,2 triệu HK/năm.</w:t>
      </w:r>
    </w:p>
    <w:p w14:paraId="5D3FA2C5"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lastRenderedPageBreak/>
        <w:t>Kết quả dự báo theo kịch bản tăng trưởng kinh tế hai con số (GDP 10%), đến năm 2030 tổng khối lượng hàng hóa thông qua các CHK đạt khoảng 3,75 triệu tấn HH/năm.</w:t>
      </w:r>
    </w:p>
    <w:p w14:paraId="6D543F8C"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Kết quả dự báo theo kịch bản tăng trưởng kinh tế hai con số (GDP 10,5%), đến năm 2030 tổng sản lượng hành khách thông qua các CHK đạt khoảng 236,8 triệu HK/năm.</w:t>
      </w:r>
    </w:p>
    <w:p w14:paraId="5416D1D9"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Kết quả dự báo theo kịch bản tăng trưởng kinh tế hai con số (GDP 10,5%), đến năm 2030 tổng khối lượng hàng hóa thông qua các CHK đạt khoảng 3,85 triệu tấn HH/năm.</w:t>
      </w:r>
    </w:p>
    <w:p w14:paraId="0A7D5291" w14:textId="744642ED" w:rsidR="005F2993" w:rsidRPr="00250723" w:rsidRDefault="005F2993" w:rsidP="005F2993">
      <w:pPr>
        <w:spacing w:before="120" w:after="120" w:line="320" w:lineRule="exact"/>
        <w:jc w:val="both"/>
        <w:rPr>
          <w:color w:val="000000" w:themeColor="text1"/>
          <w:sz w:val="28"/>
          <w:szCs w:val="28"/>
          <w:lang w:val="vi-VN"/>
        </w:rPr>
      </w:pPr>
      <w:r w:rsidRPr="00250723">
        <w:rPr>
          <w:color w:val="000000" w:themeColor="text1"/>
          <w:sz w:val="28"/>
          <w:szCs w:val="28"/>
          <w:lang w:val="vi-VN"/>
        </w:rPr>
        <w:t>Dự báo đến năm 2050</w:t>
      </w:r>
    </w:p>
    <w:p w14:paraId="04D54B43"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Kết quả dự báo theo kịch bản tăng trưởng 7%:</w:t>
      </w:r>
    </w:p>
    <w:p w14:paraId="05B500DE"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Đến năm 2050 tổng sản lượng hành khách thông qua các CHK đạt khoảng 453,9 triệu HK/năm. Đến năm 2050 tổng khối lượng hàng hóa thông qua các CHK đạt khoảng 12,23 triệu tấn HH/năm.</w:t>
      </w:r>
    </w:p>
    <w:p w14:paraId="0BEEE89E"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Kết quả dự báo theo kịch bản tăng trưởng 7,5%:</w:t>
      </w:r>
    </w:p>
    <w:p w14:paraId="675EB011"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Đến năm 2050 tổng sản lượng hành khách thông qua các CHK đạt khoảng 540,6 triệu HK/năm. Đến năm 2050 tổng khối lượng hàng hóa thông qua các CHK đạt khoảng 13,35 triệu tấn HH/năm.</w:t>
      </w:r>
    </w:p>
    <w:p w14:paraId="36955EA2" w14:textId="300FDAC3"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Quy mô về các tuyến, hành lang vận tải chính và quan trọng và số lượng cảng bến</w:t>
      </w:r>
    </w:p>
    <w:p w14:paraId="1B5C3A41"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Đến năm 2030:</w:t>
      </w:r>
    </w:p>
    <w:p w14:paraId="3C339B71" w14:textId="4B16274F"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Xây dựng mạng đường bay quốc tế, quốc nội chủ yếu theo mô hình “trục - nan”thông qua các cảng cửa ngõ quốc tế chính, kết hợp mô hình “điểm - điểm” theo nhu cầu của thị trường.</w:t>
      </w:r>
    </w:p>
    <w:p w14:paraId="22DF1100" w14:textId="06DEBDFF"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Mạng đường bay quốc tế: Tăng tần suất, tăng điểm khai thác, tăng cường khai</w:t>
      </w:r>
      <w:r w:rsidR="00E26BB2" w:rsidRPr="00250723">
        <w:rPr>
          <w:color w:val="000000" w:themeColor="text1"/>
          <w:sz w:val="28"/>
          <w:szCs w:val="28"/>
          <w:lang w:val="vi-VN"/>
        </w:rPr>
        <w:t xml:space="preserve"> </w:t>
      </w:r>
      <w:r w:rsidRPr="00250723">
        <w:rPr>
          <w:color w:val="000000" w:themeColor="text1"/>
          <w:sz w:val="28"/>
          <w:szCs w:val="28"/>
          <w:lang w:val="vi-VN"/>
        </w:rPr>
        <w:t>thác nối chuyến, kết hợp khai thác giữa các điểm ở Việt Nam với các điểm trong các mạng đường bay khu vực quốc tế, bao gồm:</w:t>
      </w:r>
    </w:p>
    <w:p w14:paraId="629BE365" w14:textId="64DA0FA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Khu vực Đông Bắc Á: Nhật Bản, Hàn Quốc, Trung Quốc bao gồm Đài Loan,</w:t>
      </w:r>
      <w:r w:rsidR="00E26BB2" w:rsidRPr="00250723">
        <w:rPr>
          <w:color w:val="000000" w:themeColor="text1"/>
          <w:sz w:val="28"/>
          <w:szCs w:val="28"/>
          <w:lang w:val="vi-VN"/>
        </w:rPr>
        <w:t xml:space="preserve"> </w:t>
      </w:r>
      <w:r w:rsidRPr="00250723">
        <w:rPr>
          <w:color w:val="000000" w:themeColor="text1"/>
          <w:sz w:val="28"/>
          <w:szCs w:val="28"/>
          <w:lang w:val="vi-VN"/>
        </w:rPr>
        <w:t>Hồng Công, Ma Cao;</w:t>
      </w:r>
    </w:p>
    <w:p w14:paraId="116F94F4" w14:textId="78708599"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Khu vực Đông Nam Á: Căm-pu-chia, In-đô-nê-xia, Ma-lai-xia, Mi-an-ma,</w:t>
      </w:r>
      <w:r w:rsidR="00E26BB2" w:rsidRPr="00250723">
        <w:rPr>
          <w:color w:val="000000" w:themeColor="text1"/>
          <w:sz w:val="28"/>
          <w:szCs w:val="28"/>
          <w:lang w:val="vi-VN"/>
        </w:rPr>
        <w:t xml:space="preserve"> </w:t>
      </w:r>
      <w:r w:rsidRPr="00250723">
        <w:rPr>
          <w:color w:val="000000" w:themeColor="text1"/>
          <w:sz w:val="28"/>
          <w:szCs w:val="28"/>
          <w:lang w:val="vi-VN"/>
        </w:rPr>
        <w:t>Lào, Xin-ga-po và Thái Lan; Phi-líp-pin;</w:t>
      </w:r>
    </w:p>
    <w:p w14:paraId="00B20067"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Khu vực Nam Á, Nam Thái Bình Dương và Trung Đông: Úc, Ấn Độ, Niu Dilân, Trung Đông (UAE, Ca-ta);</w:t>
      </w:r>
    </w:p>
    <w:p w14:paraId="47C625E4" w14:textId="273D95CE"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Đường bay liên lục địa: Pháp, Đức, Anh, Nga, Hoa Kỳ và các điểm khác tại</w:t>
      </w:r>
      <w:r w:rsidR="00E26BB2" w:rsidRPr="00250723">
        <w:rPr>
          <w:color w:val="000000" w:themeColor="text1"/>
          <w:sz w:val="28"/>
          <w:szCs w:val="28"/>
          <w:lang w:val="vi-VN"/>
        </w:rPr>
        <w:t xml:space="preserve"> </w:t>
      </w:r>
      <w:r w:rsidRPr="00250723">
        <w:rPr>
          <w:color w:val="000000" w:themeColor="text1"/>
          <w:sz w:val="28"/>
          <w:szCs w:val="28"/>
          <w:lang w:val="vi-VN"/>
        </w:rPr>
        <w:t>Châu Âu, Châu Mỹ, Nam Phi.</w:t>
      </w:r>
    </w:p>
    <w:p w14:paraId="17A877B2" w14:textId="686BB6C0"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Mạng đường bay quốc nội: Mở mới các đường bay liên vùng, đặc biệt là các</w:t>
      </w:r>
      <w:r w:rsidR="00E26BB2" w:rsidRPr="00250723">
        <w:rPr>
          <w:color w:val="000000" w:themeColor="text1"/>
          <w:sz w:val="28"/>
          <w:szCs w:val="28"/>
          <w:lang w:val="vi-VN"/>
        </w:rPr>
        <w:t xml:space="preserve"> </w:t>
      </w:r>
      <w:r w:rsidRPr="00250723">
        <w:rPr>
          <w:color w:val="000000" w:themeColor="text1"/>
          <w:sz w:val="28"/>
          <w:szCs w:val="28"/>
          <w:lang w:val="vi-VN"/>
        </w:rPr>
        <w:t xml:space="preserve">đường bay liên vùng không trung chuyển qua các CHK tại Hà Nội, Đà Nẵng và Tp. Hồ Chí Minh; nghiên cứu mở đường bay ra đặc khu Trường Sa, Thổ Chu; định hướng kết nối mạng đường bay quốc nội đến với các vùng du lịch trọng điểm </w:t>
      </w:r>
      <w:r w:rsidRPr="00250723">
        <w:rPr>
          <w:color w:val="000000" w:themeColor="text1"/>
          <w:sz w:val="28"/>
          <w:szCs w:val="28"/>
          <w:lang w:val="vi-VN"/>
        </w:rPr>
        <w:lastRenderedPageBreak/>
        <w:t>Việt Nam (Cát Bi, Vân Đồn, Đồng Hới, Phú Bài, Cam Ranh, Đà Nẵng, Phù Cát, Tuy Hòa, Liên Khương, Cần Thơ, Phú Quốc).</w:t>
      </w:r>
    </w:p>
    <w:p w14:paraId="35049AC4"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Mở các đường bay mới, tăng tần suất trên các đường bay hiện có của các</w:t>
      </w:r>
      <w:r w:rsidRPr="00250723">
        <w:rPr>
          <w:color w:val="000000" w:themeColor="text1"/>
          <w:sz w:val="28"/>
          <w:szCs w:val="28"/>
          <w:lang w:val="vi-VN"/>
        </w:rPr>
        <w:br/>
        <w:t>hãng hàng không Việt Nam và nước ngoài giữa Việt Nam và các thị trường du lịch trọng điểm trên thế giới gồm Hoa Kỳ, Pháp, Anh, Nhật Bản, Hàn Quốc, Trung Quốc, Thái Lan, Ma-lai-xia, Xinh-ga-po, Nga, Úc và Ấn Độ; mở mới các đường bay quốc nội kết nối đến các vùng du lịch trọng điểm Đông Bắc Bắc Bộ, di sản miền Trung, duyên hải Nam Trung Bộ - Tây Nguyên, đồng bằng sông Cửu Long và đặc khu Phú Quốc góp phần phát triển du lịch trở thành ngành kinh tế mũi nhọn (mạng đường bay tham chiếu theo Quyết định số 105/QĐ-TTg ngày 22/01/2019 về việc phê duyệt “Đề án Tăng cường kết nối hàng không với các thị trường nguồn khách du lịch”).</w:t>
      </w:r>
    </w:p>
    <w:p w14:paraId="0CB22666"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Kết nối các đường bay quốc tế đến tất cả các cảng hàng không quốc tế</w:t>
      </w:r>
      <w:r w:rsidRPr="00250723">
        <w:rPr>
          <w:color w:val="000000" w:themeColor="text1"/>
          <w:sz w:val="28"/>
          <w:szCs w:val="28"/>
          <w:lang w:val="vi-VN"/>
        </w:rPr>
        <w:br/>
        <w:t>(CHKQT) và các cảng hàng không (CHK) được phép tiếp nhận chuyến bay quốc tế của Việt Nam và các đường bay quốc nội kết nối nội vùng, liên vùng đến các cảng hàng không trong các vùng du lịch quốc nội trọng điểm.</w:t>
      </w:r>
    </w:p>
    <w:p w14:paraId="2977DEB0" w14:textId="1A899AC9"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Khai thác các đường bay chuyên chở hàng hóa bằng tàu bay chuyên dụng trên</w:t>
      </w:r>
      <w:r w:rsidR="00E26BB2" w:rsidRPr="00250723">
        <w:rPr>
          <w:color w:val="000000" w:themeColor="text1"/>
          <w:sz w:val="28"/>
          <w:szCs w:val="28"/>
          <w:lang w:val="vi-VN"/>
        </w:rPr>
        <w:t xml:space="preserve"> </w:t>
      </w:r>
      <w:r w:rsidRPr="00250723">
        <w:rPr>
          <w:color w:val="000000" w:themeColor="text1"/>
          <w:sz w:val="28"/>
          <w:szCs w:val="28"/>
          <w:lang w:val="vi-VN"/>
        </w:rPr>
        <w:t>các đường bay từ Việt Nam đến các điểm tại Đông Nam Á, Đông Bắc Á và hợp tác với các đối tác để vận chuyển hàng hóa đi Châu Âu, Bắc Mỹ, Nam Phi.</w:t>
      </w:r>
    </w:p>
    <w:p w14:paraId="76A6D249"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Đến năm 2050:</w:t>
      </w:r>
    </w:p>
    <w:p w14:paraId="78DE3E3E"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xml:space="preserve">+ Phát triển mạng đường bay theo mô hình vận tải đa phương thức, bảo đảm việc phát triển cân đối, sự liên kết giữa các loại hình vận tải khác nhau. </w:t>
      </w:r>
    </w:p>
    <w:p w14:paraId="0106B6F4"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Tăng cường và mở rộng mạng đường bay quốc tế, đặc biệt là các tuyến bay xuyên lục địa đến Nội Bài, Gia Bình, Đà Nẵng, Cam Ranh, Long Thành, Tân Sơn Nhất, Chu Lai; mở các đường bay quốc tế đến các điểm mới tại Châu Âu, Bắc Mỹ, Trung Đông, Châu Phi và Nam Mỹ. Khuyến khích việc mở các đường bay quốc tế đến các trung tâm du lịch quốc gia.</w:t>
      </w:r>
    </w:p>
    <w:p w14:paraId="79A56DCD"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Tiếp tục hoàn thiện mạng đường bay quốc nội kết nối nội vùng, liên vùng đến các cảng hàng không tại các vùng du lịch quốc nội trọng điểm.</w:t>
      </w:r>
    </w:p>
    <w:p w14:paraId="5A725665"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Tiếp tục tăng cường, mở rộng mạng đường bay quốc nội trong đó mạng đường bay được hình thành trên tiêu chí tối thiểu 01 chuyến/01 ngày.</w:t>
      </w:r>
    </w:p>
    <w:p w14:paraId="6F694EE9" w14:textId="1B1CE11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xml:space="preserve">Các dự án ưu tiên đầu tư trong giai đoạn 2026-2030 </w:t>
      </w:r>
    </w:p>
    <w:p w14:paraId="360521E7"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Căn cứ Chiến lược phát triển KT-XH giai đoạn 2026-2030 được thông qua tại Đại hội Đảng lần thứ XIV.</w:t>
      </w:r>
    </w:p>
    <w:p w14:paraId="7DF26C10" w14:textId="77777777" w:rsidR="005F2993" w:rsidRPr="00250723" w:rsidRDefault="005F2993" w:rsidP="00E26BB2">
      <w:pPr>
        <w:spacing w:before="120" w:after="120" w:line="320" w:lineRule="exact"/>
        <w:ind w:firstLine="720"/>
        <w:jc w:val="both"/>
        <w:rPr>
          <w:color w:val="000000" w:themeColor="text1"/>
          <w:sz w:val="28"/>
          <w:szCs w:val="28"/>
          <w:lang w:val="vi-VN"/>
        </w:rPr>
      </w:pPr>
      <w:r w:rsidRPr="00250723">
        <w:rPr>
          <w:color w:val="000000" w:themeColor="text1"/>
          <w:sz w:val="28"/>
          <w:szCs w:val="28"/>
          <w:lang w:val="vi-VN"/>
        </w:rPr>
        <w:t>- Ưu tiên đầu tư xây dựng, mở rộng, nâng cấp các CHK có vai trò quan trọng trong phát triển KTXH và có sức lan tỏa mạnh mẽ, góp phần quan trọng vào mục tiêu tăng trưởng “2 con số”.</w:t>
      </w:r>
    </w:p>
    <w:p w14:paraId="58289726" w14:textId="7A54DA12" w:rsidR="005F2993" w:rsidRPr="00250723" w:rsidRDefault="005F2993" w:rsidP="00E26BB2">
      <w:pPr>
        <w:pStyle w:val="Title"/>
        <w:rPr>
          <w:color w:val="000000" w:themeColor="text1"/>
          <w:lang w:val="vi-VN"/>
        </w:rPr>
      </w:pPr>
      <w:bookmarkStart w:id="208" w:name="_Toc236464043"/>
      <w:r w:rsidRPr="00250723">
        <w:rPr>
          <w:color w:val="000000" w:themeColor="text1"/>
          <w:lang w:val="vi-VN"/>
        </w:rPr>
        <w:t xml:space="preserve">Bảng </w:t>
      </w:r>
      <w:r w:rsidR="00E26BB2" w:rsidRPr="00250723">
        <w:rPr>
          <w:color w:val="000000" w:themeColor="text1"/>
          <w:lang w:val="vi-VN"/>
        </w:rPr>
        <w:t>20</w:t>
      </w:r>
      <w:r w:rsidRPr="00250723">
        <w:rPr>
          <w:color w:val="000000" w:themeColor="text1"/>
          <w:lang w:val="vi-VN"/>
        </w:rPr>
        <w:t>. Các dự án ưu tiên đầu tư giai đoạn 2026-2030</w:t>
      </w:r>
      <w:bookmarkEnd w:id="208"/>
    </w:p>
    <w:tbl>
      <w:tblPr>
        <w:tblStyle w:val="TableGrid"/>
        <w:tblW w:w="0" w:type="auto"/>
        <w:tblLook w:val="04A0" w:firstRow="1" w:lastRow="0" w:firstColumn="1" w:lastColumn="0" w:noHBand="0" w:noVBand="1"/>
      </w:tblPr>
      <w:tblGrid>
        <w:gridCol w:w="562"/>
        <w:gridCol w:w="2410"/>
        <w:gridCol w:w="1276"/>
        <w:gridCol w:w="4813"/>
      </w:tblGrid>
      <w:tr w:rsidR="00250723" w:rsidRPr="00250723" w14:paraId="0002AC04" w14:textId="77777777" w:rsidTr="00E26BB2">
        <w:trPr>
          <w:tblHeader/>
        </w:trPr>
        <w:tc>
          <w:tcPr>
            <w:tcW w:w="562" w:type="dxa"/>
            <w:vAlign w:val="center"/>
          </w:tcPr>
          <w:p w14:paraId="283B7807" w14:textId="77777777" w:rsidR="005F2993" w:rsidRPr="00250723" w:rsidRDefault="005F2993" w:rsidP="00E26BB2">
            <w:pPr>
              <w:spacing w:before="120" w:line="320" w:lineRule="exact"/>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lastRenderedPageBreak/>
              <w:t>TT</w:t>
            </w:r>
          </w:p>
        </w:tc>
        <w:tc>
          <w:tcPr>
            <w:tcW w:w="2410" w:type="dxa"/>
            <w:vAlign w:val="center"/>
          </w:tcPr>
          <w:p w14:paraId="0C787B9D" w14:textId="77777777" w:rsidR="005F2993" w:rsidRPr="00250723" w:rsidRDefault="005F2993" w:rsidP="00E26BB2">
            <w:pPr>
              <w:spacing w:before="120" w:line="320" w:lineRule="exact"/>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Tên cảng hàng không</w:t>
            </w:r>
          </w:p>
        </w:tc>
        <w:tc>
          <w:tcPr>
            <w:tcW w:w="1276" w:type="dxa"/>
            <w:vAlign w:val="center"/>
          </w:tcPr>
          <w:p w14:paraId="052AEC10" w14:textId="77777777" w:rsidR="005F2993" w:rsidRPr="00250723" w:rsidRDefault="005F2993" w:rsidP="00E26BB2">
            <w:pPr>
              <w:spacing w:before="120" w:line="320" w:lineRule="exact"/>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TMĐT (Tỷ đồng)</w:t>
            </w:r>
          </w:p>
        </w:tc>
        <w:tc>
          <w:tcPr>
            <w:tcW w:w="4814" w:type="dxa"/>
            <w:vAlign w:val="center"/>
          </w:tcPr>
          <w:p w14:paraId="5AAED3DD" w14:textId="77777777" w:rsidR="005F2993" w:rsidRPr="00250723" w:rsidRDefault="005F2993" w:rsidP="00E26BB2">
            <w:pPr>
              <w:spacing w:before="120" w:line="320" w:lineRule="exact"/>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Hạng mục đầu tư</w:t>
            </w:r>
          </w:p>
        </w:tc>
      </w:tr>
      <w:tr w:rsidR="00250723" w:rsidRPr="00250723" w14:paraId="425C27B4" w14:textId="77777777" w:rsidTr="00BE3B15">
        <w:tc>
          <w:tcPr>
            <w:tcW w:w="562" w:type="dxa"/>
          </w:tcPr>
          <w:p w14:paraId="018DCA0F"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w:t>
            </w:r>
          </w:p>
        </w:tc>
        <w:tc>
          <w:tcPr>
            <w:tcW w:w="2410" w:type="dxa"/>
          </w:tcPr>
          <w:p w14:paraId="378D4232"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CHKQT Gia Bình</w:t>
            </w:r>
          </w:p>
        </w:tc>
        <w:tc>
          <w:tcPr>
            <w:tcW w:w="1276" w:type="dxa"/>
            <w:vAlign w:val="center"/>
          </w:tcPr>
          <w:p w14:paraId="413147F0"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161.600</w:t>
            </w:r>
          </w:p>
        </w:tc>
        <w:tc>
          <w:tcPr>
            <w:tcW w:w="4814" w:type="dxa"/>
          </w:tcPr>
          <w:p w14:paraId="1AA18AF2"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Đầu tư xây dựng CHK mới giai đoạn 1</w:t>
            </w:r>
          </w:p>
        </w:tc>
      </w:tr>
      <w:tr w:rsidR="00250723" w:rsidRPr="00250723" w14:paraId="1988D1B7" w14:textId="77777777" w:rsidTr="00BE3B15">
        <w:tc>
          <w:tcPr>
            <w:tcW w:w="562" w:type="dxa"/>
          </w:tcPr>
          <w:p w14:paraId="646BEA4C"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w:t>
            </w:r>
          </w:p>
        </w:tc>
        <w:tc>
          <w:tcPr>
            <w:tcW w:w="2410" w:type="dxa"/>
          </w:tcPr>
          <w:p w14:paraId="1B085182"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CHKQT Phú Quốc</w:t>
            </w:r>
          </w:p>
        </w:tc>
        <w:tc>
          <w:tcPr>
            <w:tcW w:w="1276" w:type="dxa"/>
            <w:vAlign w:val="center"/>
          </w:tcPr>
          <w:p w14:paraId="292BB149"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22.000</w:t>
            </w:r>
          </w:p>
        </w:tc>
        <w:tc>
          <w:tcPr>
            <w:tcW w:w="4814" w:type="dxa"/>
          </w:tcPr>
          <w:p w14:paraId="0C3CF4D2"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Xây dựng đường CHC số 2, hệ thống đường lăn đồng bộ, nhà ga hành khách mới và các công trình hạ tầng đồng bộ</w:t>
            </w:r>
          </w:p>
        </w:tc>
      </w:tr>
      <w:tr w:rsidR="00250723" w:rsidRPr="00250723" w14:paraId="4F38C8D7" w14:textId="77777777" w:rsidTr="00BE3B15">
        <w:tc>
          <w:tcPr>
            <w:tcW w:w="562" w:type="dxa"/>
          </w:tcPr>
          <w:p w14:paraId="30E22084"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3</w:t>
            </w:r>
          </w:p>
        </w:tc>
        <w:tc>
          <w:tcPr>
            <w:tcW w:w="2410" w:type="dxa"/>
          </w:tcPr>
          <w:p w14:paraId="6E0622EB"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CHKQT Long Thành</w:t>
            </w:r>
          </w:p>
        </w:tc>
        <w:tc>
          <w:tcPr>
            <w:tcW w:w="1276" w:type="dxa"/>
            <w:vAlign w:val="center"/>
          </w:tcPr>
          <w:p w14:paraId="7C768FB2"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48.000</w:t>
            </w:r>
          </w:p>
        </w:tc>
        <w:tc>
          <w:tcPr>
            <w:tcW w:w="4814" w:type="dxa"/>
          </w:tcPr>
          <w:p w14:paraId="6B73A974"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Đầu tư xây dựng đường CHC số 2, hệ thống đường lăn và các công trình phụ trợ đồng bộ</w:t>
            </w:r>
          </w:p>
        </w:tc>
      </w:tr>
      <w:tr w:rsidR="00250723" w:rsidRPr="00250723" w14:paraId="6BBF32F8" w14:textId="77777777" w:rsidTr="00BE3B15">
        <w:tc>
          <w:tcPr>
            <w:tcW w:w="562" w:type="dxa"/>
          </w:tcPr>
          <w:p w14:paraId="507DCA21"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4</w:t>
            </w:r>
          </w:p>
        </w:tc>
        <w:tc>
          <w:tcPr>
            <w:tcW w:w="2410" w:type="dxa"/>
          </w:tcPr>
          <w:p w14:paraId="04C02EA8"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CHKQT Nội Bài</w:t>
            </w:r>
          </w:p>
        </w:tc>
        <w:tc>
          <w:tcPr>
            <w:tcW w:w="1276" w:type="dxa"/>
            <w:vAlign w:val="center"/>
          </w:tcPr>
          <w:p w14:paraId="5BCA8E43"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9.982</w:t>
            </w:r>
          </w:p>
        </w:tc>
        <w:tc>
          <w:tcPr>
            <w:tcW w:w="4814" w:type="dxa"/>
          </w:tcPr>
          <w:p w14:paraId="04C09921"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Đầu tư 01 đường CHC mới, nhà ga hành khách mới và các công trình cơ sở hạ tầng đồng bộ</w:t>
            </w:r>
          </w:p>
        </w:tc>
      </w:tr>
      <w:tr w:rsidR="00250723" w:rsidRPr="00250723" w14:paraId="3EE2B6AD" w14:textId="77777777" w:rsidTr="00BE3B15">
        <w:tc>
          <w:tcPr>
            <w:tcW w:w="562" w:type="dxa"/>
          </w:tcPr>
          <w:p w14:paraId="211345D6"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5</w:t>
            </w:r>
          </w:p>
        </w:tc>
        <w:tc>
          <w:tcPr>
            <w:tcW w:w="2410" w:type="dxa"/>
          </w:tcPr>
          <w:p w14:paraId="7B6AF263"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CHKQT Đà Nẵng</w:t>
            </w:r>
          </w:p>
        </w:tc>
        <w:tc>
          <w:tcPr>
            <w:tcW w:w="1276" w:type="dxa"/>
            <w:vAlign w:val="center"/>
          </w:tcPr>
          <w:p w14:paraId="50E1C363"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3.181</w:t>
            </w:r>
          </w:p>
        </w:tc>
        <w:tc>
          <w:tcPr>
            <w:tcW w:w="4814" w:type="dxa"/>
          </w:tcPr>
          <w:p w14:paraId="00119DE3"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Đầu tư xây dựng, cải tạo đường CHC, đường lăn. Đầu tư mở rộng nhà ga T2</w:t>
            </w:r>
          </w:p>
        </w:tc>
      </w:tr>
      <w:tr w:rsidR="00250723" w:rsidRPr="00250723" w14:paraId="094EC6D8" w14:textId="77777777" w:rsidTr="00BE3B15">
        <w:tc>
          <w:tcPr>
            <w:tcW w:w="562" w:type="dxa"/>
          </w:tcPr>
          <w:p w14:paraId="1A86E0F2"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6</w:t>
            </w:r>
          </w:p>
        </w:tc>
        <w:tc>
          <w:tcPr>
            <w:tcW w:w="2410" w:type="dxa"/>
          </w:tcPr>
          <w:p w14:paraId="437059B6" w14:textId="77777777" w:rsidR="005F2993" w:rsidRPr="00250723" w:rsidRDefault="005F2993" w:rsidP="00E26BB2">
            <w:pPr>
              <w:spacing w:before="120" w:line="320" w:lineRule="exact"/>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CHK Buôn Ma Thuột</w:t>
            </w:r>
          </w:p>
        </w:tc>
        <w:tc>
          <w:tcPr>
            <w:tcW w:w="1276" w:type="dxa"/>
            <w:vAlign w:val="center"/>
          </w:tcPr>
          <w:p w14:paraId="482E84FE"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1.429</w:t>
            </w:r>
          </w:p>
        </w:tc>
        <w:tc>
          <w:tcPr>
            <w:tcW w:w="4814" w:type="dxa"/>
          </w:tcPr>
          <w:p w14:paraId="3BB0D100"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Đầu tư xây dựng, cải tạo đường CHC, đường lăn</w:t>
            </w:r>
          </w:p>
        </w:tc>
      </w:tr>
      <w:tr w:rsidR="00250723" w:rsidRPr="00250723" w14:paraId="1271EE0D" w14:textId="77777777" w:rsidTr="00BE3B15">
        <w:tc>
          <w:tcPr>
            <w:tcW w:w="562" w:type="dxa"/>
          </w:tcPr>
          <w:p w14:paraId="2E2EF7C7"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7</w:t>
            </w:r>
          </w:p>
        </w:tc>
        <w:tc>
          <w:tcPr>
            <w:tcW w:w="2410" w:type="dxa"/>
          </w:tcPr>
          <w:p w14:paraId="5AE466AE"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CHKQT Cam Ranh</w:t>
            </w:r>
          </w:p>
        </w:tc>
        <w:tc>
          <w:tcPr>
            <w:tcW w:w="1276" w:type="dxa"/>
            <w:vAlign w:val="center"/>
          </w:tcPr>
          <w:p w14:paraId="074415CE"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2.575</w:t>
            </w:r>
          </w:p>
        </w:tc>
        <w:tc>
          <w:tcPr>
            <w:tcW w:w="4814" w:type="dxa"/>
          </w:tcPr>
          <w:p w14:paraId="5A052539"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Đầu tư xây dựng, cải tạo đường CHC, đường lăn</w:t>
            </w:r>
          </w:p>
        </w:tc>
      </w:tr>
      <w:tr w:rsidR="00250723" w:rsidRPr="00250723" w14:paraId="3558EE05" w14:textId="77777777" w:rsidTr="00BE3B15">
        <w:tc>
          <w:tcPr>
            <w:tcW w:w="562" w:type="dxa"/>
          </w:tcPr>
          <w:p w14:paraId="37C6233E"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8</w:t>
            </w:r>
          </w:p>
        </w:tc>
        <w:tc>
          <w:tcPr>
            <w:tcW w:w="2410" w:type="dxa"/>
          </w:tcPr>
          <w:p w14:paraId="4742D60B"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CHKQT Cát Bi</w:t>
            </w:r>
          </w:p>
        </w:tc>
        <w:tc>
          <w:tcPr>
            <w:tcW w:w="1276" w:type="dxa"/>
            <w:vAlign w:val="center"/>
          </w:tcPr>
          <w:p w14:paraId="6A1A39A3"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4.734</w:t>
            </w:r>
          </w:p>
        </w:tc>
        <w:tc>
          <w:tcPr>
            <w:tcW w:w="4814" w:type="dxa"/>
          </w:tcPr>
          <w:p w14:paraId="0B2213A9"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Đầu tư xây dựng, cải tạo hệ thống đường lăn. Đầu tư xây dựng nhà ga T2, đầu tư mở rộng sân đỗ máy bay</w:t>
            </w:r>
          </w:p>
        </w:tc>
      </w:tr>
      <w:tr w:rsidR="00250723" w:rsidRPr="00250723" w14:paraId="6CBE7644" w14:textId="77777777" w:rsidTr="00BE3B15">
        <w:tc>
          <w:tcPr>
            <w:tcW w:w="562" w:type="dxa"/>
          </w:tcPr>
          <w:p w14:paraId="2FB0156D"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9</w:t>
            </w:r>
          </w:p>
        </w:tc>
        <w:tc>
          <w:tcPr>
            <w:tcW w:w="2410" w:type="dxa"/>
          </w:tcPr>
          <w:p w14:paraId="1132C7C0"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CHK Pleiku</w:t>
            </w:r>
          </w:p>
        </w:tc>
        <w:tc>
          <w:tcPr>
            <w:tcW w:w="1276" w:type="dxa"/>
            <w:vAlign w:val="center"/>
          </w:tcPr>
          <w:p w14:paraId="6425B95C"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4.843</w:t>
            </w:r>
          </w:p>
        </w:tc>
        <w:tc>
          <w:tcPr>
            <w:tcW w:w="4814" w:type="dxa"/>
          </w:tcPr>
          <w:p w14:paraId="1644E97F"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Đầu tư xây dựng nâng cấp, mở rộng các công trình khu bay</w:t>
            </w:r>
          </w:p>
        </w:tc>
      </w:tr>
      <w:tr w:rsidR="00250723" w:rsidRPr="00250723" w14:paraId="1F028A85" w14:textId="77777777" w:rsidTr="00BE3B15">
        <w:tc>
          <w:tcPr>
            <w:tcW w:w="562" w:type="dxa"/>
          </w:tcPr>
          <w:p w14:paraId="61CBF355"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10</w:t>
            </w:r>
          </w:p>
        </w:tc>
        <w:tc>
          <w:tcPr>
            <w:tcW w:w="2410" w:type="dxa"/>
          </w:tcPr>
          <w:p w14:paraId="6842DB9E"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CHKQT Phú Bài</w:t>
            </w:r>
          </w:p>
        </w:tc>
        <w:tc>
          <w:tcPr>
            <w:tcW w:w="1276" w:type="dxa"/>
            <w:vAlign w:val="center"/>
          </w:tcPr>
          <w:p w14:paraId="67F03122"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4.098</w:t>
            </w:r>
          </w:p>
        </w:tc>
        <w:tc>
          <w:tcPr>
            <w:tcW w:w="4814" w:type="dxa"/>
          </w:tcPr>
          <w:p w14:paraId="0499E568"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Đầu tư xây dựng, cải tạo đường CHC, đường lăn</w:t>
            </w:r>
          </w:p>
        </w:tc>
      </w:tr>
      <w:tr w:rsidR="00250723" w:rsidRPr="00250723" w14:paraId="1DFD32AD" w14:textId="77777777" w:rsidTr="00BE3B15">
        <w:tc>
          <w:tcPr>
            <w:tcW w:w="562" w:type="dxa"/>
          </w:tcPr>
          <w:p w14:paraId="3F88CB96"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11</w:t>
            </w:r>
          </w:p>
        </w:tc>
        <w:tc>
          <w:tcPr>
            <w:tcW w:w="2410" w:type="dxa"/>
          </w:tcPr>
          <w:p w14:paraId="7DF706F7"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CHK Cần Thơ</w:t>
            </w:r>
          </w:p>
        </w:tc>
        <w:tc>
          <w:tcPr>
            <w:tcW w:w="1276" w:type="dxa"/>
            <w:vAlign w:val="center"/>
          </w:tcPr>
          <w:p w14:paraId="08D32AE5"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2.144</w:t>
            </w:r>
          </w:p>
        </w:tc>
        <w:tc>
          <w:tcPr>
            <w:tcW w:w="4814" w:type="dxa"/>
          </w:tcPr>
          <w:p w14:paraId="28213BBB"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Đầu tư xây dựng, cải tạo đường CHC, đường lăn</w:t>
            </w:r>
          </w:p>
        </w:tc>
      </w:tr>
      <w:tr w:rsidR="00250723" w:rsidRPr="00250723" w14:paraId="69822843" w14:textId="77777777" w:rsidTr="00BE3B15">
        <w:tc>
          <w:tcPr>
            <w:tcW w:w="562" w:type="dxa"/>
          </w:tcPr>
          <w:p w14:paraId="158DE41A"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12</w:t>
            </w:r>
          </w:p>
        </w:tc>
        <w:tc>
          <w:tcPr>
            <w:tcW w:w="2410" w:type="dxa"/>
          </w:tcPr>
          <w:p w14:paraId="7F747755" w14:textId="77777777" w:rsidR="005F2993" w:rsidRPr="00250723" w:rsidRDefault="005F2993" w:rsidP="00E26BB2">
            <w:pPr>
              <w:spacing w:before="120" w:line="320" w:lineRule="exact"/>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CHKQT Liên Khương</w:t>
            </w:r>
          </w:p>
        </w:tc>
        <w:tc>
          <w:tcPr>
            <w:tcW w:w="1276" w:type="dxa"/>
            <w:vAlign w:val="center"/>
          </w:tcPr>
          <w:p w14:paraId="3212F96E"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1.477</w:t>
            </w:r>
          </w:p>
        </w:tc>
        <w:tc>
          <w:tcPr>
            <w:tcW w:w="4814" w:type="dxa"/>
          </w:tcPr>
          <w:p w14:paraId="1CF7CD0D"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Đầu tư xây dựng, cải tạo đường lăn</w:t>
            </w:r>
          </w:p>
        </w:tc>
      </w:tr>
      <w:tr w:rsidR="00250723" w:rsidRPr="00250723" w14:paraId="79BBEAE5" w14:textId="77777777" w:rsidTr="00BE3B15">
        <w:tc>
          <w:tcPr>
            <w:tcW w:w="562" w:type="dxa"/>
          </w:tcPr>
          <w:p w14:paraId="414F898D"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13</w:t>
            </w:r>
          </w:p>
        </w:tc>
        <w:tc>
          <w:tcPr>
            <w:tcW w:w="2410" w:type="dxa"/>
          </w:tcPr>
          <w:p w14:paraId="235CBFB0"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CHK Đồng Hới</w:t>
            </w:r>
          </w:p>
        </w:tc>
        <w:tc>
          <w:tcPr>
            <w:tcW w:w="1276" w:type="dxa"/>
            <w:vAlign w:val="center"/>
          </w:tcPr>
          <w:p w14:paraId="38329822"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1.500</w:t>
            </w:r>
          </w:p>
        </w:tc>
        <w:tc>
          <w:tcPr>
            <w:tcW w:w="4814" w:type="dxa"/>
          </w:tcPr>
          <w:p w14:paraId="080317FD"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Xây dựng nhà ga T2</w:t>
            </w:r>
          </w:p>
        </w:tc>
      </w:tr>
      <w:tr w:rsidR="00250723" w:rsidRPr="00250723" w14:paraId="2FC531E8" w14:textId="77777777" w:rsidTr="00BE3B15">
        <w:tc>
          <w:tcPr>
            <w:tcW w:w="562" w:type="dxa"/>
          </w:tcPr>
          <w:p w14:paraId="392F56EB"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14</w:t>
            </w:r>
          </w:p>
        </w:tc>
        <w:tc>
          <w:tcPr>
            <w:tcW w:w="2410" w:type="dxa"/>
          </w:tcPr>
          <w:p w14:paraId="6826356F"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CHK Phù Cát</w:t>
            </w:r>
          </w:p>
        </w:tc>
        <w:tc>
          <w:tcPr>
            <w:tcW w:w="1276" w:type="dxa"/>
            <w:vAlign w:val="center"/>
          </w:tcPr>
          <w:p w14:paraId="1CDCC8C8"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3.245</w:t>
            </w:r>
          </w:p>
        </w:tc>
        <w:tc>
          <w:tcPr>
            <w:tcW w:w="4814" w:type="dxa"/>
          </w:tcPr>
          <w:p w14:paraId="5D0F51E2"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Đầu tư xây dựng đường CHC số 2 và hệ thống đường lăn sân đỗ và nhà ga hành khách mới đồng bộ</w:t>
            </w:r>
          </w:p>
        </w:tc>
      </w:tr>
      <w:tr w:rsidR="00250723" w:rsidRPr="00250723" w14:paraId="17E95AEF" w14:textId="77777777" w:rsidTr="00BE3B15">
        <w:tc>
          <w:tcPr>
            <w:tcW w:w="562" w:type="dxa"/>
          </w:tcPr>
          <w:p w14:paraId="3B184CDA"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15</w:t>
            </w:r>
          </w:p>
        </w:tc>
        <w:tc>
          <w:tcPr>
            <w:tcW w:w="2410" w:type="dxa"/>
          </w:tcPr>
          <w:p w14:paraId="2E490A2F"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CHK Cà Mau</w:t>
            </w:r>
          </w:p>
        </w:tc>
        <w:tc>
          <w:tcPr>
            <w:tcW w:w="1276" w:type="dxa"/>
            <w:vAlign w:val="center"/>
          </w:tcPr>
          <w:p w14:paraId="43186F63"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2.400</w:t>
            </w:r>
          </w:p>
        </w:tc>
        <w:tc>
          <w:tcPr>
            <w:tcW w:w="4814" w:type="dxa"/>
          </w:tcPr>
          <w:p w14:paraId="1B75F94A"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Đầu tư xây dựng đường CHC mới, hệ thống đường lăn sân đỗ và nhà ga hành khách mới đồng bộ</w:t>
            </w:r>
          </w:p>
        </w:tc>
      </w:tr>
      <w:tr w:rsidR="00250723" w:rsidRPr="00250723" w14:paraId="38A1C4A3" w14:textId="77777777" w:rsidTr="00BE3B15">
        <w:tc>
          <w:tcPr>
            <w:tcW w:w="562" w:type="dxa"/>
          </w:tcPr>
          <w:p w14:paraId="6E524E80"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16</w:t>
            </w:r>
          </w:p>
        </w:tc>
        <w:tc>
          <w:tcPr>
            <w:tcW w:w="2410" w:type="dxa"/>
          </w:tcPr>
          <w:p w14:paraId="669A6FDF"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CHK Thổ Chu</w:t>
            </w:r>
          </w:p>
        </w:tc>
        <w:tc>
          <w:tcPr>
            <w:tcW w:w="1276" w:type="dxa"/>
            <w:vAlign w:val="center"/>
          </w:tcPr>
          <w:p w14:paraId="4DC2A317" w14:textId="77777777" w:rsidR="005F2993" w:rsidRPr="00250723" w:rsidRDefault="005F2993" w:rsidP="00E26BB2">
            <w:pPr>
              <w:spacing w:before="120" w:line="320" w:lineRule="exact"/>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28.800</w:t>
            </w:r>
          </w:p>
        </w:tc>
        <w:tc>
          <w:tcPr>
            <w:tcW w:w="4814" w:type="dxa"/>
          </w:tcPr>
          <w:p w14:paraId="3EF78478" w14:textId="77777777" w:rsidR="005F2993" w:rsidRPr="00250723" w:rsidRDefault="005F2993" w:rsidP="00E26BB2">
            <w:pPr>
              <w:spacing w:before="120" w:line="320" w:lineRule="exact"/>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Đầu tư xây dựng CHK mới</w:t>
            </w:r>
          </w:p>
        </w:tc>
      </w:tr>
      <w:tr w:rsidR="00250723" w:rsidRPr="00250723" w14:paraId="19F23AC2" w14:textId="77777777" w:rsidTr="00BE3B15">
        <w:tc>
          <w:tcPr>
            <w:tcW w:w="562" w:type="dxa"/>
          </w:tcPr>
          <w:p w14:paraId="31018146" w14:textId="77777777" w:rsidR="005F2993" w:rsidRPr="00250723" w:rsidRDefault="005F2993" w:rsidP="00E26BB2">
            <w:pPr>
              <w:spacing w:before="120" w:line="320" w:lineRule="exact"/>
              <w:jc w:val="center"/>
              <w:rPr>
                <w:rFonts w:ascii="Times New Roman" w:hAnsi="Times New Roman" w:cs="Times New Roman"/>
                <w:b/>
                <w:bCs/>
                <w:color w:val="000000" w:themeColor="text1"/>
                <w:sz w:val="24"/>
                <w:szCs w:val="24"/>
              </w:rPr>
            </w:pPr>
          </w:p>
        </w:tc>
        <w:tc>
          <w:tcPr>
            <w:tcW w:w="2410" w:type="dxa"/>
          </w:tcPr>
          <w:p w14:paraId="21C92F07" w14:textId="77777777" w:rsidR="005F2993" w:rsidRPr="00250723" w:rsidRDefault="005F2993" w:rsidP="00E26BB2">
            <w:pPr>
              <w:spacing w:before="120" w:line="320" w:lineRule="exact"/>
              <w:jc w:val="both"/>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Giai đoạn 2026-2030</w:t>
            </w:r>
          </w:p>
        </w:tc>
        <w:tc>
          <w:tcPr>
            <w:tcW w:w="1276" w:type="dxa"/>
            <w:vAlign w:val="center"/>
          </w:tcPr>
          <w:p w14:paraId="3E1DD5CB" w14:textId="77777777" w:rsidR="005F2993" w:rsidRPr="00250723" w:rsidRDefault="005F2993" w:rsidP="00E26BB2">
            <w:pPr>
              <w:spacing w:before="120" w:line="320" w:lineRule="exact"/>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302.008</w:t>
            </w:r>
          </w:p>
        </w:tc>
        <w:tc>
          <w:tcPr>
            <w:tcW w:w="4814" w:type="dxa"/>
          </w:tcPr>
          <w:p w14:paraId="199F93B5" w14:textId="77777777" w:rsidR="005F2993" w:rsidRPr="00250723" w:rsidRDefault="005F2993" w:rsidP="00E26BB2">
            <w:pPr>
              <w:spacing w:before="120" w:line="320" w:lineRule="exact"/>
              <w:jc w:val="both"/>
              <w:rPr>
                <w:rFonts w:ascii="Times New Roman" w:hAnsi="Times New Roman" w:cs="Times New Roman"/>
                <w:b/>
                <w:bCs/>
                <w:color w:val="000000" w:themeColor="text1"/>
                <w:sz w:val="24"/>
                <w:szCs w:val="24"/>
              </w:rPr>
            </w:pPr>
          </w:p>
        </w:tc>
      </w:tr>
    </w:tbl>
    <w:p w14:paraId="7CC4DA32" w14:textId="159CA5AD" w:rsidR="005F2993" w:rsidRPr="00250723" w:rsidRDefault="005F2993" w:rsidP="00DF58F5">
      <w:pPr>
        <w:spacing w:before="120" w:after="120" w:line="252" w:lineRule="auto"/>
        <w:ind w:firstLine="720"/>
        <w:jc w:val="both"/>
        <w:rPr>
          <w:color w:val="000000" w:themeColor="text1"/>
          <w:sz w:val="28"/>
          <w:szCs w:val="28"/>
        </w:rPr>
      </w:pPr>
      <w:r w:rsidRPr="00250723">
        <w:rPr>
          <w:color w:val="000000" w:themeColor="text1"/>
          <w:sz w:val="28"/>
          <w:szCs w:val="28"/>
        </w:rPr>
        <w:t xml:space="preserve">Dự kiến quy mô đoàn phương tiện đoàn phương tiện </w:t>
      </w:r>
    </w:p>
    <w:p w14:paraId="26F3B96F" w14:textId="77777777" w:rsidR="005F2993" w:rsidRPr="00250723" w:rsidRDefault="005F2993" w:rsidP="00DF58F5">
      <w:pPr>
        <w:spacing w:before="120" w:after="120" w:line="252" w:lineRule="auto"/>
        <w:jc w:val="both"/>
        <w:rPr>
          <w:color w:val="000000" w:themeColor="text1"/>
          <w:sz w:val="28"/>
          <w:szCs w:val="28"/>
        </w:rPr>
      </w:pPr>
      <w:r w:rsidRPr="00250723">
        <w:rPr>
          <w:color w:val="000000" w:themeColor="text1"/>
          <w:sz w:val="28"/>
          <w:szCs w:val="28"/>
        </w:rPr>
        <w:t xml:space="preserve">Theo kế hoạch dự kiến của các hãng hàng không của Việt Nam đến năm 2030 sẽ có nhu cầu khai thác khoảng 400-450 máy bay. Trong đó: Vietnam Airlines sẽ khai thác khoảng 150 máy bay, Vietjet Air sẽ khai thác khoảng 150-200 máy bay, Sun Phu Quoc Airways sẽ khai thác khoảng 31-80 máy bay, Vietravel Airlines sẽ khai thác khoảng 40 máy bay, Bamboo Airways sẽ khai thác khoảng 30 máy bay. </w:t>
      </w:r>
    </w:p>
    <w:p w14:paraId="1D6F404C" w14:textId="18A4CEEE" w:rsidR="009C47C5" w:rsidRPr="00250723" w:rsidRDefault="00D4539C" w:rsidP="00DF58F5">
      <w:pPr>
        <w:pStyle w:val="Heading2"/>
        <w:spacing w:before="120" w:after="120" w:line="252" w:lineRule="auto"/>
        <w:rPr>
          <w:color w:val="000000" w:themeColor="text1"/>
        </w:rPr>
      </w:pPr>
      <w:bookmarkStart w:id="209" w:name="_Toc238291679"/>
      <w:r w:rsidRPr="00250723">
        <w:rPr>
          <w:color w:val="000000" w:themeColor="text1"/>
        </w:rPr>
        <w:lastRenderedPageBreak/>
        <w:t>3.</w:t>
      </w:r>
      <w:r w:rsidR="00CE2530" w:rsidRPr="00250723">
        <w:rPr>
          <w:color w:val="000000" w:themeColor="text1"/>
        </w:rPr>
        <w:t>6. Giao thông đô thị và vận tải đa phương thức</w:t>
      </w:r>
      <w:bookmarkEnd w:id="209"/>
    </w:p>
    <w:p w14:paraId="6CE66847" w14:textId="77777777" w:rsidR="00CE2530" w:rsidRPr="00250723" w:rsidRDefault="00CE2530" w:rsidP="00DF58F5">
      <w:pPr>
        <w:pStyle w:val="BodyText"/>
        <w:spacing w:before="120" w:after="120" w:line="252" w:lineRule="auto"/>
        <w:jc w:val="both"/>
        <w:rPr>
          <w:color w:val="000000" w:themeColor="text1"/>
          <w:sz w:val="28"/>
          <w:szCs w:val="28"/>
          <w:lang w:val="en-GB"/>
        </w:rPr>
      </w:pPr>
      <w:r w:rsidRPr="00250723">
        <w:rPr>
          <w:b/>
          <w:bCs/>
          <w:color w:val="000000" w:themeColor="text1"/>
          <w:sz w:val="28"/>
          <w:szCs w:val="28"/>
        </w:rPr>
        <w:t>Giao thông đô thị</w:t>
      </w:r>
      <w:r w:rsidRPr="00250723">
        <w:rPr>
          <w:b/>
          <w:bCs/>
          <w:color w:val="000000" w:themeColor="text1"/>
          <w:sz w:val="28"/>
          <w:szCs w:val="28"/>
          <w:lang w:val="en-GB"/>
        </w:rPr>
        <w:t xml:space="preserve"> và vận tải đa phương thức</w:t>
      </w:r>
      <w:r w:rsidRPr="00250723">
        <w:rPr>
          <w:b/>
          <w:bCs/>
          <w:color w:val="000000" w:themeColor="text1"/>
          <w:sz w:val="28"/>
          <w:szCs w:val="28"/>
        </w:rPr>
        <w:t>.</w:t>
      </w:r>
      <w:r w:rsidRPr="00250723">
        <w:rPr>
          <w:color w:val="000000" w:themeColor="text1"/>
          <w:sz w:val="28"/>
          <w:szCs w:val="28"/>
          <w:lang w:val="en-GB"/>
        </w:rPr>
        <w:t xml:space="preserve"> Mạng lưới vận tải hành khách công cộng bằng xe buýt của 34 tỉnh, thành có 739 tuyến, 8.428 phương tiện, vận chuyển khoảng 584,5 triệu lượt hành khách trong năm 2025. Riêng Hà Nội và Thành phố Hồ Chí Minh có 335 tuyến, 4.642 xe, chiếm khoảng 55,1% tổng số xe buýt nhưng đảm nhận khoảng 520,6 triệu lượt hành khách, tương đương 89,1% sản lượng hành khách xe buýt toàn quốc. Cơ cấu này phản ánh mức độ tập trung rất cao của dịch vụ tại hai đô thị đặc biệt; tại nhiều đô thị loại I, đô thị tỉnh lỵ và địa phương miền núi, mạng lưới còn nhỏ, phạm vi phục vụ và tần suất khai thác thấp, chưa tạo được khả năng thay thế rõ rệt đối với xe máy, ô tô cá nhân.</w:t>
      </w:r>
    </w:p>
    <w:p w14:paraId="5E3B5F68" w14:textId="77777777" w:rsidR="00CE2530" w:rsidRPr="00250723" w:rsidRDefault="00CE2530" w:rsidP="00DF58F5">
      <w:pPr>
        <w:pStyle w:val="BodyText"/>
        <w:spacing w:before="120" w:after="120" w:line="252" w:lineRule="auto"/>
        <w:jc w:val="both"/>
        <w:rPr>
          <w:color w:val="000000" w:themeColor="text1"/>
          <w:sz w:val="28"/>
          <w:szCs w:val="28"/>
          <w:lang w:val="en-GB"/>
        </w:rPr>
      </w:pPr>
      <w:r w:rsidRPr="00250723">
        <w:rPr>
          <w:color w:val="000000" w:themeColor="text1"/>
          <w:sz w:val="28"/>
          <w:szCs w:val="28"/>
          <w:lang w:val="en-GB"/>
        </w:rPr>
        <w:t>Đường sắt đô thị đã bước đầu hình thành trục vận tải hành khách công cộng khối lượng lớn tại Hà Nội và Thành phố Hồ Chí Minh. Hà Nội đang khai thác tuyến Cát Linh - Hà Đông và đoạn trên cao Nhổn - Cầu Giấy thuộc tuyến Nhổn - Ga Hà Nội; Thành phố Hồ Chí Minh đưa tuyến Metro số 1 Bến Thành - Suối Tiên vào khai thác từ ngày 22/12/2024 và đạt 20,4 triệu lượt hành khách trong năm 2025. Việc đưa ba tuyến, đoạn tuyến vào vận hành đã mở rộng lựa chọn đi lại bằng vận tải công cộng, song quy mô mạng đường sắt đô thị khai thác còn nhỏ so với dân số và nhu cầu đi lại của hai vùng đô thị lớn.</w:t>
      </w:r>
    </w:p>
    <w:p w14:paraId="26C7FD1D" w14:textId="77777777" w:rsidR="00CE2530" w:rsidRPr="00250723" w:rsidRDefault="00CE2530" w:rsidP="00DF58F5">
      <w:pPr>
        <w:pStyle w:val="BodyText"/>
        <w:spacing w:before="120" w:after="120" w:line="252" w:lineRule="auto"/>
        <w:jc w:val="both"/>
        <w:rPr>
          <w:color w:val="000000" w:themeColor="text1"/>
          <w:sz w:val="28"/>
          <w:szCs w:val="28"/>
          <w:lang w:val="en-GB"/>
        </w:rPr>
      </w:pPr>
      <w:r w:rsidRPr="00250723">
        <w:rPr>
          <w:color w:val="000000" w:themeColor="text1"/>
          <w:sz w:val="28"/>
          <w:szCs w:val="28"/>
          <w:lang w:val="en-GB"/>
        </w:rPr>
        <w:t>Kết nối chặng đầu - cuối quanh các tuyến đường sắt đô thị đã có chuyển biến. Tại Thành phố Hồ Chí Minh, 17 tuyến xe buýt điện với 150 xe được tổ chức kết nối trực tiếp các ga Metro số 1; lộ trình của 44 tuyến xe buýt hiện hữu được điều chỉnh để kết nối với 11 ga trên cao, đồng thời bổ sung hơn 220 trụ dừng, nhà chờ, 2 bến xe buýt và các điểm giữ xe cá nhân quanh ga. Hà Nội đã triển khai 130 điểm trạm xe đạp công cộng với 1.800 xe; Thành phố Hồ Chí Minh duy trì mạng xe đạp công cộng tại khu vực trung tâm và từ tháng 3/2026 đưa 500 xe đạp điện công cộng vào vận hành. Tuy nhiên, vé liên thông, điểm trung chuyển, bãi đỗ kết nối, hạ tầng đi bộ và xe đạp quanh nhiều đầu mối vẫn chưa đồng bộ.</w:t>
      </w:r>
    </w:p>
    <w:p w14:paraId="6145FD54" w14:textId="77777777" w:rsidR="00CE2530" w:rsidRPr="00250723" w:rsidRDefault="00CE2530" w:rsidP="00DF58F5">
      <w:pPr>
        <w:pStyle w:val="BodyText"/>
        <w:spacing w:before="120" w:after="120" w:line="252" w:lineRule="auto"/>
        <w:jc w:val="both"/>
        <w:rPr>
          <w:color w:val="000000" w:themeColor="text1"/>
          <w:sz w:val="28"/>
          <w:szCs w:val="28"/>
          <w:lang w:val="en-GB"/>
        </w:rPr>
      </w:pPr>
      <w:r w:rsidRPr="00250723">
        <w:rPr>
          <w:color w:val="000000" w:themeColor="text1"/>
          <w:sz w:val="28"/>
          <w:szCs w:val="28"/>
          <w:lang w:val="en-GB"/>
        </w:rPr>
        <w:t>Tỷ lệ đảm nhận của vận tải hành khách công cộng vẫn thấp so với yêu cầu. Năm 2025, Hà Nội đạt 19,5% và Thành phố Hồ Chí Minh đạt khoảng 7%, còn khoảng cách lớn so với mục tiêu tương ứng 45% - 50% và 25% vào năm 2030. Giữa các đô thị cũng có sự phân hóa rõ: đến tháng 5/2026, Đà Nẵng có 166 xe buýt, trong đó 19 xe điện; Cần Thơ đã công bố 33 tuyến với 122 xe buýt, toàn bộ còn sử dụng diesel, mặc dù đã hình thành 2.253 điểm dừng, nhà chờ và điểm trung chuyển. Dịch vụ taxi điện phát triển nhanh hơn xe buýt điện tại một số thành phố, nhưng chủ yếu vẫn đáp ứng nhu cầu đi lại trực tiếp; mức độ tích hợp với mạng vận tải công cộng khối lượng lớn và hệ thống vé chung còn hạn chế.</w:t>
      </w:r>
    </w:p>
    <w:p w14:paraId="55145768" w14:textId="77777777" w:rsidR="00CE2530" w:rsidRPr="00250723" w:rsidRDefault="00CE2530" w:rsidP="00DF58F5">
      <w:pPr>
        <w:pStyle w:val="BodyText"/>
        <w:spacing w:before="120" w:after="120" w:line="252" w:lineRule="auto"/>
        <w:jc w:val="both"/>
        <w:rPr>
          <w:color w:val="000000" w:themeColor="text1"/>
          <w:sz w:val="28"/>
          <w:szCs w:val="28"/>
          <w:lang w:val="en-GB"/>
        </w:rPr>
      </w:pPr>
      <w:r w:rsidRPr="00250723">
        <w:rPr>
          <w:color w:val="000000" w:themeColor="text1"/>
          <w:sz w:val="28"/>
          <w:szCs w:val="28"/>
          <w:lang w:val="en-GB"/>
        </w:rPr>
        <w:t xml:space="preserve">Đối với vận tải đa phương thức hàng hóa, đường bộ tiếp tục đảm nhận phần lớn khâu gom, giải tỏa hàng tại ga đường sắt, cảng biển, cảng thủy nội địa, cảng cạn và cảng hàng không. Kết nối đường sắt với các đầu mối còn rất hạn chế: hiện chỉ khu vực cảng biển Hải Phòng và cảng Cái Lân có nhánh đường sắt kết nối trực tiếp; hai nhánh vào cảng thủy nội địa Việt Trì và Ninh Bình đã dừng hoạt động; </w:t>
      </w:r>
      <w:r w:rsidRPr="00250723">
        <w:rPr>
          <w:color w:val="000000" w:themeColor="text1"/>
          <w:sz w:val="28"/>
          <w:szCs w:val="28"/>
          <w:lang w:val="en-GB"/>
        </w:rPr>
        <w:lastRenderedPageBreak/>
        <w:t>chưa có đường sắt kết nối trực tiếp với cảng hàng không; tại miền Bắc mới có ICD Lào Cai được kết nối đường sắt. Nhiều ga hàng hóa nằm sâu trong đô thị, đường tiếp cận hẹp và bị bao quanh bởi khu dân cư, hạn chế tổ chức xe container ra, vào ga.</w:t>
      </w:r>
    </w:p>
    <w:p w14:paraId="086A0D19" w14:textId="77777777" w:rsidR="00CE2530" w:rsidRPr="00250723" w:rsidRDefault="00CE2530" w:rsidP="00DF58F5">
      <w:pPr>
        <w:pStyle w:val="BodyText"/>
        <w:spacing w:before="120" w:after="120" w:line="252" w:lineRule="auto"/>
        <w:jc w:val="both"/>
        <w:rPr>
          <w:color w:val="000000" w:themeColor="text1"/>
          <w:sz w:val="28"/>
          <w:szCs w:val="28"/>
          <w:lang w:val="en-GB"/>
        </w:rPr>
      </w:pPr>
      <w:r w:rsidRPr="00250723">
        <w:rPr>
          <w:color w:val="000000" w:themeColor="text1"/>
          <w:sz w:val="28"/>
          <w:szCs w:val="28"/>
          <w:lang w:val="en-GB"/>
        </w:rPr>
        <w:t>Kết nối sau cảng biển và cảng thủy nội địa là điểm nghẽn nổi bật. Các cảng cửa ngõ Lạch Huyện và Cái Mép - Thị Vải chưa có đường sắt, nên hàng hóa sau cảng vẫn phụ thuộc lớn vào đường bộ; riêng khu vực Cát Lái có khoảng 21.000 - 23.000 lượt xe container/ngày, thời điểm cao nhất khoảng 27.000 lượt/ngày. Trong 18 cảng cạn đã công bố, chỉ 7 cảng có kết nối đường thủy nội địa. Hệ thống cảng, bến thủy còn phân tán, đường bộ kết nối nhiều nơi đi qua đê hoặc đường nông thôn có tải trọng thấp; 251/532 cầu trên tuyến đường thủy quốc gia có tĩnh không thấp hơn cấp quy hoạch, làm hạn chế khai thác phương tiện tải trọng lớn và vận tải container.</w:t>
      </w:r>
    </w:p>
    <w:p w14:paraId="6785232A" w14:textId="77777777" w:rsidR="00CE2530" w:rsidRPr="00250723" w:rsidRDefault="00CE2530" w:rsidP="00DF58F5">
      <w:pPr>
        <w:pStyle w:val="BodyText"/>
        <w:spacing w:before="120" w:after="120" w:line="252" w:lineRule="auto"/>
        <w:jc w:val="both"/>
        <w:rPr>
          <w:color w:val="000000" w:themeColor="text1"/>
          <w:sz w:val="28"/>
          <w:szCs w:val="28"/>
          <w:lang w:val="en-GB"/>
        </w:rPr>
      </w:pPr>
      <w:r w:rsidRPr="00250723">
        <w:rPr>
          <w:color w:val="000000" w:themeColor="text1"/>
          <w:sz w:val="28"/>
          <w:szCs w:val="28"/>
          <w:lang w:val="en-GB"/>
        </w:rPr>
        <w:t>Nhìn chung, vận tải hành khách đã bước đầu hình thành chuỗi kết nối giữa đường sắt đô thị - xe buýt - taxi - xe đạp công cộng; vận tải hàng hóa đã có các cấu phần đường bộ - đường sắt - đường thủy - cảng biển - cảng cạn. Tuy nhiên, các cấu phần này chưa vận hành như một hệ thống thống nhất. Đầu tư còn thiên về từng tuyến, từng đầu mối; hạ tầng trung chuyển, xếp dỡ, kết nối chặng đầu - cuối, vé và dữ liệu liên thông chưa đồng bộ. Vì vậy, đường bộ vẫn chiếm ưu thế trong đi lại đô thị và gần như không thể thay thế ở khâu gom, giải tỏa hàng, làm hạn chế khả năng dịch chuyển sang các phương thức có sức chở lớn và phát thải thấp hơn.</w:t>
      </w:r>
    </w:p>
    <w:p w14:paraId="62D35B4E" w14:textId="77777777" w:rsidR="00CE2530" w:rsidRPr="00250723" w:rsidRDefault="00CE2530" w:rsidP="00DF58F5">
      <w:pPr>
        <w:pStyle w:val="FirstParagraph"/>
        <w:spacing w:before="120" w:after="120" w:line="252" w:lineRule="auto"/>
        <w:rPr>
          <w:color w:val="000000" w:themeColor="text1"/>
          <w:sz w:val="28"/>
          <w:szCs w:val="28"/>
        </w:rPr>
      </w:pPr>
      <w:r w:rsidRPr="00250723">
        <w:rPr>
          <w:color w:val="000000" w:themeColor="text1"/>
          <w:sz w:val="28"/>
          <w:szCs w:val="28"/>
        </w:rPr>
        <w:t>Quy hoạch và định hướng phát triển giao thông đô thị được đặt trong tổng thể Quy hoạch hệ thống đô thị và nông thôn thời kỳ 2021-2030, tầm nhìn đến năm 2050 được phê duyệt tại Quyết định số 891/QĐ-TTg ngày 22/8/2024 và điều chỉnh tại Quyết định số 836/QĐ-BXD ngày 01/6/2026; đồng thời được cụ thể hóa trong quy hoạch tỉnh, quy hoạch chung đô thị, quy hoạch giao thông vận tải và các chương trình phát triển vận tải hành khách công cộng. Mục tiêu đến năm 2030 là tỷ lệ đô thị hóa trên 50%, đến năm 2050 khoảng 70%, với hệ thống khoảng 1.000-1.200 đô thị. Quy mô và phân bố đô thị tăng nhanh đòi hỏi tổ chức giao thông theo mạng lưới đô thị và vùng đô thị, lấy vận tải hành khách công cộng làm trục chính, kết nối đồng bộ với giao thông đi bộ, xe đạp và các đầu mối vận tải liên vùng.</w:t>
      </w:r>
    </w:p>
    <w:p w14:paraId="6162A47D" w14:textId="090D24E8" w:rsidR="00CE2530" w:rsidRPr="00250723" w:rsidRDefault="00CE2530" w:rsidP="00DF58F5">
      <w:pPr>
        <w:pStyle w:val="FirstParagraph"/>
        <w:spacing w:before="120" w:after="120" w:line="252" w:lineRule="auto"/>
        <w:rPr>
          <w:bCs/>
          <w:iCs/>
          <w:color w:val="000000" w:themeColor="text1"/>
          <w:sz w:val="28"/>
          <w:szCs w:val="28"/>
        </w:rPr>
      </w:pPr>
      <w:r w:rsidRPr="00250723">
        <w:rPr>
          <w:bCs/>
          <w:iCs/>
          <w:color w:val="000000" w:themeColor="text1"/>
          <w:sz w:val="28"/>
          <w:szCs w:val="28"/>
        </w:rPr>
        <w:t>Định hướng đối với các đô thị trung tâm vùng và chuỗi đô thị</w:t>
      </w:r>
    </w:p>
    <w:p w14:paraId="204D317E" w14:textId="77777777" w:rsidR="00CE2530" w:rsidRPr="00250723" w:rsidRDefault="00CE2530" w:rsidP="00DF58F5">
      <w:pPr>
        <w:pStyle w:val="FirstParagraph"/>
        <w:spacing w:before="120" w:after="120" w:line="252" w:lineRule="auto"/>
        <w:rPr>
          <w:color w:val="000000" w:themeColor="text1"/>
          <w:sz w:val="28"/>
          <w:szCs w:val="28"/>
        </w:rPr>
      </w:pPr>
      <w:r w:rsidRPr="00250723">
        <w:rPr>
          <w:color w:val="000000" w:themeColor="text1"/>
          <w:sz w:val="28"/>
          <w:szCs w:val="28"/>
        </w:rPr>
        <w:t xml:space="preserve">Quy hoạch tổng thể hệ thống đô thị và nông thôn thời kỳ 2021-2030, tầm nhìn đến năm 2050 xác định hệ thống đô thị phát triển theo mô hình mạng lưới, tạo thành hình thái không gian kết nối theo chuỗi, dải và chùm đô thị tại các vùng kinh tế - xã hội, dọc theo các hành lang kinh tế quốc gia, hành lang vành đai biên giới và các trục hành lang Đông - Tây. Các đô thị trung tâm cấp vùng là các đô thị loại I, II, III được xác định trong quy hoạch, giữ vị trí quan trọng đối với vùng liên tỉnh hoặc vùng tỉnh và liên kết với các đô thị trung tâm cấp tỉnh. Theo Phụ </w:t>
      </w:r>
      <w:r w:rsidRPr="00250723">
        <w:rPr>
          <w:color w:val="000000" w:themeColor="text1"/>
          <w:sz w:val="28"/>
          <w:szCs w:val="28"/>
        </w:rPr>
        <w:lastRenderedPageBreak/>
        <w:t>lục điều chỉnh ban hành kèm Quyết định số 836/QĐ-BXD ngày 01/6/2026, bốn vùng đô thị lớn gồm vùng đô thị Hà Nội, vùng đô thị Thành phố Hồ Chí Minh, vùng đô thị Đà Nẵng - Huế và vùng đô thị Cần Thơ.</w:t>
      </w:r>
    </w:p>
    <w:p w14:paraId="4C707FB2" w14:textId="77777777" w:rsidR="00CE2530" w:rsidRPr="00250723" w:rsidRDefault="00CE2530" w:rsidP="00DF58F5">
      <w:pPr>
        <w:pStyle w:val="FirstParagraph"/>
        <w:spacing w:before="120" w:after="120" w:line="252" w:lineRule="auto"/>
        <w:rPr>
          <w:color w:val="000000" w:themeColor="text1"/>
          <w:sz w:val="28"/>
          <w:szCs w:val="28"/>
        </w:rPr>
      </w:pPr>
      <w:r w:rsidRPr="00250723">
        <w:rPr>
          <w:color w:val="000000" w:themeColor="text1"/>
          <w:sz w:val="28"/>
          <w:szCs w:val="28"/>
        </w:rPr>
        <w:t>Đối với vùng đô thị Hà Nội, Quy hoạch định hướng tăng năng lực kết nối nhanh giữa Hà Nội với Hải Phòng, Hạ Long và các đô thị lớn của vùng; hoàn chỉnh đường Vành đai 4, Vành đai 5 vùng Thủ đô, các tuyến đường sắt đô thị và đường sắt vành đai phía Đông thành phố Hà Nội; hình thành các vành đai công nghiệp, đô thị, dịch vụ dọc các đường vành đai và các hành lang Hà Nội - Hải Phòng, Hà Nội - Quảng Ninh. Đối với vùng đô thị Thành phố Hồ Chí Minh, Quy hoạch định hướng xây dựng các trục kết nối nhanh với Thủ Dầu Một, Biên Hòa, Vũng Tàu, Tân An, Mỹ Tho; hoàn thành các đường Vành đai 3, Vành đai 4, các tuyến đường sắt đô thị và đường sắt kết nối sân bay, cảng biển cửa ngõ quốc tế.</w:t>
      </w:r>
    </w:p>
    <w:p w14:paraId="12DFB01A" w14:textId="77777777" w:rsidR="00CE2530" w:rsidRPr="00250723" w:rsidRDefault="00CE2530" w:rsidP="00DF58F5">
      <w:pPr>
        <w:pStyle w:val="FirstParagraph"/>
        <w:spacing w:before="120" w:after="120" w:line="252" w:lineRule="auto"/>
        <w:rPr>
          <w:color w:val="000000" w:themeColor="text1"/>
          <w:sz w:val="28"/>
          <w:szCs w:val="28"/>
        </w:rPr>
      </w:pPr>
      <w:r w:rsidRPr="00250723">
        <w:rPr>
          <w:color w:val="000000" w:themeColor="text1"/>
          <w:sz w:val="28"/>
          <w:szCs w:val="28"/>
        </w:rPr>
        <w:t>Đối với vùng đô thị Đà Nẵng - Huế, Quy hoạch xác định Đà Nẵng và Huế là các cực tăng trưởng, gắn với đầu mối kết nối hành lang kinh tế Bắc - Nam và Đông - Tây và liên kết với các đô thị lân cận. Theo Quy hoạch thành phố Đà Nẵng thời kỳ 2021-2030, tầm nhìn đến năm 2050 được phê duyệt tại Quyết định số 1287/QĐ-TTg và Quy hoạch tỉnh Quảng Nam thời kỳ 2021-2030, tầm nhìn đến năm 2050 được phê duyệt tại Quyết định số 72/QĐ-TTg, định hướng đường sắt đô thị trên địa bàn hai đơn vị trước sắp xếp gồm 03 tuyến MRT, 12 tuyến LRT và 03 tuyến LRT phục vụ du lịch, tổng chiều dài 282,9 km.</w:t>
      </w:r>
    </w:p>
    <w:p w14:paraId="2A738028" w14:textId="77777777" w:rsidR="00CE2530" w:rsidRPr="00250723" w:rsidRDefault="00CE2530" w:rsidP="00DF58F5">
      <w:pPr>
        <w:pStyle w:val="FirstParagraph"/>
        <w:spacing w:before="120" w:after="120" w:line="252" w:lineRule="auto"/>
        <w:rPr>
          <w:color w:val="000000" w:themeColor="text1"/>
          <w:sz w:val="28"/>
          <w:szCs w:val="28"/>
        </w:rPr>
      </w:pPr>
      <w:r w:rsidRPr="00250723">
        <w:rPr>
          <w:color w:val="000000" w:themeColor="text1"/>
          <w:sz w:val="28"/>
          <w:szCs w:val="28"/>
        </w:rPr>
        <w:t>Đối với vùng đô thị Cần Thơ, Quy hoạch xác định Cần Thơ là cực tăng trưởng, động lực phát triển của vùng đồng bằng sông Cửu Long; liên kết với các đô thị Long Xuyên, Rạch Giá, Vĩnh Long và Cao Lãnh. Không gian vùng đô thị được tổ chức gắn với các hành lang vận tải quan trọng, gồm các trục Cần Thơ - Mỹ Thuận - Trung Lương - Thành phố Hồ Chí Minh, Châu Đốc - Cần Thơ - Hậu Giang - Sóc Trăng và Lộ Tẻ - Rạch Sỏi qua Cao Lãnh, Mỹ An - Đức Hòa; đồng thời tăng cường liên kết vùng đô thị Cần Thơ với Thành phố Hồ Chí Minh và vùng Đông Nam Bộ.</w:t>
      </w:r>
    </w:p>
    <w:p w14:paraId="2C08468A" w14:textId="77777777" w:rsidR="00CE2530" w:rsidRPr="00250723" w:rsidRDefault="00CE2530" w:rsidP="00DF58F5">
      <w:pPr>
        <w:pStyle w:val="BodyText"/>
        <w:spacing w:before="120" w:after="120" w:line="252" w:lineRule="auto"/>
        <w:jc w:val="both"/>
        <w:rPr>
          <w:color w:val="000000" w:themeColor="text1"/>
          <w:sz w:val="28"/>
          <w:szCs w:val="28"/>
          <w:lang w:val="vi-VN"/>
        </w:rPr>
      </w:pPr>
      <w:r w:rsidRPr="00250723">
        <w:rPr>
          <w:color w:val="000000" w:themeColor="text1"/>
          <w:sz w:val="28"/>
          <w:szCs w:val="28"/>
          <w:lang w:val="vi-VN"/>
        </w:rPr>
        <w:t>Quy hoạch chung đô thị Bắc Ninh đến năm 2050, tầm nhìn đến năm 2075 được phê duyệt tại Quyết định số 1389/QĐ-TTg ngày 23/7/2026 xác định mô hình đô thị đa cực, đa trung tâm, gồm 12 đô thị có chức năng tổng hợp và các khu vực phát triển theo mô hình TOD tại các đầu mối giao thông quan trọng. Về giao thông công cộng, Quy hoạch định hướng mạng lưới đa phương thức gồm đường sắt đô thị, xe buýt điện và xe dịch vụ sử dụng năng lượng sạch gắn với TOD và đô thị thông minh; tỷ lệ đáp ứng nhu cầu giao thông công cộng đạt 25-30% vào năm 2030, 40-45% vào năm 2040 và 55-60% vào năm 2050. Các tuyến đường sắt đô thị được nghiên cứu kết nối Yên Phong, Tiên Du, Quế Võ, Gia Bình và kết nối với mạng lưới đường sắt đô thị Hà Nội.</w:t>
      </w:r>
    </w:p>
    <w:p w14:paraId="5486E4F6" w14:textId="60A3F4A2" w:rsidR="00CE2530" w:rsidRPr="00250723" w:rsidRDefault="00CE2530" w:rsidP="00DF58F5">
      <w:pPr>
        <w:pStyle w:val="FirstParagraph"/>
        <w:spacing w:before="120" w:after="120" w:line="252" w:lineRule="auto"/>
        <w:rPr>
          <w:bCs/>
          <w:iCs/>
          <w:color w:val="000000" w:themeColor="text1"/>
          <w:sz w:val="28"/>
          <w:szCs w:val="28"/>
        </w:rPr>
      </w:pPr>
      <w:r w:rsidRPr="00250723">
        <w:rPr>
          <w:bCs/>
          <w:iCs/>
          <w:color w:val="000000" w:themeColor="text1"/>
          <w:sz w:val="28"/>
          <w:szCs w:val="28"/>
        </w:rPr>
        <w:t>Định hướng đối với Hà Nội và Thành phố Hồ Chí Minh</w:t>
      </w:r>
    </w:p>
    <w:p w14:paraId="560AA07C" w14:textId="77777777" w:rsidR="00CE2530" w:rsidRPr="00250723" w:rsidRDefault="00CE2530" w:rsidP="00DF58F5">
      <w:pPr>
        <w:pStyle w:val="FirstParagraph"/>
        <w:spacing w:before="120" w:after="120" w:line="252" w:lineRule="auto"/>
        <w:rPr>
          <w:color w:val="000000" w:themeColor="text1"/>
          <w:sz w:val="28"/>
          <w:szCs w:val="28"/>
        </w:rPr>
      </w:pPr>
      <w:r w:rsidRPr="00250723">
        <w:rPr>
          <w:color w:val="000000" w:themeColor="text1"/>
          <w:sz w:val="28"/>
          <w:szCs w:val="28"/>
        </w:rPr>
        <w:t xml:space="preserve">Đối với Hà Nội, Điều chỉnh Quy hoạch chung Thủ đô đến năm 2045, tầm nhìn đến năm 2065 xác định mạng lưới 14 tuyến đường sắt đô thị, gồm 10 tuyến </w:t>
      </w:r>
      <w:r w:rsidRPr="00250723">
        <w:rPr>
          <w:color w:val="000000" w:themeColor="text1"/>
          <w:sz w:val="28"/>
          <w:szCs w:val="28"/>
        </w:rPr>
        <w:lastRenderedPageBreak/>
        <w:t>được rà soát, điều chỉnh hoặc kéo dài và 4 tuyến bổ sung mới. Tổng chiều dài mạng dự kiến khoảng 653,6 km, trong đó đường sắt đô thị khoảng 610,6 km và monorail khoảng 44 km. Theo lộ trình phát triển mạng lưới, mục tiêu đến năm 2035 đưa vào khai thác khoảng 397,8 km. Hệ thống đường sắt đô thị được tổ chức thành trục xương sống, kết nối với đường sắt quốc gia, sân bay Nội Bài, các bến xe, đô thị vệ tinh và các trung tâm mới; mạng BRT, xe buýt đô thị phải được điều chỉnh hướng tuyến, điểm dừng và biểu đồ chạy xe để thực hiện chức năng trung chuyển thay vì phát triển song song, cạnh tranh với đường sắt đô thị.</w:t>
      </w:r>
    </w:p>
    <w:p w14:paraId="70BB9D32" w14:textId="77777777" w:rsidR="00CE2530" w:rsidRPr="00250723" w:rsidRDefault="00CE2530" w:rsidP="00DF58F5">
      <w:pPr>
        <w:pStyle w:val="FirstParagraph"/>
        <w:spacing w:before="120" w:after="120" w:line="252" w:lineRule="auto"/>
        <w:rPr>
          <w:color w:val="000000" w:themeColor="text1"/>
          <w:sz w:val="28"/>
          <w:szCs w:val="28"/>
        </w:rPr>
      </w:pPr>
      <w:r w:rsidRPr="00250723">
        <w:rPr>
          <w:color w:val="000000" w:themeColor="text1"/>
          <w:sz w:val="28"/>
          <w:szCs w:val="28"/>
        </w:rPr>
        <w:t>Quy hoạch Hà Nội đồng thời chuyển từ mô hình mở rộng mạng tuyến đơn thuần sang phát triển đô thị theo định hướng giao thông công cộng (TOD). Khu vực quanh ga được định hướng phát triển hỗn hợp, mật độ phù hợp, tăng không gian công cộng và khả năng tiếp cận bằng đi bộ, xe đạp; khai thác quỹ đất và phần giá trị tăng thêm từ đất để tạo nguồn lực tái đầu tư. Quỹ đất cho depot, điểm trung chuyển, bãi đỗ chuyển tiếp, trạm sạc và đường tiếp cận ga phải được xác định ngay trong quy hoạch phân khu, quy hoạch chi tiết. Đối với các tuyến đã và đang triển khai, cần ưu tiên kết nối Cát Linh - Hà Đông, Nhổn - Ga Hà Nội, tuyến số 2 và tuyến số 5 với mạng xe buýt, bãi gửi xe và hệ thống vé liên thông.</w:t>
      </w:r>
    </w:p>
    <w:p w14:paraId="688A736F" w14:textId="77777777" w:rsidR="00CE2530" w:rsidRPr="00250723" w:rsidRDefault="00CE2530" w:rsidP="00DF58F5">
      <w:pPr>
        <w:pStyle w:val="FirstParagraph"/>
        <w:spacing w:before="120" w:after="120" w:line="252" w:lineRule="auto"/>
        <w:rPr>
          <w:color w:val="000000" w:themeColor="text1"/>
          <w:sz w:val="28"/>
          <w:szCs w:val="28"/>
        </w:rPr>
      </w:pPr>
      <w:r w:rsidRPr="00250723">
        <w:rPr>
          <w:color w:val="000000" w:themeColor="text1"/>
          <w:sz w:val="28"/>
          <w:szCs w:val="28"/>
        </w:rPr>
        <w:t>Đối với Thành phố Hồ Chí Minh, Đồ án điều chỉnh Quy hoạch chung đến năm 2040, tầm nhìn đến năm 2060 được phê duyệt tại Quyết định số 1125/QĐ-TTg ngày 11/6/2025 xác định, trong phạm vi thành phố trước sắp xếp, mạng đường sắt đô thị gồm 12 tuyến với tổng chiều dài khoảng 582 km: 8 tuyến metro xuyên tâm và tuyến LRT/MRT kết nối trung tâm với Cần Giờ, 2 tuyến metro vành đai, 1 nhánh tàu ngoại ô và 1 tuyến tramway/LRT. Quy hoạch đặt mục tiêu vận tải hành khách công cộng đáp ứng 35-40% nhu cầu đi lại vào năm 2040 và 50-60% vào năm 2060; đồng thời bố trí các tuyến BRT, xe buýt ưu tiên và xe buýt gom khách đến ga đường sắt đô thị, ga đường sắt quốc gia và trạm BRT. Theo chương trình phát triển đường sắt đô thị, thành phố phấn đấu đưa vào khai thác khoảng 183 km vào năm 2035.</w:t>
      </w:r>
    </w:p>
    <w:p w14:paraId="227B554C" w14:textId="60926C8D" w:rsidR="001512A4" w:rsidRPr="00250723" w:rsidRDefault="00CE2530" w:rsidP="00DF58F5">
      <w:pPr>
        <w:pStyle w:val="FirstParagraph"/>
        <w:spacing w:before="120" w:after="120" w:line="252" w:lineRule="auto"/>
        <w:rPr>
          <w:color w:val="000000" w:themeColor="text1"/>
          <w:sz w:val="28"/>
          <w:szCs w:val="28"/>
        </w:rPr>
      </w:pPr>
      <w:r w:rsidRPr="00250723">
        <w:rPr>
          <w:color w:val="000000" w:themeColor="text1"/>
          <w:sz w:val="28"/>
          <w:szCs w:val="28"/>
        </w:rPr>
        <w:t>Sau sắp xếp địa giới năm 2025, quy hoạch giao thông của Thành phố Hồ Chí Minh cần được tích hợp lại trên toàn không gian Thành phố Hồ Chí Minh, Bình Dương và Bà Rịa - Vũng Tàu trước đây; bảo đảm kết nối mạng metro với các đô thị công nghiệp phía Bắc, sân bay Long Thành, hệ thống cảng Cát Lái - Hiệp Phước - Cái Mép - Thị Vải và các trung tâm logistics. Nghị quyết số 188/2025/QH15 tạo cơ chế đặc thù về lập, thẩm định, quyết định đầu tư, huy động vốn, khai thác quỹ đất TOD và phát triển công nghiệp đường sắt cho Hà Nội và Thành phố Hồ Chí Minh. Tuy nhiên, hiệu quả của cơ chế này phụ thuộc vào việc thống nhất tiêu chuẩn kỹ thuật, phương án kết nối, mô hình vận hành, cơ chế tài chính và kế hoạch đào tạo nhân lực cho toàn mạng lưới, không chỉ cho từng tuyến riêng lẻ.</w:t>
      </w:r>
    </w:p>
    <w:p w14:paraId="1F983FBC" w14:textId="371AA2C1" w:rsidR="001512A4" w:rsidRPr="00250723" w:rsidRDefault="001512A4" w:rsidP="001512A4">
      <w:pPr>
        <w:pStyle w:val="Heading1"/>
        <w:rPr>
          <w:caps/>
          <w:color w:val="000000" w:themeColor="text1"/>
          <w:lang w:val="vi-VN"/>
        </w:rPr>
      </w:pPr>
      <w:bookmarkStart w:id="210" w:name="_Toc238291680"/>
      <w:r w:rsidRPr="00250723">
        <w:rPr>
          <w:caps/>
          <w:color w:val="000000" w:themeColor="text1"/>
          <w:lang w:val="vi-VN"/>
        </w:rPr>
        <w:lastRenderedPageBreak/>
        <w:t xml:space="preserve">Chương 4. Kinh nghiệm quốc tế về chuyển đổi năng lượng xanh, giảm phát thải khí các </w:t>
      </w:r>
      <w:r w:rsidR="00BE3B15" w:rsidRPr="00250723">
        <w:rPr>
          <w:caps/>
          <w:color w:val="000000" w:themeColor="text1"/>
          <w:lang w:val="vi-VN"/>
        </w:rPr>
        <w:t>bon và khí mê-tan của ngành GIAO THÔNG VẬN TẢI</w:t>
      </w:r>
      <w:bookmarkEnd w:id="210"/>
    </w:p>
    <w:p w14:paraId="6EB65633" w14:textId="71E72952" w:rsidR="00CE2530" w:rsidRPr="00250723" w:rsidRDefault="00CE2530" w:rsidP="00CE2530">
      <w:pPr>
        <w:spacing w:before="120" w:after="120"/>
        <w:jc w:val="both"/>
        <w:rPr>
          <w:color w:val="000000" w:themeColor="text1"/>
          <w:sz w:val="28"/>
          <w:szCs w:val="28"/>
          <w:lang w:val="vi-VN"/>
        </w:rPr>
      </w:pPr>
    </w:p>
    <w:p w14:paraId="2E656034" w14:textId="5600F8CE" w:rsidR="001512A4" w:rsidRPr="00250723" w:rsidRDefault="001512A4" w:rsidP="002901CC">
      <w:pPr>
        <w:pStyle w:val="Heading2"/>
        <w:spacing w:before="120" w:after="120"/>
        <w:rPr>
          <w:i/>
          <w:color w:val="000000" w:themeColor="text1"/>
          <w:lang w:val="vi-VN"/>
        </w:rPr>
      </w:pPr>
      <w:bookmarkStart w:id="211" w:name="_Toc238291681"/>
      <w:r w:rsidRPr="00250723">
        <w:rPr>
          <w:color w:val="000000" w:themeColor="text1"/>
          <w:lang w:val="vi-VN"/>
        </w:rPr>
        <w:t>4.1. Tình hình thực hiện cam kết  tại các quốc gia trên thế giới</w:t>
      </w:r>
      <w:bookmarkEnd w:id="211"/>
      <w:r w:rsidRPr="00250723">
        <w:rPr>
          <w:color w:val="000000" w:themeColor="text1"/>
          <w:lang w:val="vi-VN"/>
        </w:rPr>
        <w:t xml:space="preserve"> </w:t>
      </w:r>
    </w:p>
    <w:p w14:paraId="02288170" w14:textId="27F77F28" w:rsidR="001512A4" w:rsidRPr="00250723" w:rsidRDefault="001512A4" w:rsidP="002901CC">
      <w:pPr>
        <w:spacing w:before="120" w:after="120"/>
        <w:ind w:firstLine="720"/>
        <w:jc w:val="both"/>
        <w:rPr>
          <w:color w:val="000000" w:themeColor="text1"/>
          <w:sz w:val="28"/>
          <w:szCs w:val="28"/>
          <w:lang w:val="vi-VN"/>
        </w:rPr>
      </w:pPr>
      <w:r w:rsidRPr="00250723">
        <w:rPr>
          <w:color w:val="000000" w:themeColor="text1"/>
          <w:sz w:val="28"/>
          <w:szCs w:val="28"/>
          <w:lang w:val="vi-VN"/>
        </w:rPr>
        <w:t>Hiệp định Paris hiện có 194 bên tham gia, và tính đến 27/1/2026 vẫn được coi là hiệp ước ràng buộc pháp lý về biến đổi khí hậu. Cho đến nay, Mỹ là quốc gia duy nhất tuyên bố ý định rút khỏi Hiệp định Paris về biến đổi khí hậu vào ngày 20/01/2025. Theo Liên hiệp quốc cho biết thời điểm có hiệu lực từ tháng 1/2026. Diễn biến này cho thấy chính sách khí hậu tại một số nền kinh tế lớn có thể chịu ảnh hưởng đáng kể bởi thay đổi chính trị nội bộ, ưu tiên phát triển kinh tế, bảo đảm việc làm, an ninh năng lượng và năng lực cạnh tranh doanh nghiệp. Các quốc gia khác vẫn kiên định xác định các mục tiêu giảm phát thải.</w:t>
      </w:r>
    </w:p>
    <w:p w14:paraId="0D5C1232" w14:textId="7EDCA825" w:rsidR="002901CC" w:rsidRPr="00250723" w:rsidRDefault="00D4539C" w:rsidP="00D4539C">
      <w:pPr>
        <w:pStyle w:val="Heading3"/>
        <w:rPr>
          <w:bCs/>
          <w:color w:val="000000" w:themeColor="text1"/>
          <w:sz w:val="26"/>
          <w:szCs w:val="26"/>
          <w:lang w:val="vi-VN"/>
        </w:rPr>
      </w:pPr>
      <w:bookmarkStart w:id="212" w:name="_Toc238291682"/>
      <w:r w:rsidRPr="00250723">
        <w:rPr>
          <w:color w:val="000000" w:themeColor="text1"/>
          <w:lang w:val="vi-VN"/>
        </w:rPr>
        <w:t>4</w:t>
      </w:r>
      <w:r w:rsidR="002901CC" w:rsidRPr="00250723">
        <w:rPr>
          <w:color w:val="000000" w:themeColor="text1"/>
          <w:lang w:val="vi-VN"/>
        </w:rPr>
        <w:t>.1.1. Trung Quốc</w:t>
      </w:r>
      <w:bookmarkEnd w:id="212"/>
    </w:p>
    <w:p w14:paraId="2032AD55" w14:textId="20F5A41D" w:rsidR="002901CC" w:rsidRPr="00250723" w:rsidRDefault="002901CC" w:rsidP="002901CC">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Trung Quốc hiện là quốc gia phát thải khí nhà kính lớn nhất thế giới, có hệ thống năng lượng phụ thuộc đáng kể vào than, đồng thời vẫn phải duy trì tăng trưởng, bảo đảm an ninh năng lượng và đáp ứng nhu cầu phát triển của hơn 1,4 tỷ dân. Vì vậy, Trung Quốc không lựa chọn mô hình giảm phát thải nhanh ngay lập tức theo một mục tiêu tuyệt đối như nhiều nước phát triển mà áp dụng lộ trình hai bước, trước hết kiểm soát tốc độ tăng và đưa phát thải CO₂ đạt đỉnh trước năm 2030, sau đó giảm nhanh phát thải trong giai đoạn 2030–2060 để đạt trung hòa </w:t>
      </w:r>
      <w:r w:rsidR="00C821EF" w:rsidRPr="00250723">
        <w:rPr>
          <w:color w:val="000000" w:themeColor="text1"/>
          <w:sz w:val="28"/>
          <w:szCs w:val="28"/>
          <w:lang w:val="vi-VN"/>
        </w:rPr>
        <w:t>các-bon</w:t>
      </w:r>
      <w:r w:rsidRPr="00250723">
        <w:rPr>
          <w:color w:val="000000" w:themeColor="text1"/>
          <w:sz w:val="28"/>
          <w:szCs w:val="28"/>
          <w:lang w:val="vi-VN"/>
        </w:rPr>
        <w:t xml:space="preserve"> trước năm 2060.</w:t>
      </w:r>
    </w:p>
    <w:p w14:paraId="53304CF3" w14:textId="4A6DBFE1" w:rsidR="002901CC" w:rsidRPr="00250723" w:rsidRDefault="002901CC" w:rsidP="002901CC">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Ngày 22/9/2020, tại Khóa họp thứ 75 Đại hội đồng Liên hợp quốc, Chủ tịch Trung Quốc Tập Cận Bình tuyên bố Trung Quốc “phấn đấu đạt đỉnh phát thải CO₂ trước năm 2030 và đạt trung hòa </w:t>
      </w:r>
      <w:r w:rsidR="00C821EF" w:rsidRPr="00250723">
        <w:rPr>
          <w:color w:val="000000" w:themeColor="text1"/>
          <w:sz w:val="28"/>
          <w:szCs w:val="28"/>
          <w:lang w:val="vi-VN"/>
        </w:rPr>
        <w:t>các-bon</w:t>
      </w:r>
      <w:r w:rsidRPr="00250723">
        <w:rPr>
          <w:color w:val="000000" w:themeColor="text1"/>
          <w:sz w:val="28"/>
          <w:szCs w:val="28"/>
          <w:lang w:val="vi-VN"/>
        </w:rPr>
        <w:t xml:space="preserve"> trước năm 2060”. Đây thường được gọi là mục tiêu “30 - 60” hoặc “hai mục tiêu </w:t>
      </w:r>
      <w:r w:rsidR="00C821EF" w:rsidRPr="00250723">
        <w:rPr>
          <w:color w:val="000000" w:themeColor="text1"/>
          <w:sz w:val="28"/>
          <w:szCs w:val="28"/>
          <w:lang w:val="vi-VN"/>
        </w:rPr>
        <w:t>các-bon</w:t>
      </w:r>
      <w:r w:rsidRPr="00250723">
        <w:rPr>
          <w:color w:val="000000" w:themeColor="text1"/>
          <w:sz w:val="28"/>
          <w:szCs w:val="28"/>
          <w:lang w:val="vi-VN"/>
        </w:rPr>
        <w:t>” của Trung Quốc</w:t>
      </w:r>
      <w:r w:rsidRPr="00250723">
        <w:rPr>
          <w:color w:val="000000" w:themeColor="text1"/>
          <w:sz w:val="28"/>
          <w:szCs w:val="28"/>
        </w:rPr>
        <w:footnoteReference w:id="13"/>
      </w:r>
      <w:r w:rsidRPr="00250723">
        <w:rPr>
          <w:color w:val="000000" w:themeColor="text1"/>
          <w:sz w:val="28"/>
          <w:szCs w:val="28"/>
          <w:lang w:val="vi-VN"/>
        </w:rPr>
        <w:t>,</w:t>
      </w:r>
      <w:r w:rsidRPr="00250723">
        <w:rPr>
          <w:color w:val="000000" w:themeColor="text1"/>
          <w:sz w:val="28"/>
          <w:szCs w:val="28"/>
        </w:rPr>
        <w:footnoteReference w:id="14"/>
      </w:r>
    </w:p>
    <w:p w14:paraId="7F04F385" w14:textId="5DE0EAFE" w:rsidR="002901CC" w:rsidRPr="00250723" w:rsidRDefault="002901CC" w:rsidP="002901CC">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Trung Quốc triển khai mục tiêu đạt đỉnh phát thải và trung hòa </w:t>
      </w:r>
      <w:r w:rsidR="00C821EF" w:rsidRPr="00250723">
        <w:rPr>
          <w:color w:val="000000" w:themeColor="text1"/>
          <w:sz w:val="28"/>
          <w:szCs w:val="28"/>
          <w:lang w:val="vi-VN"/>
        </w:rPr>
        <w:t>các-bon</w:t>
      </w:r>
      <w:r w:rsidRPr="00250723">
        <w:rPr>
          <w:color w:val="000000" w:themeColor="text1"/>
          <w:sz w:val="28"/>
          <w:szCs w:val="28"/>
          <w:lang w:val="vi-VN"/>
        </w:rPr>
        <w:t xml:space="preserve"> theo bốn giai đoạn, chuyển dần từ kiểm soát cường độ phát thải sang kiểm soát tổng lượng phát thải tuyệt đối.</w:t>
      </w:r>
    </w:p>
    <w:p w14:paraId="07BDCC30" w14:textId="56FA54D9" w:rsidR="002901CC" w:rsidRPr="00250723" w:rsidRDefault="002901CC" w:rsidP="005B6BA7">
      <w:pPr>
        <w:pStyle w:val="ListParagraph"/>
        <w:numPr>
          <w:ilvl w:val="0"/>
          <w:numId w:val="10"/>
        </w:numPr>
        <w:spacing w:before="120" w:after="120"/>
        <w:jc w:val="both"/>
        <w:rPr>
          <w:iCs/>
          <w:color w:val="000000" w:themeColor="text1"/>
          <w:sz w:val="28"/>
          <w:szCs w:val="28"/>
          <w:lang w:val="vi-VN"/>
        </w:rPr>
      </w:pPr>
      <w:r w:rsidRPr="00250723">
        <w:rPr>
          <w:iCs/>
          <w:color w:val="000000" w:themeColor="text1"/>
          <w:sz w:val="28"/>
          <w:szCs w:val="28"/>
          <w:lang w:val="vi-VN"/>
        </w:rPr>
        <w:t>Giai đoạn 2021 - 2025  (Giai đoạn xây dựng nền tảng và mở rộng công nghệ sạch):</w:t>
      </w:r>
    </w:p>
    <w:p w14:paraId="174F10A7" w14:textId="6799B8AF" w:rsidR="002901CC" w:rsidRPr="00250723" w:rsidRDefault="002901CC" w:rsidP="002901CC">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Trung Quốc đặt mục tiêu giảm 13,5% tiêu hao năng lượng và 18% phát thải CO₂ trên một đơn vị GDP so với năm 2020, đồng thời nâng tỷ trọng năng lượng phi hóa thạch lên khoảng 20%. Tuy nhiên, Trung Quốc đã không hoàn thành đầy </w:t>
      </w:r>
      <w:r w:rsidRPr="00250723">
        <w:rPr>
          <w:color w:val="000000" w:themeColor="text1"/>
          <w:sz w:val="28"/>
          <w:szCs w:val="28"/>
          <w:lang w:val="vi-VN"/>
        </w:rPr>
        <w:lastRenderedPageBreak/>
        <w:t xml:space="preserve">đủ mục tiêu giảm 18% cường độ </w:t>
      </w:r>
      <w:r w:rsidR="00C821EF" w:rsidRPr="00250723">
        <w:rPr>
          <w:color w:val="000000" w:themeColor="text1"/>
          <w:sz w:val="28"/>
          <w:szCs w:val="28"/>
          <w:lang w:val="vi-VN"/>
        </w:rPr>
        <w:t>các-bon</w:t>
      </w:r>
      <w:r w:rsidRPr="00250723">
        <w:rPr>
          <w:color w:val="000000" w:themeColor="text1"/>
          <w:sz w:val="28"/>
          <w:szCs w:val="28"/>
          <w:lang w:val="vi-VN"/>
        </w:rPr>
        <w:t>, dù đạt hoặc vượt một số chỉ tiêu về điện gió, điện mặt trời, xe năng lượng mới và trữ lượng rừng</w:t>
      </w:r>
      <w:r w:rsidRPr="00250723">
        <w:rPr>
          <w:rStyle w:val="FootnoteReference"/>
          <w:rFonts w:eastAsiaTheme="minorHAnsi"/>
          <w:color w:val="000000" w:themeColor="text1"/>
          <w:sz w:val="28"/>
          <w:szCs w:val="28"/>
        </w:rPr>
        <w:footnoteReference w:id="15"/>
      </w:r>
      <w:r w:rsidRPr="00250723">
        <w:rPr>
          <w:color w:val="000000" w:themeColor="text1"/>
          <w:sz w:val="28"/>
          <w:szCs w:val="28"/>
          <w:vertAlign w:val="superscript"/>
          <w:lang w:val="vi-VN"/>
        </w:rPr>
        <w:t>,</w:t>
      </w:r>
      <w:r w:rsidRPr="00250723">
        <w:rPr>
          <w:rStyle w:val="FootnoteReference"/>
          <w:rFonts w:eastAsiaTheme="minorHAnsi"/>
          <w:color w:val="000000" w:themeColor="text1"/>
          <w:sz w:val="28"/>
          <w:szCs w:val="28"/>
        </w:rPr>
        <w:footnoteReference w:id="16"/>
      </w:r>
    </w:p>
    <w:p w14:paraId="4F3E8785" w14:textId="77777777" w:rsidR="002901CC" w:rsidRPr="00250723" w:rsidRDefault="002901CC" w:rsidP="005B6BA7">
      <w:pPr>
        <w:pStyle w:val="ListParagraph"/>
        <w:numPr>
          <w:ilvl w:val="0"/>
          <w:numId w:val="10"/>
        </w:numPr>
        <w:spacing w:before="120" w:after="120"/>
        <w:jc w:val="both"/>
        <w:rPr>
          <w:iCs/>
          <w:color w:val="000000" w:themeColor="text1"/>
          <w:sz w:val="28"/>
          <w:szCs w:val="28"/>
          <w:lang w:val="vi-VN"/>
        </w:rPr>
      </w:pPr>
      <w:r w:rsidRPr="00250723">
        <w:rPr>
          <w:iCs/>
          <w:color w:val="000000" w:themeColor="text1"/>
          <w:sz w:val="28"/>
          <w:szCs w:val="28"/>
          <w:lang w:val="vi-VN"/>
        </w:rPr>
        <w:t>Giai đoạn 2026 – 2030 (Giai đoạn kiểm soát tăng trưởng và đạt đỉnh CO₂):</w:t>
      </w:r>
    </w:p>
    <w:p w14:paraId="2CE1E3A4" w14:textId="62ACC78A" w:rsidR="002901CC" w:rsidRPr="00250723" w:rsidRDefault="002901CC" w:rsidP="00CF6B99">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Trung Quốc phấn đấu đạt đỉnh phát thải CO₂, giảm cường độ phát thải trên một đơn vị GDP hơn 65% so với năm 2005, giảm 17% cường độ phát thải CO₂ so với năm 2025. Đồng thời nâng tỷ trọng năng lượng phi hóa thạch lên khoảng 25% và từng bước đưa tiêu thụ than, dầu mỏ đạt đỉnh. Phương thức quản lý chuyển từ kiểm soát tiêu thụ năng lượng sang kiểm soát đồng thời cường độ và tổng lượng phát thải </w:t>
      </w:r>
      <w:r w:rsidR="00C821EF" w:rsidRPr="00250723">
        <w:rPr>
          <w:color w:val="000000" w:themeColor="text1"/>
          <w:sz w:val="28"/>
          <w:szCs w:val="28"/>
          <w:lang w:val="vi-VN"/>
        </w:rPr>
        <w:t>các-bon</w:t>
      </w:r>
      <w:r w:rsidRPr="00250723">
        <w:rPr>
          <w:rStyle w:val="FootnoteReference"/>
          <w:rFonts w:eastAsiaTheme="minorHAnsi"/>
          <w:color w:val="000000" w:themeColor="text1"/>
          <w:sz w:val="28"/>
          <w:szCs w:val="28"/>
        </w:rPr>
        <w:footnoteReference w:id="17"/>
      </w:r>
      <w:r w:rsidRPr="00250723">
        <w:rPr>
          <w:color w:val="000000" w:themeColor="text1"/>
          <w:sz w:val="28"/>
          <w:szCs w:val="28"/>
          <w:lang w:val="vi-VN"/>
        </w:rPr>
        <w:t xml:space="preserve">. </w:t>
      </w:r>
    </w:p>
    <w:p w14:paraId="70E6DAC0" w14:textId="10447C56" w:rsidR="002901CC" w:rsidRPr="00250723" w:rsidRDefault="002901CC" w:rsidP="005B6BA7">
      <w:pPr>
        <w:pStyle w:val="ListParagraph"/>
        <w:numPr>
          <w:ilvl w:val="0"/>
          <w:numId w:val="10"/>
        </w:numPr>
        <w:spacing w:before="120" w:after="120"/>
        <w:jc w:val="both"/>
        <w:rPr>
          <w:iCs/>
          <w:color w:val="000000" w:themeColor="text1"/>
          <w:sz w:val="28"/>
          <w:szCs w:val="28"/>
          <w:lang w:val="vi-VN"/>
        </w:rPr>
      </w:pPr>
      <w:r w:rsidRPr="00250723">
        <w:rPr>
          <w:iCs/>
          <w:color w:val="000000" w:themeColor="text1"/>
          <w:sz w:val="28"/>
          <w:szCs w:val="28"/>
          <w:lang w:val="vi-VN"/>
        </w:rPr>
        <w:t>Giai đoạn 2031 -  2035 (Giai đoạn giảm tuyệt đối toàn bộ khí nhà kính):</w:t>
      </w:r>
    </w:p>
    <w:p w14:paraId="6362DF39" w14:textId="73D4D6EB" w:rsidR="002901CC" w:rsidRPr="00250723" w:rsidRDefault="002901CC" w:rsidP="00CF6B99">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Trung Quốc cam kết giảm tuyệt đối 7–10% phát thải ròng khí nhà kính trên toàn nền kinh tế so với mức đỉnh, nâng tỷ trọng năng lượng phi hóa thạch lên trên 30%, nâng công suất điện gió và mặt trời lên khoảng 3.600 GW. Đồng thời đưa phương tiện năng lượng mới trở thành dòng xe chủ đạo trong doanh số bán mới và mở rộng thị trường </w:t>
      </w:r>
      <w:r w:rsidR="00C821EF" w:rsidRPr="00250723">
        <w:rPr>
          <w:color w:val="000000" w:themeColor="text1"/>
          <w:sz w:val="28"/>
          <w:szCs w:val="28"/>
          <w:lang w:val="vi-VN"/>
        </w:rPr>
        <w:t>các-bon</w:t>
      </w:r>
      <w:r w:rsidRPr="00250723">
        <w:rPr>
          <w:color w:val="000000" w:themeColor="text1"/>
          <w:sz w:val="28"/>
          <w:szCs w:val="28"/>
          <w:lang w:val="vi-VN"/>
        </w:rPr>
        <w:t xml:space="preserve"> quốc gia sang các ngành phát thải lớn. Đây là bước chuyển quan trọng từ mục tiêu giảm cường độ CO₂ sang giảm tuyệt đối toàn bộ khí nhà kính.</w:t>
      </w:r>
      <w:r w:rsidRPr="00250723">
        <w:rPr>
          <w:rStyle w:val="FootnoteReference"/>
          <w:rFonts w:eastAsiaTheme="minorHAnsi"/>
          <w:color w:val="000000" w:themeColor="text1"/>
          <w:sz w:val="28"/>
          <w:szCs w:val="28"/>
        </w:rPr>
        <w:footnoteReference w:id="18"/>
      </w:r>
      <w:r w:rsidRPr="00250723">
        <w:rPr>
          <w:color w:val="000000" w:themeColor="text1"/>
          <w:sz w:val="28"/>
          <w:szCs w:val="28"/>
          <w:lang w:val="vi-VN"/>
        </w:rPr>
        <w:t xml:space="preserve"> </w:t>
      </w:r>
    </w:p>
    <w:p w14:paraId="631A8810" w14:textId="5E4D43CA" w:rsidR="002901CC" w:rsidRPr="00250723" w:rsidRDefault="002901CC" w:rsidP="005B6BA7">
      <w:pPr>
        <w:pStyle w:val="ListParagraph"/>
        <w:numPr>
          <w:ilvl w:val="0"/>
          <w:numId w:val="10"/>
        </w:numPr>
        <w:spacing w:before="120" w:after="120"/>
        <w:jc w:val="both"/>
        <w:rPr>
          <w:iCs/>
          <w:color w:val="000000" w:themeColor="text1"/>
          <w:sz w:val="28"/>
          <w:szCs w:val="28"/>
          <w:lang w:val="vi-VN"/>
        </w:rPr>
      </w:pPr>
      <w:r w:rsidRPr="00250723">
        <w:rPr>
          <w:iCs/>
          <w:color w:val="000000" w:themeColor="text1"/>
          <w:sz w:val="28"/>
          <w:szCs w:val="28"/>
          <w:lang w:val="vi-VN"/>
        </w:rPr>
        <w:t xml:space="preserve">Giai đoạn 2036 – 2060 (Giai đoạn trung hòa </w:t>
      </w:r>
      <w:r w:rsidR="00C821EF" w:rsidRPr="00250723">
        <w:rPr>
          <w:iCs/>
          <w:color w:val="000000" w:themeColor="text1"/>
          <w:sz w:val="28"/>
          <w:szCs w:val="28"/>
          <w:lang w:val="vi-VN"/>
        </w:rPr>
        <w:t>các-bon</w:t>
      </w:r>
      <w:r w:rsidRPr="00250723">
        <w:rPr>
          <w:iCs/>
          <w:color w:val="000000" w:themeColor="text1"/>
          <w:sz w:val="28"/>
          <w:szCs w:val="28"/>
          <w:lang w:val="vi-VN"/>
        </w:rPr>
        <w:t>):</w:t>
      </w:r>
    </w:p>
    <w:p w14:paraId="0BE2BF68" w14:textId="0BDFC250" w:rsidR="002901CC" w:rsidRPr="00250723" w:rsidRDefault="002901CC" w:rsidP="00CF6B99">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Trung Quốc đặt mục tiêu đạt trung hòa </w:t>
      </w:r>
      <w:r w:rsidR="00C821EF" w:rsidRPr="00250723">
        <w:rPr>
          <w:color w:val="000000" w:themeColor="text1"/>
          <w:sz w:val="28"/>
          <w:szCs w:val="28"/>
          <w:lang w:val="vi-VN"/>
        </w:rPr>
        <w:t>các-bon</w:t>
      </w:r>
      <w:r w:rsidRPr="00250723">
        <w:rPr>
          <w:color w:val="000000" w:themeColor="text1"/>
          <w:sz w:val="28"/>
          <w:szCs w:val="28"/>
          <w:lang w:val="vi-VN"/>
        </w:rPr>
        <w:t xml:space="preserve">; hình thành nền kinh tế xanh, </w:t>
      </w:r>
      <w:r w:rsidR="00C821EF" w:rsidRPr="00250723">
        <w:rPr>
          <w:color w:val="000000" w:themeColor="text1"/>
          <w:sz w:val="28"/>
          <w:szCs w:val="28"/>
          <w:lang w:val="vi-VN"/>
        </w:rPr>
        <w:t>các-bon</w:t>
      </w:r>
      <w:r w:rsidRPr="00250723">
        <w:rPr>
          <w:color w:val="000000" w:themeColor="text1"/>
          <w:sz w:val="28"/>
          <w:szCs w:val="28"/>
          <w:lang w:val="vi-VN"/>
        </w:rPr>
        <w:t xml:space="preserve"> thấp và tuần hoàn; xây dựng hệ thống năng lượng sạch, an toàn và hiệu quả; nâng tỷ trọng năng lượng phi hóa thạch lên trên 80%. Lượng phát thải còn lại từ các ngành khó giảm sẽ được cân bằng bằng bể hấp thụ tự nhiên và các công nghệ thu giữ, sử dụng, lưu trữ </w:t>
      </w:r>
      <w:r w:rsidR="00C821EF" w:rsidRPr="00250723">
        <w:rPr>
          <w:color w:val="000000" w:themeColor="text1"/>
          <w:sz w:val="28"/>
          <w:szCs w:val="28"/>
          <w:lang w:val="vi-VN"/>
        </w:rPr>
        <w:t>các-bon</w:t>
      </w:r>
      <w:r w:rsidRPr="00250723">
        <w:rPr>
          <w:color w:val="000000" w:themeColor="text1"/>
          <w:sz w:val="28"/>
          <w:szCs w:val="28"/>
          <w:lang w:val="vi-VN"/>
        </w:rPr>
        <w:t>.</w:t>
      </w:r>
    </w:p>
    <w:p w14:paraId="665A9955" w14:textId="26704793" w:rsidR="002901CC" w:rsidRPr="00250723" w:rsidRDefault="002901CC" w:rsidP="00CF6B99">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Để thực hiện cam kết, Trung Quốc tổ chức triển khai mục tiêu theo khung chính sách “1+N” trong đó “1” là thiết kế cấp quốc gia gồm Định hướng công tác về đạt đỉnh </w:t>
      </w:r>
      <w:r w:rsidR="00C821EF" w:rsidRPr="00250723">
        <w:rPr>
          <w:color w:val="000000" w:themeColor="text1"/>
          <w:sz w:val="28"/>
          <w:szCs w:val="28"/>
          <w:lang w:val="vi-VN"/>
        </w:rPr>
        <w:t>các-bon</w:t>
      </w:r>
      <w:r w:rsidRPr="00250723">
        <w:rPr>
          <w:color w:val="000000" w:themeColor="text1"/>
          <w:sz w:val="28"/>
          <w:szCs w:val="28"/>
          <w:lang w:val="vi-VN"/>
        </w:rPr>
        <w:t xml:space="preserve"> và trung hòa </w:t>
      </w:r>
      <w:r w:rsidR="00C821EF" w:rsidRPr="00250723">
        <w:rPr>
          <w:color w:val="000000" w:themeColor="text1"/>
          <w:sz w:val="28"/>
          <w:szCs w:val="28"/>
          <w:lang w:val="vi-VN"/>
        </w:rPr>
        <w:t>các-bon</w:t>
      </w:r>
      <w:r w:rsidRPr="00250723">
        <w:rPr>
          <w:color w:val="000000" w:themeColor="text1"/>
          <w:sz w:val="28"/>
          <w:szCs w:val="28"/>
          <w:lang w:val="vi-VN"/>
        </w:rPr>
        <w:t xml:space="preserve"> và Kế hoạch hành động đạt đỉnh CO₂ trước năm 2030 trong đó biện pháp về đẩy nhanh quá trình chuyển đổi sang năng lượng xanh và </w:t>
      </w:r>
      <w:r w:rsidR="00C821EF" w:rsidRPr="00250723">
        <w:rPr>
          <w:color w:val="000000" w:themeColor="text1"/>
          <w:sz w:val="28"/>
          <w:szCs w:val="28"/>
          <w:lang w:val="vi-VN"/>
        </w:rPr>
        <w:t>các-bon</w:t>
      </w:r>
      <w:r w:rsidRPr="00250723">
        <w:rPr>
          <w:color w:val="000000" w:themeColor="text1"/>
          <w:sz w:val="28"/>
          <w:szCs w:val="28"/>
          <w:lang w:val="vi-VN"/>
        </w:rPr>
        <w:t xml:space="preserve"> thấp được ưu tiên hàng đầu; “N” gồm các kế hoạch theo ngành, lĩnh vực và địa phương trong đó có lĩnh vực giao thông vận tải.</w:t>
      </w:r>
    </w:p>
    <w:p w14:paraId="3CB94A24" w14:textId="77777777" w:rsidR="002901CC" w:rsidRPr="00250723" w:rsidRDefault="002901CC" w:rsidP="002901CC">
      <w:pPr>
        <w:spacing w:before="120" w:after="120"/>
        <w:jc w:val="both"/>
        <w:rPr>
          <w:b/>
          <w:bCs/>
          <w:color w:val="000000" w:themeColor="text1"/>
          <w:sz w:val="28"/>
          <w:szCs w:val="28"/>
          <w:lang w:val="vi-VN"/>
        </w:rPr>
      </w:pPr>
      <w:r w:rsidRPr="00250723">
        <w:rPr>
          <w:b/>
          <w:bCs/>
          <w:color w:val="000000" w:themeColor="text1"/>
          <w:sz w:val="28"/>
          <w:szCs w:val="28"/>
          <w:lang w:val="vi-VN"/>
        </w:rPr>
        <w:t>Các nhóm giải pháp chủ yếu</w:t>
      </w:r>
    </w:p>
    <w:p w14:paraId="2B5E0F03" w14:textId="526594EC" w:rsidR="002901CC" w:rsidRPr="00250723" w:rsidRDefault="002901CC" w:rsidP="00CF6B99">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Trung Quốc để hiện thực hóa mục tiêu đạt đỉnh phát thải </w:t>
      </w:r>
      <w:r w:rsidR="00C821EF" w:rsidRPr="00250723">
        <w:rPr>
          <w:color w:val="000000" w:themeColor="text1"/>
          <w:sz w:val="28"/>
          <w:szCs w:val="28"/>
          <w:lang w:val="vi-VN"/>
        </w:rPr>
        <w:t>các-bon</w:t>
      </w:r>
      <w:r w:rsidRPr="00250723">
        <w:rPr>
          <w:color w:val="000000" w:themeColor="text1"/>
          <w:sz w:val="28"/>
          <w:szCs w:val="28"/>
          <w:lang w:val="vi-VN"/>
        </w:rPr>
        <w:t xml:space="preserve"> trước năm 2030 và trung hòa </w:t>
      </w:r>
      <w:r w:rsidR="00C821EF" w:rsidRPr="00250723">
        <w:rPr>
          <w:color w:val="000000" w:themeColor="text1"/>
          <w:sz w:val="28"/>
          <w:szCs w:val="28"/>
          <w:lang w:val="vi-VN"/>
        </w:rPr>
        <w:t>các-bon</w:t>
      </w:r>
      <w:r w:rsidRPr="00250723">
        <w:rPr>
          <w:color w:val="000000" w:themeColor="text1"/>
          <w:sz w:val="28"/>
          <w:szCs w:val="28"/>
          <w:lang w:val="vi-VN"/>
        </w:rPr>
        <w:t xml:space="preserve"> trước năm 2060, Trung Quốc đã xây dựng một chương trình hành động toàn diện với phạm vi bao trùm hầu hết các lĩnh vực của nền kinh tế với 13 giải pháp chính</w:t>
      </w:r>
      <w:r w:rsidRPr="00250723">
        <w:rPr>
          <w:rStyle w:val="FootnoteReference"/>
          <w:rFonts w:eastAsiaTheme="minorHAnsi"/>
          <w:color w:val="000000" w:themeColor="text1"/>
          <w:sz w:val="28"/>
          <w:szCs w:val="28"/>
        </w:rPr>
        <w:footnoteReference w:id="19"/>
      </w:r>
      <w:r w:rsidRPr="00250723">
        <w:rPr>
          <w:color w:val="000000" w:themeColor="text1"/>
          <w:sz w:val="28"/>
          <w:szCs w:val="28"/>
          <w:lang w:val="vi-VN"/>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0"/>
        <w:gridCol w:w="4806"/>
      </w:tblGrid>
      <w:tr w:rsidR="00250723" w:rsidRPr="00250723" w14:paraId="1A1D23C4" w14:textId="77777777" w:rsidTr="00BE3B15">
        <w:tc>
          <w:tcPr>
            <w:tcW w:w="4400" w:type="dxa"/>
          </w:tcPr>
          <w:p w14:paraId="5272A7F3" w14:textId="77777777" w:rsidR="002901CC" w:rsidRPr="00250723" w:rsidRDefault="002901CC" w:rsidP="00BE3B15">
            <w:pPr>
              <w:spacing w:after="16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lastRenderedPageBreak/>
              <w:t xml:space="preserve">(1) Chuyển đổi xanh toàn diện kinh tế. </w:t>
            </w:r>
          </w:p>
          <w:p w14:paraId="13A20885" w14:textId="77777777" w:rsidR="002901CC" w:rsidRPr="00250723" w:rsidRDefault="002901CC" w:rsidP="00BE3B15">
            <w:pPr>
              <w:spacing w:after="16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 xml:space="preserve">(3) Cải cách hệ thống năng lượng. </w:t>
            </w:r>
          </w:p>
          <w:p w14:paraId="4A2D97BA" w14:textId="77777777" w:rsidR="002901CC" w:rsidRPr="00250723" w:rsidRDefault="002901CC" w:rsidP="00BE3B15">
            <w:pPr>
              <w:spacing w:after="16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 xml:space="preserve">(5) Chuyển đổi xanh ngành công nghiệp. </w:t>
            </w:r>
          </w:p>
          <w:p w14:paraId="5222AA5D" w14:textId="3F26AFF7" w:rsidR="002901CC" w:rsidRPr="00250723" w:rsidRDefault="002901CC" w:rsidP="00BE3B15">
            <w:pPr>
              <w:spacing w:after="16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 xml:space="preserve">(7) Giao thông </w:t>
            </w:r>
            <w:r w:rsidR="00C821EF" w:rsidRPr="00250723">
              <w:rPr>
                <w:rFonts w:ascii="Times New Roman" w:hAnsi="Times New Roman" w:cs="Times New Roman"/>
                <w:color w:val="000000" w:themeColor="text1"/>
                <w:sz w:val="24"/>
                <w:szCs w:val="24"/>
                <w:lang w:val="vi-VN"/>
              </w:rPr>
              <w:t>các-bon</w:t>
            </w:r>
            <w:r w:rsidRPr="00250723">
              <w:rPr>
                <w:rFonts w:ascii="Times New Roman" w:hAnsi="Times New Roman" w:cs="Times New Roman"/>
                <w:color w:val="000000" w:themeColor="text1"/>
                <w:sz w:val="24"/>
                <w:szCs w:val="24"/>
                <w:lang w:val="vi-VN"/>
              </w:rPr>
              <w:t xml:space="preserve"> thấp. </w:t>
            </w:r>
          </w:p>
          <w:p w14:paraId="16EE8BED" w14:textId="77777777" w:rsidR="002901CC" w:rsidRPr="00250723" w:rsidRDefault="002901CC" w:rsidP="00BE3B15">
            <w:pPr>
              <w:spacing w:after="16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 xml:space="preserve">(9) Bảo vệ môi trường ở mức cao hơn. </w:t>
            </w:r>
          </w:p>
          <w:p w14:paraId="587ACA47" w14:textId="15FCE11B" w:rsidR="002901CC" w:rsidRPr="00250723" w:rsidRDefault="002901CC" w:rsidP="00BE3B15">
            <w:pPr>
              <w:spacing w:after="16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 xml:space="preserve">(11) Thí điểm </w:t>
            </w:r>
            <w:r w:rsidR="00C821EF" w:rsidRPr="00250723">
              <w:rPr>
                <w:rFonts w:ascii="Times New Roman" w:hAnsi="Times New Roman" w:cs="Times New Roman"/>
                <w:color w:val="000000" w:themeColor="text1"/>
                <w:sz w:val="24"/>
                <w:szCs w:val="24"/>
                <w:lang w:val="vi-VN"/>
              </w:rPr>
              <w:t>các-bon</w:t>
            </w:r>
            <w:r w:rsidRPr="00250723">
              <w:rPr>
                <w:rFonts w:ascii="Times New Roman" w:hAnsi="Times New Roman" w:cs="Times New Roman"/>
                <w:color w:val="000000" w:themeColor="text1"/>
                <w:sz w:val="24"/>
                <w:szCs w:val="24"/>
                <w:lang w:val="vi-VN"/>
              </w:rPr>
              <w:t xml:space="preserve"> trung hòa. </w:t>
            </w:r>
          </w:p>
          <w:p w14:paraId="79AEF50F" w14:textId="77777777" w:rsidR="002901CC" w:rsidRPr="00250723" w:rsidRDefault="002901CC" w:rsidP="00BE3B15">
            <w:pPr>
              <w:spacing w:after="16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(13) Kiểm soát khí nhà kính phi CO₂.</w:t>
            </w:r>
          </w:p>
        </w:tc>
        <w:tc>
          <w:tcPr>
            <w:tcW w:w="4950" w:type="dxa"/>
          </w:tcPr>
          <w:p w14:paraId="47FC3689" w14:textId="77777777" w:rsidR="002901CC" w:rsidRPr="00250723" w:rsidRDefault="002901CC" w:rsidP="00BE3B15">
            <w:pPr>
              <w:spacing w:after="16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 xml:space="preserve">(2) Thực hiện hành động đạt đỉnh phát thải. </w:t>
            </w:r>
          </w:p>
          <w:p w14:paraId="31C509CD" w14:textId="77777777" w:rsidR="002901CC" w:rsidRPr="00250723" w:rsidRDefault="002901CC" w:rsidP="00BE3B15">
            <w:pPr>
              <w:spacing w:after="160"/>
              <w:ind w:left="318" w:hanging="318"/>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(4) Kiểm soát tiêu thụ năng lượng và</w:t>
            </w:r>
          </w:p>
          <w:p w14:paraId="6F15C3C1" w14:textId="77777777" w:rsidR="002901CC" w:rsidRPr="00250723" w:rsidRDefault="002901CC" w:rsidP="00BE3B15">
            <w:pPr>
              <w:spacing w:after="160"/>
              <w:ind w:left="318" w:hanging="318"/>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 xml:space="preserve">cường độ năng lượng. </w:t>
            </w:r>
          </w:p>
          <w:p w14:paraId="3103AB7D" w14:textId="4286DECD" w:rsidR="002901CC" w:rsidRPr="00250723" w:rsidRDefault="002901CC" w:rsidP="00BE3B15">
            <w:pPr>
              <w:spacing w:after="16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 xml:space="preserve">(6) Phát triển đô thị và xây dựng </w:t>
            </w:r>
            <w:r w:rsidR="00C821EF" w:rsidRPr="00250723">
              <w:rPr>
                <w:rFonts w:ascii="Times New Roman" w:hAnsi="Times New Roman" w:cs="Times New Roman"/>
                <w:color w:val="000000" w:themeColor="text1"/>
                <w:sz w:val="24"/>
                <w:szCs w:val="24"/>
                <w:lang w:val="vi-VN"/>
              </w:rPr>
              <w:t>các-bon</w:t>
            </w:r>
            <w:r w:rsidRPr="00250723">
              <w:rPr>
                <w:rFonts w:ascii="Times New Roman" w:hAnsi="Times New Roman" w:cs="Times New Roman"/>
                <w:color w:val="000000" w:themeColor="text1"/>
                <w:sz w:val="24"/>
                <w:szCs w:val="24"/>
                <w:lang w:val="vi-VN"/>
              </w:rPr>
              <w:t xml:space="preserve"> thấp.</w:t>
            </w:r>
          </w:p>
          <w:p w14:paraId="74D6B54C" w14:textId="77777777" w:rsidR="002901CC" w:rsidRPr="00250723" w:rsidRDefault="002901CC" w:rsidP="00BE3B15">
            <w:pPr>
              <w:spacing w:after="16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 xml:space="preserve">(8) Giảm phát thải trong nông nghiệp. </w:t>
            </w:r>
          </w:p>
          <w:p w14:paraId="6BF60B1C" w14:textId="6290F927" w:rsidR="002901CC" w:rsidRPr="00250723" w:rsidRDefault="002901CC" w:rsidP="00BE3B15">
            <w:pPr>
              <w:spacing w:after="16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 xml:space="preserve">(10) Mở rộng cơ chế thị trường </w:t>
            </w:r>
            <w:r w:rsidR="00C821EF" w:rsidRPr="00250723">
              <w:rPr>
                <w:rFonts w:ascii="Times New Roman" w:hAnsi="Times New Roman" w:cs="Times New Roman"/>
                <w:color w:val="000000" w:themeColor="text1"/>
                <w:sz w:val="24"/>
                <w:szCs w:val="24"/>
                <w:lang w:val="vi-VN"/>
              </w:rPr>
              <w:t>các-bon</w:t>
            </w:r>
            <w:r w:rsidRPr="00250723">
              <w:rPr>
                <w:rFonts w:ascii="Times New Roman" w:hAnsi="Times New Roman" w:cs="Times New Roman"/>
                <w:color w:val="000000" w:themeColor="text1"/>
                <w:sz w:val="24"/>
                <w:szCs w:val="24"/>
                <w:lang w:val="vi-VN"/>
              </w:rPr>
              <w:t xml:space="preserve">. </w:t>
            </w:r>
          </w:p>
          <w:p w14:paraId="59151D98" w14:textId="6DFFBA73" w:rsidR="002901CC" w:rsidRPr="00250723" w:rsidRDefault="002901CC" w:rsidP="00BE3B15">
            <w:pPr>
              <w:spacing w:after="16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 xml:space="preserve">(12) Tăng cường bể hấp thụ </w:t>
            </w:r>
            <w:r w:rsidR="00C821EF" w:rsidRPr="00250723">
              <w:rPr>
                <w:rFonts w:ascii="Times New Roman" w:hAnsi="Times New Roman" w:cs="Times New Roman"/>
                <w:color w:val="000000" w:themeColor="text1"/>
                <w:sz w:val="24"/>
                <w:szCs w:val="24"/>
                <w:lang w:val="vi-VN"/>
              </w:rPr>
              <w:t>các-bon</w:t>
            </w:r>
            <w:r w:rsidRPr="00250723">
              <w:rPr>
                <w:rFonts w:ascii="Times New Roman" w:hAnsi="Times New Roman" w:cs="Times New Roman"/>
                <w:color w:val="000000" w:themeColor="text1"/>
                <w:sz w:val="24"/>
                <w:szCs w:val="24"/>
                <w:lang w:val="vi-VN"/>
              </w:rPr>
              <w:t xml:space="preserve">. </w:t>
            </w:r>
          </w:p>
        </w:tc>
      </w:tr>
    </w:tbl>
    <w:p w14:paraId="6AF1DDFB" w14:textId="77777777" w:rsidR="002901CC" w:rsidRPr="00250723" w:rsidRDefault="002901CC" w:rsidP="00CF6B99">
      <w:pPr>
        <w:spacing w:before="120" w:after="120"/>
        <w:jc w:val="both"/>
        <w:rPr>
          <w:color w:val="000000" w:themeColor="text1"/>
          <w:sz w:val="28"/>
          <w:szCs w:val="28"/>
          <w:lang w:val="vi-VN"/>
        </w:rPr>
      </w:pPr>
      <w:r w:rsidRPr="00250723">
        <w:rPr>
          <w:color w:val="000000" w:themeColor="text1"/>
          <w:sz w:val="28"/>
          <w:szCs w:val="28"/>
          <w:lang w:val="vi-VN"/>
        </w:rPr>
        <w:t>Trong đó giao thông vận tải thực hiện chuyển đổi phương tiện, phát triển hạ tầng và chuyển dịch cơ cấu vận tải.</w:t>
      </w:r>
    </w:p>
    <w:p w14:paraId="5BDDE6D6" w14:textId="5B1D47E8" w:rsidR="002901CC" w:rsidRPr="00250723" w:rsidRDefault="00D4539C" w:rsidP="00D4539C">
      <w:pPr>
        <w:pStyle w:val="Heading3"/>
        <w:rPr>
          <w:color w:val="000000" w:themeColor="text1"/>
          <w:lang w:val="vi-VN"/>
        </w:rPr>
      </w:pPr>
      <w:bookmarkStart w:id="213" w:name="_Toc238291683"/>
      <w:r w:rsidRPr="00250723">
        <w:rPr>
          <w:color w:val="000000" w:themeColor="text1"/>
          <w:lang w:val="vi-VN"/>
        </w:rPr>
        <w:t>4</w:t>
      </w:r>
      <w:r w:rsidR="002901CC" w:rsidRPr="00250723">
        <w:rPr>
          <w:color w:val="000000" w:themeColor="text1"/>
          <w:lang w:val="vi-VN"/>
        </w:rPr>
        <w:t>.1.2. Nhật Bản</w:t>
      </w:r>
      <w:bookmarkEnd w:id="213"/>
    </w:p>
    <w:p w14:paraId="6AED74EF" w14:textId="62052830" w:rsidR="002901CC" w:rsidRPr="00250723" w:rsidRDefault="002901CC" w:rsidP="00BE3B15">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Nhật Bản là nền kinh tế công nghiệp phát triển nhưng có mức độ tự chủ năng lượng thấp, phụ thuộc lớn vào nhiên liệu hóa thạch nhập khẩu và đồng thời phải bảo đảm an ninh năng lượng sau sự cố Nhà máy điện hạt nhân Fukushima Daiichi. Vì vậy, chính sách khí hậu của Nhật Bản được xây dựng trên nguyên tắc đồng thời thực hiện ba yêu cầu về bảo đảm nguồn cung năng lượng ổn định, thúc đẩy tăng trưởng kinh tế và khử </w:t>
      </w:r>
      <w:r w:rsidR="00C821EF" w:rsidRPr="00250723">
        <w:rPr>
          <w:color w:val="000000" w:themeColor="text1"/>
          <w:sz w:val="28"/>
          <w:szCs w:val="28"/>
          <w:lang w:val="vi-VN"/>
        </w:rPr>
        <w:t>các-bon</w:t>
      </w:r>
      <w:r w:rsidRPr="00250723">
        <w:rPr>
          <w:color w:val="000000" w:themeColor="text1"/>
          <w:sz w:val="28"/>
          <w:szCs w:val="28"/>
          <w:lang w:val="vi-VN"/>
        </w:rPr>
        <w:t>. Nhật Bản đặt mục tiêu đạt đỉnh CO₂ trước năm 2030, đây là giai đoạn giảm tuyệt đối phát thải khí nhà kính và xây dựng đường giảm tương đối tuyến tính từ năm cơ sở 2013 và đến năm 2050 sẽ đạt phát thải ròng bằng “0”</w:t>
      </w:r>
      <w:r w:rsidRPr="00250723">
        <w:rPr>
          <w:rStyle w:val="FootnoteReference"/>
          <w:rFonts w:eastAsiaTheme="minorHAnsi"/>
          <w:color w:val="000000" w:themeColor="text1"/>
          <w:sz w:val="28"/>
          <w:szCs w:val="28"/>
        </w:rPr>
        <w:footnoteReference w:id="20"/>
      </w:r>
      <w:r w:rsidRPr="00250723">
        <w:rPr>
          <w:color w:val="000000" w:themeColor="text1"/>
          <w:sz w:val="28"/>
          <w:szCs w:val="28"/>
          <w:vertAlign w:val="superscript"/>
          <w:lang w:val="vi-VN"/>
        </w:rPr>
        <w:t>,</w:t>
      </w:r>
      <w:r w:rsidRPr="00250723">
        <w:rPr>
          <w:rStyle w:val="FootnoteReference"/>
          <w:rFonts w:eastAsiaTheme="minorHAnsi"/>
          <w:color w:val="000000" w:themeColor="text1"/>
          <w:sz w:val="28"/>
          <w:szCs w:val="28"/>
        </w:rPr>
        <w:footnoteReference w:id="21"/>
      </w:r>
      <w:r w:rsidRPr="00250723">
        <w:rPr>
          <w:color w:val="000000" w:themeColor="text1"/>
          <w:sz w:val="28"/>
          <w:szCs w:val="28"/>
          <w:lang w:val="vi-VN"/>
        </w:rPr>
        <w:t xml:space="preserve"> </w:t>
      </w:r>
    </w:p>
    <w:p w14:paraId="32ABE2D2" w14:textId="48F02BCD" w:rsidR="002901CC" w:rsidRPr="00250723" w:rsidRDefault="002901CC" w:rsidP="00A7175B">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Ngày 26/10/2020, trong bài phát biểu chính sách trước Kỳ họp thứ 203 của Quốc hội Nhật Bản, Thủ tướng Yoshihide Suga tuyên bố Nhật Bản khẳng định quyết tâm hiện thực hóa mục tiêu trung hòa lượng khí thải </w:t>
      </w:r>
      <w:r w:rsidR="00C821EF" w:rsidRPr="00250723">
        <w:rPr>
          <w:color w:val="000000" w:themeColor="text1"/>
          <w:sz w:val="28"/>
          <w:szCs w:val="28"/>
          <w:lang w:val="vi-VN"/>
        </w:rPr>
        <w:t>các-bon</w:t>
      </w:r>
      <w:r w:rsidRPr="00250723">
        <w:rPr>
          <w:color w:val="000000" w:themeColor="text1"/>
          <w:sz w:val="28"/>
          <w:szCs w:val="28"/>
          <w:lang w:val="vi-VN"/>
        </w:rPr>
        <w:t xml:space="preserve"> vào năm 2050 so với mục tiêu trước đây của Nhật Bản là cắt giảm 80% lượng khí thải gây hiệu ứng nhà kính vào năm 2050</w:t>
      </w:r>
      <w:r w:rsidRPr="00250723">
        <w:rPr>
          <w:rStyle w:val="FootnoteReference"/>
          <w:rFonts w:eastAsiaTheme="minorHAnsi"/>
          <w:color w:val="000000" w:themeColor="text1"/>
          <w:sz w:val="28"/>
          <w:szCs w:val="28"/>
        </w:rPr>
        <w:footnoteReference w:id="22"/>
      </w:r>
      <w:r w:rsidRPr="00250723">
        <w:rPr>
          <w:color w:val="000000" w:themeColor="text1"/>
          <w:sz w:val="28"/>
          <w:szCs w:val="28"/>
          <w:lang w:val="vi-VN"/>
        </w:rPr>
        <w:t xml:space="preserve">. Sau đó, mục tiêu trung hòa </w:t>
      </w:r>
      <w:r w:rsidR="00C821EF" w:rsidRPr="00250723">
        <w:rPr>
          <w:color w:val="000000" w:themeColor="text1"/>
          <w:sz w:val="28"/>
          <w:szCs w:val="28"/>
          <w:lang w:val="vi-VN"/>
        </w:rPr>
        <w:t>các-bon</w:t>
      </w:r>
      <w:r w:rsidRPr="00250723">
        <w:rPr>
          <w:color w:val="000000" w:themeColor="text1"/>
          <w:sz w:val="28"/>
          <w:szCs w:val="28"/>
          <w:lang w:val="vi-VN"/>
        </w:rPr>
        <w:t xml:space="preserve"> năm 2050 được đưa vào Luật Thúc đẩy các biện pháp ứng phó với hiện tượng nóng lên toàn cầu, qua đó chuyển tuyên bố chính trị thành định hướng pháp lý dài hạn cho toàn bộ nền kinh tế</w:t>
      </w:r>
      <w:r w:rsidRPr="00250723">
        <w:rPr>
          <w:rStyle w:val="FootnoteReference"/>
          <w:rFonts w:eastAsiaTheme="minorHAnsi"/>
          <w:color w:val="000000" w:themeColor="text1"/>
          <w:sz w:val="28"/>
          <w:szCs w:val="28"/>
        </w:rPr>
        <w:footnoteReference w:id="23"/>
      </w:r>
      <w:r w:rsidRPr="00250723">
        <w:rPr>
          <w:color w:val="000000" w:themeColor="text1"/>
          <w:sz w:val="28"/>
          <w:szCs w:val="28"/>
          <w:lang w:val="vi-VN"/>
        </w:rPr>
        <w:t xml:space="preserve">. </w:t>
      </w:r>
    </w:p>
    <w:p w14:paraId="592096F0" w14:textId="059266C8" w:rsidR="002901CC" w:rsidRPr="00250723" w:rsidRDefault="002901CC" w:rsidP="005B6BA7">
      <w:pPr>
        <w:pStyle w:val="ListParagraph"/>
        <w:numPr>
          <w:ilvl w:val="0"/>
          <w:numId w:val="10"/>
        </w:numPr>
        <w:spacing w:before="120" w:after="120"/>
        <w:jc w:val="both"/>
        <w:rPr>
          <w:iCs/>
          <w:color w:val="000000" w:themeColor="text1"/>
          <w:sz w:val="28"/>
          <w:szCs w:val="28"/>
          <w:lang w:val="vi-VN"/>
        </w:rPr>
      </w:pPr>
      <w:r w:rsidRPr="00250723">
        <w:rPr>
          <w:iCs/>
          <w:color w:val="000000" w:themeColor="text1"/>
          <w:sz w:val="28"/>
          <w:szCs w:val="28"/>
          <w:lang w:val="vi-VN"/>
        </w:rPr>
        <w:t xml:space="preserve">Giai đoạn 2021 - 2025  (Giai đoạn thiết lập khuôn khổ pháp lý và khởi động chuyển đổi xanh): </w:t>
      </w:r>
    </w:p>
    <w:p w14:paraId="524B5B77" w14:textId="77777777" w:rsidR="002901CC" w:rsidRPr="00250723" w:rsidRDefault="002901CC" w:rsidP="00A7175B">
      <w:pPr>
        <w:spacing w:before="120" w:after="120"/>
        <w:ind w:firstLine="360"/>
        <w:jc w:val="both"/>
        <w:rPr>
          <w:color w:val="000000" w:themeColor="text1"/>
          <w:sz w:val="28"/>
          <w:szCs w:val="28"/>
          <w:lang w:val="vi-VN"/>
        </w:rPr>
      </w:pPr>
      <w:r w:rsidRPr="00250723">
        <w:rPr>
          <w:color w:val="000000" w:themeColor="text1"/>
          <w:sz w:val="28"/>
          <w:szCs w:val="28"/>
          <w:lang w:val="vi-VN"/>
        </w:rPr>
        <w:t xml:space="preserve">Trong giai đoạn này, Nhật Bản đã nâng mục tiêu giảm phát thải khí nhà kính năm tài khóa 2030 từ 26% lên 46% so với năm tài khóa 2013 và tuyên bố tiếp tục nỗ lực hướng tới mức giảm 50%. </w:t>
      </w:r>
    </w:p>
    <w:p w14:paraId="3000BBBF" w14:textId="1D78FE40" w:rsidR="002901CC" w:rsidRPr="00250723" w:rsidRDefault="002901CC" w:rsidP="00A7175B">
      <w:pPr>
        <w:spacing w:before="120" w:after="120"/>
        <w:ind w:firstLine="360"/>
        <w:jc w:val="both"/>
        <w:rPr>
          <w:color w:val="000000" w:themeColor="text1"/>
          <w:sz w:val="28"/>
          <w:szCs w:val="28"/>
          <w:lang w:val="vi-VN"/>
        </w:rPr>
      </w:pPr>
      <w:r w:rsidRPr="00250723">
        <w:rPr>
          <w:color w:val="000000" w:themeColor="text1"/>
          <w:sz w:val="28"/>
          <w:szCs w:val="28"/>
          <w:lang w:val="vi-VN"/>
        </w:rPr>
        <w:t xml:space="preserve">Kết quả kiểm kê mới nhất cho thấy phát thải và hấp thụ ròng khí nhà kính của Nhật Bản trong năm tài khóa 2023 đạt khoảng 1,017 tỷ tấn CO₂ tương đương, giảm 27,1% so với năm tài khóa 2013. Mức giảm này một phần đến từ giảm cường </w:t>
      </w:r>
      <w:r w:rsidRPr="00250723">
        <w:rPr>
          <w:color w:val="000000" w:themeColor="text1"/>
          <w:sz w:val="28"/>
          <w:szCs w:val="28"/>
          <w:lang w:val="vi-VN"/>
        </w:rPr>
        <w:lastRenderedPageBreak/>
        <w:t xml:space="preserve">độ </w:t>
      </w:r>
      <w:r w:rsidR="00C821EF" w:rsidRPr="00250723">
        <w:rPr>
          <w:color w:val="000000" w:themeColor="text1"/>
          <w:sz w:val="28"/>
          <w:szCs w:val="28"/>
          <w:lang w:val="vi-VN"/>
        </w:rPr>
        <w:t>các-bon</w:t>
      </w:r>
      <w:r w:rsidRPr="00250723">
        <w:rPr>
          <w:color w:val="000000" w:themeColor="text1"/>
          <w:sz w:val="28"/>
          <w:szCs w:val="28"/>
          <w:lang w:val="vi-VN"/>
        </w:rPr>
        <w:t xml:space="preserve"> của hệ thống điện, khi tỷ trọng kết hợp của năng lượng tái tạo và điện hạt nhân vượt 30%, nhưng cũng chịu tác động của sự suy giảm hoạt động sản xuất công nghiệp, điều này cho thấy một phần kết quả giảm phát thải còn chịu tác động của biến động hoạt động sản xuất</w:t>
      </w:r>
      <w:r w:rsidRPr="00250723">
        <w:rPr>
          <w:rStyle w:val="FootnoteReference"/>
          <w:rFonts w:eastAsiaTheme="minorHAnsi"/>
          <w:color w:val="000000" w:themeColor="text1"/>
          <w:sz w:val="28"/>
          <w:szCs w:val="28"/>
        </w:rPr>
        <w:footnoteReference w:id="24"/>
      </w:r>
      <w:r w:rsidRPr="00250723">
        <w:rPr>
          <w:color w:val="000000" w:themeColor="text1"/>
          <w:sz w:val="28"/>
          <w:szCs w:val="28"/>
          <w:lang w:val="vi-VN"/>
        </w:rPr>
        <w:t>.</w:t>
      </w:r>
    </w:p>
    <w:p w14:paraId="272F6E39" w14:textId="41C640B5" w:rsidR="002901CC" w:rsidRPr="00250723" w:rsidRDefault="002901CC" w:rsidP="005B6BA7">
      <w:pPr>
        <w:pStyle w:val="ListParagraph"/>
        <w:numPr>
          <w:ilvl w:val="0"/>
          <w:numId w:val="10"/>
        </w:numPr>
        <w:spacing w:before="120" w:after="120"/>
        <w:jc w:val="both"/>
        <w:rPr>
          <w:iCs/>
          <w:color w:val="000000" w:themeColor="text1"/>
          <w:sz w:val="28"/>
          <w:szCs w:val="28"/>
          <w:lang w:val="vi-VN"/>
        </w:rPr>
      </w:pPr>
      <w:r w:rsidRPr="00250723">
        <w:rPr>
          <w:iCs/>
          <w:color w:val="000000" w:themeColor="text1"/>
          <w:sz w:val="28"/>
          <w:szCs w:val="28"/>
          <w:lang w:val="vi-VN"/>
        </w:rPr>
        <w:t>Giai đoạn 2026 - 2030 (Giai đoạn tăng tốc để hoàn thành NDC 2030</w:t>
      </w:r>
      <w:r w:rsidR="00BE3B15" w:rsidRPr="00250723">
        <w:rPr>
          <w:iCs/>
          <w:color w:val="000000" w:themeColor="text1"/>
          <w:sz w:val="28"/>
          <w:szCs w:val="28"/>
          <w:lang w:val="vi-VN"/>
        </w:rPr>
        <w:t>)</w:t>
      </w:r>
    </w:p>
    <w:p w14:paraId="61A44065" w14:textId="77777777" w:rsidR="002901CC" w:rsidRPr="00250723" w:rsidRDefault="002901CC" w:rsidP="00A7175B">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Đến năm tài khóa 2030, Nhật Bản đặt mục tiêu giảm 46% tổng phát thải khí nhà kính so với năm tài khóa 2013 và tiếp tục nỗ lực hướng tới mức giảm 50%. Đây là mục tiêu giảm tuyệt đối, áp dụng cho toàn bộ các loại khí nhà kính và các lĩnh vực của nền kinh tế, không phải mục tiêu giảm cường độ phát thải trên GDP. Đối với riêng phát thải CO₂ liên quan đến năng lượng, Kế hoạch ứng phó với hiện tượng nóng lên toàn cầu phân bổ các mức giảm theo ngành, trong đó khu vực công nghiệp, thương mại và dịch vụ, dân dụng, giao thông vận tải và chuyển đổi năng lượng đều có chỉ tiêu định lượng. </w:t>
      </w:r>
    </w:p>
    <w:p w14:paraId="75474BAA" w14:textId="3D9D2065" w:rsidR="002901CC" w:rsidRPr="00250723" w:rsidRDefault="002901CC" w:rsidP="00A7175B">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Trong lĩnh vực năng lượng, Nhật Bản tiếp tục thực hiện cơ cấu nguồn điện năm tài khóa 2030 với năng lượng tái tạo chiếm khoảng 36 - 38%, điện hạt nhân khoảng 20 - 22%, nhiệt điện LNG khoảng 20%, than khoảng 19%, dầu khoảng 2% và hydro, amoniac khoảng 1%. Chính sách không dựa vào một nguồn năng lượng duy nhất mà kết hợp tiết kiệm năng lượng, mở rộng năng lượng tái tạo, vận hành lại các nhà máy điện hạt nhân đáp ứng yêu cầu an toàn, giảm phát thải nhiệt điện, phát triển hydro, amoniac, nhiên liệu tổng hợp và thu giữ, sử dụng, lưu trữ </w:t>
      </w:r>
      <w:r w:rsidR="00C821EF" w:rsidRPr="00250723">
        <w:rPr>
          <w:color w:val="000000" w:themeColor="text1"/>
          <w:sz w:val="28"/>
          <w:szCs w:val="28"/>
          <w:lang w:val="vi-VN"/>
        </w:rPr>
        <w:t>các-bon</w:t>
      </w:r>
      <w:r w:rsidRPr="00250723">
        <w:rPr>
          <w:rStyle w:val="FootnoteReference"/>
          <w:rFonts w:eastAsiaTheme="minorHAnsi"/>
          <w:color w:val="000000" w:themeColor="text1"/>
          <w:sz w:val="28"/>
          <w:szCs w:val="28"/>
        </w:rPr>
        <w:footnoteReference w:id="25"/>
      </w:r>
      <w:r w:rsidRPr="00250723">
        <w:rPr>
          <w:color w:val="000000" w:themeColor="text1"/>
          <w:sz w:val="28"/>
          <w:szCs w:val="28"/>
          <w:lang w:val="vi-VN"/>
        </w:rPr>
        <w:t xml:space="preserve">. </w:t>
      </w:r>
    </w:p>
    <w:p w14:paraId="4B2EA4F4" w14:textId="4EF2EB6F" w:rsidR="002901CC" w:rsidRPr="00250723" w:rsidRDefault="002901CC" w:rsidP="00A7175B">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Đối với giao thông vận tải, Nhật Bản đặt mục tiêu giảm khoảng 35% phát thải CO₂ của ngành vào năm tài khóa 2030 so với năm tài khóa 2013. Các biện pháp chủ yếu gồm phổ cập xe điện và các loại xe điện hóa; cải thiện hiệu suất nhiên liệu; khử </w:t>
      </w:r>
      <w:r w:rsidR="00C821EF" w:rsidRPr="00250723">
        <w:rPr>
          <w:color w:val="000000" w:themeColor="text1"/>
          <w:sz w:val="28"/>
          <w:szCs w:val="28"/>
          <w:lang w:val="vi-VN"/>
        </w:rPr>
        <w:t>các-bon</w:t>
      </w:r>
      <w:r w:rsidRPr="00250723">
        <w:rPr>
          <w:color w:val="000000" w:themeColor="text1"/>
          <w:sz w:val="28"/>
          <w:szCs w:val="28"/>
          <w:lang w:val="vi-VN"/>
        </w:rPr>
        <w:t xml:space="preserve"> trong logistics; chuyển hàng hóa từ đường bộ sang đường sắt và vận tải biển; nâng cao hiệu quả vận tải đường sắt, hàng hải và hàng không; sử dụng nhiên liệu hàng không bền vững; phát triển tàu không phát thải; khử </w:t>
      </w:r>
      <w:r w:rsidR="00C821EF" w:rsidRPr="00250723">
        <w:rPr>
          <w:color w:val="000000" w:themeColor="text1"/>
          <w:sz w:val="28"/>
          <w:szCs w:val="28"/>
          <w:lang w:val="vi-VN"/>
        </w:rPr>
        <w:t>các-bon</w:t>
      </w:r>
      <w:r w:rsidRPr="00250723">
        <w:rPr>
          <w:color w:val="000000" w:themeColor="text1"/>
          <w:sz w:val="28"/>
          <w:szCs w:val="28"/>
          <w:lang w:val="vi-VN"/>
        </w:rPr>
        <w:t xml:space="preserve"> tại cảng, sân bay và hệ thống hạ tầng giao thông</w:t>
      </w:r>
      <w:r w:rsidRPr="00250723">
        <w:rPr>
          <w:rStyle w:val="FootnoteReference"/>
          <w:rFonts w:eastAsiaTheme="minorHAnsi"/>
          <w:color w:val="000000" w:themeColor="text1"/>
          <w:sz w:val="28"/>
          <w:szCs w:val="28"/>
        </w:rPr>
        <w:footnoteReference w:id="26"/>
      </w:r>
      <w:r w:rsidRPr="00250723">
        <w:rPr>
          <w:color w:val="000000" w:themeColor="text1"/>
          <w:sz w:val="28"/>
          <w:szCs w:val="28"/>
          <w:vertAlign w:val="superscript"/>
          <w:lang w:val="vi-VN"/>
        </w:rPr>
        <w:t>,</w:t>
      </w:r>
      <w:r w:rsidRPr="00250723">
        <w:rPr>
          <w:rStyle w:val="FootnoteReference"/>
          <w:rFonts w:eastAsiaTheme="minorHAnsi"/>
          <w:color w:val="000000" w:themeColor="text1"/>
          <w:sz w:val="28"/>
          <w:szCs w:val="28"/>
        </w:rPr>
        <w:footnoteReference w:id="27"/>
      </w:r>
    </w:p>
    <w:p w14:paraId="577B0991" w14:textId="77777777" w:rsidR="002901CC" w:rsidRPr="00250723" w:rsidRDefault="002901CC" w:rsidP="005B6BA7">
      <w:pPr>
        <w:pStyle w:val="ListParagraph"/>
        <w:numPr>
          <w:ilvl w:val="0"/>
          <w:numId w:val="10"/>
        </w:numPr>
        <w:spacing w:before="120" w:after="120"/>
        <w:jc w:val="both"/>
        <w:rPr>
          <w:iCs/>
          <w:color w:val="000000" w:themeColor="text1"/>
          <w:sz w:val="28"/>
          <w:szCs w:val="28"/>
          <w:lang w:val="vi-VN"/>
        </w:rPr>
      </w:pPr>
      <w:r w:rsidRPr="00250723">
        <w:rPr>
          <w:iCs/>
          <w:color w:val="000000" w:themeColor="text1"/>
          <w:sz w:val="28"/>
          <w:szCs w:val="28"/>
          <w:lang w:val="vi-VN"/>
        </w:rPr>
        <w:t>Giai đoạn 2031 - 2035 (Giai đoạn giảm sâu phát thải tuyệt đối)</w:t>
      </w:r>
    </w:p>
    <w:p w14:paraId="262AF338" w14:textId="77777777" w:rsidR="002901CC" w:rsidRPr="00250723" w:rsidRDefault="002901CC" w:rsidP="00A7175B">
      <w:pPr>
        <w:spacing w:before="120" w:after="120"/>
        <w:ind w:firstLine="720"/>
        <w:jc w:val="both"/>
        <w:rPr>
          <w:color w:val="000000" w:themeColor="text1"/>
          <w:sz w:val="28"/>
          <w:szCs w:val="28"/>
          <w:lang w:val="vi-VN"/>
        </w:rPr>
      </w:pPr>
      <w:r w:rsidRPr="00250723">
        <w:rPr>
          <w:color w:val="000000" w:themeColor="text1"/>
          <w:sz w:val="28"/>
          <w:szCs w:val="28"/>
          <w:lang w:val="vi-VN"/>
        </w:rPr>
        <w:t>Đến năm tài khóa 2035, Nhật Bản đặt mục tiêu giảm 60% tổng phát thải khí nhà kính so với năm tài khóa 2013. Mục tiêu bao phủ toàn bộ các lĩnh vực năng lượng, công nghiệp, giao thông, tòa nhà, nông nghiệp, sử dụng đất và chất thải.</w:t>
      </w:r>
    </w:p>
    <w:p w14:paraId="58C16244" w14:textId="3454931E" w:rsidR="002901CC" w:rsidRPr="00250723" w:rsidRDefault="002901CC" w:rsidP="00A7175B">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Trong giai đoạn này, Nhật Bản dự kiến chuyển từ mở rộng các công nghệ thương mại hiện có sang triển khai quy mô lớn các công nghệ khó giảm phát thải bao gồm hydro </w:t>
      </w:r>
      <w:r w:rsidR="00C821EF" w:rsidRPr="00250723">
        <w:rPr>
          <w:color w:val="000000" w:themeColor="text1"/>
          <w:sz w:val="28"/>
          <w:szCs w:val="28"/>
          <w:lang w:val="vi-VN"/>
        </w:rPr>
        <w:t>các-bon</w:t>
      </w:r>
      <w:r w:rsidRPr="00250723">
        <w:rPr>
          <w:color w:val="000000" w:themeColor="text1"/>
          <w:sz w:val="28"/>
          <w:szCs w:val="28"/>
          <w:lang w:val="vi-VN"/>
        </w:rPr>
        <w:t xml:space="preserve"> thấp, amoniac, nhiên liệu tổng hợp, nhiên liệu hàng không bền vững, thu giữ và lưu trữ </w:t>
      </w:r>
      <w:r w:rsidR="00C821EF" w:rsidRPr="00250723">
        <w:rPr>
          <w:color w:val="000000" w:themeColor="text1"/>
          <w:sz w:val="28"/>
          <w:szCs w:val="28"/>
          <w:lang w:val="vi-VN"/>
        </w:rPr>
        <w:t>các-bon</w:t>
      </w:r>
      <w:r w:rsidRPr="00250723">
        <w:rPr>
          <w:color w:val="000000" w:themeColor="text1"/>
          <w:sz w:val="28"/>
          <w:szCs w:val="28"/>
          <w:lang w:val="vi-VN"/>
        </w:rPr>
        <w:t xml:space="preserve">, điện gió ngoài khơi, pin lưu trữ, lưới điện thế hệ mới, phương tiện không phát thải và các quy trình sản xuất công nghiệp </w:t>
      </w:r>
      <w:r w:rsidR="00C821EF" w:rsidRPr="00250723">
        <w:rPr>
          <w:color w:val="000000" w:themeColor="text1"/>
          <w:sz w:val="28"/>
          <w:szCs w:val="28"/>
          <w:lang w:val="vi-VN"/>
        </w:rPr>
        <w:lastRenderedPageBreak/>
        <w:t>các-bon</w:t>
      </w:r>
      <w:r w:rsidRPr="00250723">
        <w:rPr>
          <w:color w:val="000000" w:themeColor="text1"/>
          <w:sz w:val="28"/>
          <w:szCs w:val="28"/>
          <w:lang w:val="vi-VN"/>
        </w:rPr>
        <w:t xml:space="preserve"> thấp. Tầm nhìn GX 2040 được sử dụng để định hướng cơ cấu công nghiệp, lựa chọn vị trí các ngành sử dụng nhiều năng lượng và tạo khả năng dự báo cho đầu tư dài hạn</w:t>
      </w:r>
      <w:r w:rsidRPr="00250723">
        <w:rPr>
          <w:rStyle w:val="FootnoteReference"/>
          <w:rFonts w:eastAsiaTheme="minorHAnsi"/>
          <w:color w:val="000000" w:themeColor="text1"/>
          <w:sz w:val="28"/>
          <w:szCs w:val="28"/>
        </w:rPr>
        <w:footnoteReference w:id="28"/>
      </w:r>
      <w:r w:rsidRPr="00250723">
        <w:rPr>
          <w:color w:val="000000" w:themeColor="text1"/>
          <w:sz w:val="28"/>
          <w:szCs w:val="28"/>
          <w:lang w:val="vi-VN"/>
        </w:rPr>
        <w:t>.</w:t>
      </w:r>
    </w:p>
    <w:p w14:paraId="0DE3AA04" w14:textId="369CF108" w:rsidR="002901CC" w:rsidRPr="00250723" w:rsidRDefault="002901CC" w:rsidP="005B6BA7">
      <w:pPr>
        <w:pStyle w:val="ListParagraph"/>
        <w:numPr>
          <w:ilvl w:val="0"/>
          <w:numId w:val="10"/>
        </w:numPr>
        <w:spacing w:before="120" w:after="120"/>
        <w:jc w:val="both"/>
        <w:rPr>
          <w:iCs/>
          <w:color w:val="000000" w:themeColor="text1"/>
          <w:sz w:val="28"/>
          <w:szCs w:val="28"/>
          <w:lang w:val="vi-VN"/>
        </w:rPr>
      </w:pPr>
      <w:r w:rsidRPr="00250723">
        <w:rPr>
          <w:iCs/>
          <w:color w:val="000000" w:themeColor="text1"/>
          <w:sz w:val="28"/>
          <w:szCs w:val="28"/>
          <w:lang w:val="vi-VN"/>
        </w:rPr>
        <w:t xml:space="preserve">Giai đoạn 2036–2050  (Giai đoạn hoàn thành trung hòa </w:t>
      </w:r>
      <w:r w:rsidR="00C821EF" w:rsidRPr="00250723">
        <w:rPr>
          <w:iCs/>
          <w:color w:val="000000" w:themeColor="text1"/>
          <w:sz w:val="28"/>
          <w:szCs w:val="28"/>
          <w:lang w:val="vi-VN"/>
        </w:rPr>
        <w:t>các-bon</w:t>
      </w:r>
      <w:r w:rsidRPr="00250723">
        <w:rPr>
          <w:iCs/>
          <w:color w:val="000000" w:themeColor="text1"/>
          <w:sz w:val="28"/>
          <w:szCs w:val="28"/>
          <w:lang w:val="vi-VN"/>
        </w:rPr>
        <w:t>):</w:t>
      </w:r>
    </w:p>
    <w:p w14:paraId="3AD48F08" w14:textId="38542664" w:rsidR="002901CC" w:rsidRPr="00250723" w:rsidRDefault="002901CC" w:rsidP="00C821EF">
      <w:pPr>
        <w:spacing w:before="120" w:after="120"/>
        <w:ind w:firstLine="720"/>
        <w:jc w:val="both"/>
        <w:rPr>
          <w:b/>
          <w:bCs/>
          <w:color w:val="000000" w:themeColor="text1"/>
          <w:sz w:val="28"/>
          <w:szCs w:val="28"/>
          <w:lang w:val="vi-VN"/>
        </w:rPr>
      </w:pPr>
      <w:r w:rsidRPr="00250723">
        <w:rPr>
          <w:color w:val="000000" w:themeColor="text1"/>
          <w:sz w:val="28"/>
          <w:szCs w:val="28"/>
          <w:lang w:val="vi-VN"/>
        </w:rPr>
        <w:t xml:space="preserve">Đến năm tài khóa 2040, Nhật Bản đặt mục tiêu giảm 73% phát thải ròng khí nhà kính so với năm tài khóa 2013. Đến năm 2050, Nhật Bản đặt mục tiêu đạt phát thải ròng khí nhà kính bằng “0” trên phạm vi toàn nền kinh tế. Phát thải được cắt giảm sâu thông qua điện khí hóa nhu cầu cuối cùng, khử </w:t>
      </w:r>
      <w:r w:rsidR="00C821EF" w:rsidRPr="00250723">
        <w:rPr>
          <w:color w:val="000000" w:themeColor="text1"/>
          <w:sz w:val="28"/>
          <w:szCs w:val="28"/>
          <w:lang w:val="vi-VN"/>
        </w:rPr>
        <w:t>các-bon</w:t>
      </w:r>
      <w:r w:rsidRPr="00250723">
        <w:rPr>
          <w:color w:val="000000" w:themeColor="text1"/>
          <w:sz w:val="28"/>
          <w:szCs w:val="28"/>
          <w:lang w:val="vi-VN"/>
        </w:rPr>
        <w:t xml:space="preserve"> hệ thống điện, nâng cao hiệu quả năng lượng, chuyển đổi nhiên liệu và đổi mới quy trình sản xuất. Phần phát thải còn lại từ hàng không, hàng hải, công nghiệp nặng, nông nghiệp và chất thải được xử lý bằng nhiên liệu </w:t>
      </w:r>
      <w:r w:rsidR="00C821EF" w:rsidRPr="00250723">
        <w:rPr>
          <w:color w:val="000000" w:themeColor="text1"/>
          <w:sz w:val="28"/>
          <w:szCs w:val="28"/>
          <w:lang w:val="vi-VN"/>
        </w:rPr>
        <w:t>các-bon</w:t>
      </w:r>
      <w:r w:rsidRPr="00250723">
        <w:rPr>
          <w:color w:val="000000" w:themeColor="text1"/>
          <w:sz w:val="28"/>
          <w:szCs w:val="28"/>
          <w:lang w:val="vi-VN"/>
        </w:rPr>
        <w:t xml:space="preserve"> thấp, thu giữ và lưu trữ </w:t>
      </w:r>
      <w:r w:rsidR="00C821EF" w:rsidRPr="00250723">
        <w:rPr>
          <w:color w:val="000000" w:themeColor="text1"/>
          <w:sz w:val="28"/>
          <w:szCs w:val="28"/>
          <w:lang w:val="vi-VN"/>
        </w:rPr>
        <w:t>các-bon</w:t>
      </w:r>
      <w:r w:rsidRPr="00250723">
        <w:rPr>
          <w:color w:val="000000" w:themeColor="text1"/>
          <w:sz w:val="28"/>
          <w:szCs w:val="28"/>
          <w:lang w:val="vi-VN"/>
        </w:rPr>
        <w:t xml:space="preserve">, hấp thụ từ rừng và đất, cùng các giải pháp loại bỏ CO₂. Nhật Bản chưa ban hành một chỉ tiêu pháp lý yêu cầu mọi phương tiện hoặc mọi ngành riêng lẻ phải đạt phát thải bằng “0” vào đúng năm 2050; mục tiêu pháp lý được áp dụng cho phát thải ròng của toàn nền kinh tế. </w:t>
      </w:r>
    </w:p>
    <w:p w14:paraId="077FE945" w14:textId="0D812D8C" w:rsidR="002901CC" w:rsidRPr="00250723" w:rsidRDefault="002901CC" w:rsidP="00A7175B">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Hệ thống chính sách của Nhật Bản được tổ chức theo cấu trúc pháp lý - chiến lược - kế hoạch ngành. Ở cấp cao nhất là Luật Thúc đẩy các biện pháp ứng phó với hiện tượng nóng lên toàn cầu, quy định mục tiêu trung hòa </w:t>
      </w:r>
      <w:r w:rsidR="00E93E08" w:rsidRPr="00250723">
        <w:rPr>
          <w:color w:val="000000" w:themeColor="text1"/>
          <w:sz w:val="28"/>
          <w:szCs w:val="28"/>
          <w:lang w:val="vi-VN"/>
        </w:rPr>
        <w:t>các-bon</w:t>
      </w:r>
      <w:r w:rsidRPr="00250723">
        <w:rPr>
          <w:color w:val="000000" w:themeColor="text1"/>
          <w:sz w:val="28"/>
          <w:szCs w:val="28"/>
          <w:lang w:val="vi-VN"/>
        </w:rPr>
        <w:t xml:space="preserve"> năm 2050. Dưới luật là Kế hoạch ứng phó với hiện tượng nóng lên toàn cầu, đóng vai trò kế hoạch tổng thể để thực hiện NDC và phân bổ mục tiêu, biện pháp theo khí và theo lĩnh vực. Song song là Kế hoạch năng lượng chiến lược, Tầm nhìn GX 2040 và Chiến lược thúc đẩy GX, định hướng chuyển đổi hệ thống năng lượng, công nghiệp và tài chính. Các bộ, ngành tiếp tục cụ thể hóa bằng kế hoạch chuyên ngành như Kế hoạch hành động môi trường của MLIT, chính sách khử </w:t>
      </w:r>
      <w:r w:rsidR="00E93E08" w:rsidRPr="00250723">
        <w:rPr>
          <w:color w:val="000000" w:themeColor="text1"/>
          <w:sz w:val="28"/>
          <w:szCs w:val="28"/>
          <w:lang w:val="vi-VN"/>
        </w:rPr>
        <w:t>các-bon</w:t>
      </w:r>
      <w:r w:rsidRPr="00250723">
        <w:rPr>
          <w:color w:val="000000" w:themeColor="text1"/>
          <w:sz w:val="28"/>
          <w:szCs w:val="28"/>
          <w:lang w:val="vi-VN"/>
        </w:rPr>
        <w:t xml:space="preserve"> hàng không, lộ trình tàu không phát thải và chiến lược phương tiện xanh</w:t>
      </w:r>
      <w:r w:rsidRPr="00250723">
        <w:rPr>
          <w:rStyle w:val="FootnoteReference"/>
          <w:rFonts w:eastAsiaTheme="minorHAnsi"/>
          <w:color w:val="000000" w:themeColor="text1"/>
          <w:sz w:val="28"/>
          <w:szCs w:val="28"/>
        </w:rPr>
        <w:footnoteReference w:id="29"/>
      </w:r>
      <w:r w:rsidRPr="00250723">
        <w:rPr>
          <w:color w:val="000000" w:themeColor="text1"/>
          <w:sz w:val="28"/>
          <w:szCs w:val="28"/>
          <w:vertAlign w:val="superscript"/>
          <w:lang w:val="vi-VN"/>
        </w:rPr>
        <w:t>,</w:t>
      </w:r>
      <w:r w:rsidRPr="00250723">
        <w:rPr>
          <w:rStyle w:val="FootnoteReference"/>
          <w:rFonts w:eastAsiaTheme="minorHAnsi"/>
          <w:color w:val="000000" w:themeColor="text1"/>
          <w:sz w:val="28"/>
          <w:szCs w:val="28"/>
        </w:rPr>
        <w:footnoteReference w:id="30"/>
      </w:r>
      <w:r w:rsidRPr="00250723">
        <w:rPr>
          <w:color w:val="000000" w:themeColor="text1"/>
          <w:sz w:val="28"/>
          <w:szCs w:val="28"/>
          <w:lang w:val="vi-VN"/>
        </w:rPr>
        <w:t xml:space="preserve">. </w:t>
      </w:r>
    </w:p>
    <w:p w14:paraId="5124BADB" w14:textId="39D68D84" w:rsidR="002901CC" w:rsidRPr="00250723" w:rsidRDefault="002901CC" w:rsidP="00A7175B">
      <w:pPr>
        <w:spacing w:before="120" w:after="120"/>
        <w:ind w:firstLine="720"/>
        <w:jc w:val="both"/>
        <w:rPr>
          <w:color w:val="000000" w:themeColor="text1"/>
          <w:sz w:val="28"/>
          <w:szCs w:val="28"/>
          <w:lang w:val="vi-VN"/>
        </w:rPr>
      </w:pPr>
      <w:r w:rsidRPr="00250723">
        <w:rPr>
          <w:color w:val="000000" w:themeColor="text1"/>
          <w:sz w:val="28"/>
          <w:szCs w:val="28"/>
          <w:lang w:val="vi-VN"/>
        </w:rPr>
        <w:t>Nhật Bản là coi chuyển đổi xanh không chỉ là chính sách môi trường mà còn là chiến lược tái cơ cấu công nghiệp và tăng trưởng. Chính phủ dự kiến huy động trên 150 nghìn tỷ yên đầu tư công và tư cho GX trong khoảng mười năm kể từ năm tài khóa 2023</w:t>
      </w:r>
      <w:r w:rsidR="0098303F" w:rsidRPr="00250723">
        <w:rPr>
          <w:color w:val="000000" w:themeColor="text1"/>
          <w:sz w:val="28"/>
          <w:szCs w:val="28"/>
          <w:lang w:val="vi-VN"/>
        </w:rPr>
        <w:t>.</w:t>
      </w:r>
      <w:r w:rsidRPr="00250723">
        <w:rPr>
          <w:color w:val="000000" w:themeColor="text1"/>
          <w:sz w:val="28"/>
          <w:szCs w:val="28"/>
          <w:lang w:val="vi-VN"/>
        </w:rPr>
        <w:t xml:space="preserve"> Nhà nước thực hiện khoảng 20 nghìn tỷ yên đầu tư hỗ trợ ban đầu, chủ yếu thông qua trái phiếu chuyển đổi khí hậu, nhằm tạo tín hiệu và giảm rủi ro cho đầu tư tư nhân. Nguồn vốn này gắn với cơ chế định giá </w:t>
      </w:r>
      <w:r w:rsidR="00E93E08" w:rsidRPr="00250723">
        <w:rPr>
          <w:color w:val="000000" w:themeColor="text1"/>
          <w:sz w:val="28"/>
          <w:szCs w:val="28"/>
          <w:lang w:val="vi-VN"/>
        </w:rPr>
        <w:t>các-bon</w:t>
      </w:r>
      <w:r w:rsidRPr="00250723">
        <w:rPr>
          <w:color w:val="000000" w:themeColor="text1"/>
          <w:sz w:val="28"/>
          <w:szCs w:val="28"/>
          <w:lang w:val="vi-VN"/>
        </w:rPr>
        <w:t>, bao gồm hệ thống giao dịch phát thải và khoản thu đối với nhiên liệu hóa thạch được triển khai theo lộ trình</w:t>
      </w:r>
      <w:r w:rsidRPr="00250723">
        <w:rPr>
          <w:rStyle w:val="FootnoteReference"/>
          <w:rFonts w:eastAsiaTheme="minorHAnsi"/>
          <w:color w:val="000000" w:themeColor="text1"/>
          <w:sz w:val="28"/>
          <w:szCs w:val="28"/>
        </w:rPr>
        <w:footnoteReference w:id="31"/>
      </w:r>
      <w:r w:rsidRPr="00250723">
        <w:rPr>
          <w:color w:val="000000" w:themeColor="text1"/>
          <w:sz w:val="28"/>
          <w:szCs w:val="28"/>
          <w:lang w:val="vi-VN"/>
        </w:rPr>
        <w:t>.</w:t>
      </w:r>
    </w:p>
    <w:p w14:paraId="092145A5" w14:textId="77777777" w:rsidR="002901CC" w:rsidRPr="00250723" w:rsidRDefault="002901CC" w:rsidP="00A7175B">
      <w:pPr>
        <w:spacing w:before="120" w:after="120"/>
        <w:ind w:firstLine="720"/>
        <w:jc w:val="both"/>
        <w:rPr>
          <w:b/>
          <w:bCs/>
          <w:color w:val="000000" w:themeColor="text1"/>
          <w:sz w:val="28"/>
          <w:szCs w:val="28"/>
          <w:lang w:val="vi-VN"/>
        </w:rPr>
      </w:pPr>
      <w:r w:rsidRPr="00250723">
        <w:rPr>
          <w:b/>
          <w:bCs/>
          <w:color w:val="000000" w:themeColor="text1"/>
          <w:sz w:val="28"/>
          <w:szCs w:val="28"/>
          <w:lang w:val="vi-VN"/>
        </w:rPr>
        <w:t>Các nhóm giải pháp chủ yếu</w:t>
      </w:r>
    </w:p>
    <w:p w14:paraId="5C797580" w14:textId="73C6E636"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Để thực hiện mục tiêu giảm phát thải và trung hòa </w:t>
      </w:r>
      <w:r w:rsidR="00E93E08" w:rsidRPr="00250723">
        <w:rPr>
          <w:color w:val="000000" w:themeColor="text1"/>
          <w:sz w:val="28"/>
          <w:szCs w:val="28"/>
          <w:lang w:val="vi-VN"/>
        </w:rPr>
        <w:t>các-bon</w:t>
      </w:r>
      <w:r w:rsidRPr="00250723">
        <w:rPr>
          <w:color w:val="000000" w:themeColor="text1"/>
          <w:sz w:val="28"/>
          <w:szCs w:val="28"/>
          <w:lang w:val="vi-VN"/>
        </w:rPr>
        <w:t xml:space="preserve"> vào năm 2050, chương trình của Nhật Bản có thể hệ thống hóa thành 13 nhóm giải pháp chính:</w:t>
      </w:r>
    </w:p>
    <w:p w14:paraId="3A9D8FEF" w14:textId="774568E5" w:rsidR="002901CC" w:rsidRPr="00250723" w:rsidRDefault="002901CC" w:rsidP="005B6BA7">
      <w:pPr>
        <w:numPr>
          <w:ilvl w:val="0"/>
          <w:numId w:val="12"/>
        </w:numPr>
        <w:spacing w:before="120" w:after="120"/>
        <w:ind w:left="360"/>
        <w:jc w:val="both"/>
        <w:rPr>
          <w:color w:val="000000" w:themeColor="text1"/>
          <w:sz w:val="26"/>
          <w:szCs w:val="26"/>
          <w:lang w:val="vi-VN"/>
        </w:rPr>
      </w:pPr>
      <w:r w:rsidRPr="00250723">
        <w:rPr>
          <w:color w:val="000000" w:themeColor="text1"/>
          <w:sz w:val="26"/>
          <w:szCs w:val="26"/>
          <w:lang w:val="vi-VN"/>
        </w:rPr>
        <w:lastRenderedPageBreak/>
        <w:t xml:space="preserve">Khử </w:t>
      </w:r>
      <w:r w:rsidR="00E93E08" w:rsidRPr="00250723">
        <w:rPr>
          <w:color w:val="000000" w:themeColor="text1"/>
          <w:sz w:val="26"/>
          <w:szCs w:val="26"/>
          <w:lang w:val="vi-VN"/>
        </w:rPr>
        <w:t>các-bon</w:t>
      </w:r>
      <w:r w:rsidRPr="00250723">
        <w:rPr>
          <w:color w:val="000000" w:themeColor="text1"/>
          <w:sz w:val="26"/>
          <w:szCs w:val="26"/>
          <w:lang w:val="vi-VN"/>
        </w:rPr>
        <w:t xml:space="preserve"> hệ thống điện bằng cách mở rộng năng lượng tái tạo, điện hạt nhân đáp ứng yêu cầu an toàn, hydro, amoniac, lưu trữ năng lượng và thu giữ </w:t>
      </w:r>
      <w:r w:rsidR="00E93E08" w:rsidRPr="00250723">
        <w:rPr>
          <w:color w:val="000000" w:themeColor="text1"/>
          <w:sz w:val="26"/>
          <w:szCs w:val="26"/>
          <w:lang w:val="vi-VN"/>
        </w:rPr>
        <w:t>các-bon</w:t>
      </w:r>
      <w:r w:rsidRPr="00250723">
        <w:rPr>
          <w:color w:val="000000" w:themeColor="text1"/>
          <w:sz w:val="26"/>
          <w:szCs w:val="26"/>
          <w:lang w:val="vi-VN"/>
        </w:rPr>
        <w:t xml:space="preserve">. </w:t>
      </w:r>
    </w:p>
    <w:p w14:paraId="49A794E5" w14:textId="77777777" w:rsidR="002901CC" w:rsidRPr="00250723" w:rsidRDefault="002901CC" w:rsidP="005B6BA7">
      <w:pPr>
        <w:numPr>
          <w:ilvl w:val="0"/>
          <w:numId w:val="12"/>
        </w:numPr>
        <w:spacing w:before="120" w:after="120"/>
        <w:ind w:left="360"/>
        <w:jc w:val="both"/>
        <w:rPr>
          <w:color w:val="000000" w:themeColor="text1"/>
          <w:sz w:val="26"/>
          <w:szCs w:val="26"/>
          <w:lang w:val="vi-VN"/>
        </w:rPr>
      </w:pPr>
      <w:r w:rsidRPr="00250723">
        <w:rPr>
          <w:color w:val="000000" w:themeColor="text1"/>
          <w:sz w:val="26"/>
          <w:szCs w:val="26"/>
          <w:lang w:val="vi-VN"/>
        </w:rPr>
        <w:t xml:space="preserve">Nâng cao hiệu quả và tiết kiệm năng lượng trong công nghiệp, tòa nhà, hộ gia đình và giao thông vận tải. </w:t>
      </w:r>
    </w:p>
    <w:p w14:paraId="3D080390" w14:textId="77777777" w:rsidR="002901CC" w:rsidRPr="00250723" w:rsidRDefault="002901CC" w:rsidP="005B6BA7">
      <w:pPr>
        <w:numPr>
          <w:ilvl w:val="0"/>
          <w:numId w:val="12"/>
        </w:numPr>
        <w:spacing w:before="120" w:after="120"/>
        <w:ind w:left="360"/>
        <w:jc w:val="both"/>
        <w:rPr>
          <w:color w:val="000000" w:themeColor="text1"/>
          <w:sz w:val="26"/>
          <w:szCs w:val="26"/>
          <w:lang w:val="vi-VN"/>
        </w:rPr>
      </w:pPr>
      <w:r w:rsidRPr="00250723">
        <w:rPr>
          <w:color w:val="000000" w:themeColor="text1"/>
          <w:sz w:val="26"/>
          <w:szCs w:val="26"/>
          <w:lang w:val="vi-VN"/>
        </w:rPr>
        <w:t xml:space="preserve">Điện khí hóa nhu cầu năng lượng cuối cùng, gắn với phát triển lưới điện, pin lưu trữ và quản lý nhu cầu điện. </w:t>
      </w:r>
    </w:p>
    <w:p w14:paraId="777D7424" w14:textId="77777777" w:rsidR="002901CC" w:rsidRPr="00250723" w:rsidRDefault="002901CC" w:rsidP="005B6BA7">
      <w:pPr>
        <w:numPr>
          <w:ilvl w:val="0"/>
          <w:numId w:val="12"/>
        </w:numPr>
        <w:spacing w:before="120" w:after="120"/>
        <w:ind w:left="360"/>
        <w:jc w:val="both"/>
        <w:rPr>
          <w:color w:val="000000" w:themeColor="text1"/>
          <w:sz w:val="26"/>
          <w:szCs w:val="26"/>
          <w:lang w:val="vi-VN"/>
        </w:rPr>
      </w:pPr>
      <w:r w:rsidRPr="00250723">
        <w:rPr>
          <w:color w:val="000000" w:themeColor="text1"/>
          <w:sz w:val="26"/>
          <w:szCs w:val="26"/>
          <w:lang w:val="vi-VN"/>
        </w:rPr>
        <w:t xml:space="preserve">Chuyển đổi xanh các ngành công nghiệp phát thải lớn như thép, hóa chất, xi măng, giấy, ô tô và chế tạo máy. </w:t>
      </w:r>
    </w:p>
    <w:p w14:paraId="22DD7833" w14:textId="79FB47A5" w:rsidR="002901CC" w:rsidRPr="00250723" w:rsidRDefault="002901CC" w:rsidP="005B6BA7">
      <w:pPr>
        <w:numPr>
          <w:ilvl w:val="0"/>
          <w:numId w:val="12"/>
        </w:numPr>
        <w:spacing w:before="120" w:after="120"/>
        <w:ind w:left="360"/>
        <w:jc w:val="both"/>
        <w:rPr>
          <w:color w:val="000000" w:themeColor="text1"/>
          <w:sz w:val="26"/>
          <w:szCs w:val="26"/>
          <w:lang w:val="vi-VN"/>
        </w:rPr>
      </w:pPr>
      <w:r w:rsidRPr="00250723">
        <w:rPr>
          <w:color w:val="000000" w:themeColor="text1"/>
          <w:sz w:val="26"/>
          <w:szCs w:val="26"/>
          <w:lang w:val="vi-VN"/>
        </w:rPr>
        <w:t xml:space="preserve">Phát triển hydro, amoniac, nhiên liệu tổng hợp, khí sinh học và các loại nhiên liệu </w:t>
      </w:r>
      <w:r w:rsidR="00E93E08" w:rsidRPr="00250723">
        <w:rPr>
          <w:color w:val="000000" w:themeColor="text1"/>
          <w:sz w:val="26"/>
          <w:szCs w:val="26"/>
          <w:lang w:val="vi-VN"/>
        </w:rPr>
        <w:t>các-bon</w:t>
      </w:r>
      <w:r w:rsidRPr="00250723">
        <w:rPr>
          <w:color w:val="000000" w:themeColor="text1"/>
          <w:sz w:val="26"/>
          <w:szCs w:val="26"/>
          <w:lang w:val="vi-VN"/>
        </w:rPr>
        <w:t xml:space="preserve"> thấp. </w:t>
      </w:r>
    </w:p>
    <w:p w14:paraId="2558FE64" w14:textId="50897742" w:rsidR="002901CC" w:rsidRPr="00250723" w:rsidRDefault="002901CC" w:rsidP="005B6BA7">
      <w:pPr>
        <w:numPr>
          <w:ilvl w:val="0"/>
          <w:numId w:val="12"/>
        </w:numPr>
        <w:spacing w:before="120" w:after="120"/>
        <w:ind w:left="360"/>
        <w:jc w:val="both"/>
        <w:rPr>
          <w:color w:val="000000" w:themeColor="text1"/>
          <w:sz w:val="26"/>
          <w:szCs w:val="26"/>
          <w:lang w:val="vi-VN"/>
        </w:rPr>
      </w:pPr>
      <w:r w:rsidRPr="00250723">
        <w:rPr>
          <w:color w:val="000000" w:themeColor="text1"/>
          <w:sz w:val="26"/>
          <w:szCs w:val="26"/>
          <w:lang w:val="vi-VN"/>
        </w:rPr>
        <w:t xml:space="preserve">Phát triển và ứng dụng thu giữ, sử dụng và lưu trữ </w:t>
      </w:r>
      <w:r w:rsidR="00E93E08" w:rsidRPr="00250723">
        <w:rPr>
          <w:color w:val="000000" w:themeColor="text1"/>
          <w:sz w:val="26"/>
          <w:szCs w:val="26"/>
          <w:lang w:val="vi-VN"/>
        </w:rPr>
        <w:t>các-bon</w:t>
      </w:r>
      <w:r w:rsidRPr="00250723">
        <w:rPr>
          <w:color w:val="000000" w:themeColor="text1"/>
          <w:sz w:val="26"/>
          <w:szCs w:val="26"/>
          <w:lang w:val="vi-VN"/>
        </w:rPr>
        <w:t xml:space="preserve"> đối với các ngành khó giảm phát thải. </w:t>
      </w:r>
    </w:p>
    <w:p w14:paraId="62240F34" w14:textId="569940D3" w:rsidR="002901CC" w:rsidRPr="00250723" w:rsidRDefault="002901CC" w:rsidP="005B6BA7">
      <w:pPr>
        <w:numPr>
          <w:ilvl w:val="0"/>
          <w:numId w:val="12"/>
        </w:numPr>
        <w:spacing w:before="120" w:after="120"/>
        <w:ind w:left="360"/>
        <w:jc w:val="both"/>
        <w:rPr>
          <w:color w:val="000000" w:themeColor="text1"/>
          <w:sz w:val="26"/>
          <w:szCs w:val="26"/>
          <w:lang w:val="vi-VN"/>
        </w:rPr>
      </w:pPr>
      <w:r w:rsidRPr="00250723">
        <w:rPr>
          <w:color w:val="000000" w:themeColor="text1"/>
          <w:sz w:val="26"/>
          <w:szCs w:val="26"/>
          <w:lang w:val="vi-VN"/>
        </w:rPr>
        <w:t xml:space="preserve">Khử </w:t>
      </w:r>
      <w:r w:rsidR="00E93E08" w:rsidRPr="00250723">
        <w:rPr>
          <w:color w:val="000000" w:themeColor="text1"/>
          <w:sz w:val="26"/>
          <w:szCs w:val="26"/>
          <w:lang w:val="vi-VN"/>
        </w:rPr>
        <w:t>các-bon</w:t>
      </w:r>
      <w:r w:rsidRPr="00250723">
        <w:rPr>
          <w:color w:val="000000" w:themeColor="text1"/>
          <w:sz w:val="26"/>
          <w:szCs w:val="26"/>
          <w:lang w:val="vi-VN"/>
        </w:rPr>
        <w:t xml:space="preserve"> giao thông vận tải thông qua chuyển đổi phương tiện, nhiên liệu, hạ tầng và cơ cấu vận tải. </w:t>
      </w:r>
    </w:p>
    <w:p w14:paraId="1C6825AB" w14:textId="7AFD39A7" w:rsidR="002901CC" w:rsidRPr="00250723" w:rsidRDefault="002901CC" w:rsidP="005B6BA7">
      <w:pPr>
        <w:numPr>
          <w:ilvl w:val="0"/>
          <w:numId w:val="12"/>
        </w:numPr>
        <w:spacing w:before="120" w:after="120"/>
        <w:ind w:left="360"/>
        <w:jc w:val="both"/>
        <w:rPr>
          <w:color w:val="000000" w:themeColor="text1"/>
          <w:sz w:val="26"/>
          <w:szCs w:val="26"/>
          <w:lang w:val="vi-VN"/>
        </w:rPr>
      </w:pPr>
      <w:r w:rsidRPr="00250723">
        <w:rPr>
          <w:color w:val="000000" w:themeColor="text1"/>
          <w:sz w:val="26"/>
          <w:szCs w:val="26"/>
          <w:lang w:val="vi-VN"/>
        </w:rPr>
        <w:t xml:space="preserve">Nâng cao hiệu quả năng lượng và khử </w:t>
      </w:r>
      <w:r w:rsidR="00E93E08" w:rsidRPr="00250723">
        <w:rPr>
          <w:color w:val="000000" w:themeColor="text1"/>
          <w:sz w:val="26"/>
          <w:szCs w:val="26"/>
          <w:lang w:val="vi-VN"/>
        </w:rPr>
        <w:t>các-bon</w:t>
      </w:r>
      <w:r w:rsidRPr="00250723">
        <w:rPr>
          <w:color w:val="000000" w:themeColor="text1"/>
          <w:sz w:val="26"/>
          <w:szCs w:val="26"/>
          <w:lang w:val="vi-VN"/>
        </w:rPr>
        <w:t xml:space="preserve"> nhà ở, công trình xây dựng và đô thị. </w:t>
      </w:r>
    </w:p>
    <w:p w14:paraId="6279DA8D" w14:textId="77777777" w:rsidR="002901CC" w:rsidRPr="00250723" w:rsidRDefault="002901CC" w:rsidP="005B6BA7">
      <w:pPr>
        <w:numPr>
          <w:ilvl w:val="0"/>
          <w:numId w:val="12"/>
        </w:numPr>
        <w:spacing w:before="120" w:after="120"/>
        <w:ind w:left="360"/>
        <w:jc w:val="both"/>
        <w:rPr>
          <w:color w:val="000000" w:themeColor="text1"/>
          <w:sz w:val="26"/>
          <w:szCs w:val="26"/>
          <w:lang w:val="vi-VN"/>
        </w:rPr>
      </w:pPr>
      <w:r w:rsidRPr="00250723">
        <w:rPr>
          <w:color w:val="000000" w:themeColor="text1"/>
          <w:sz w:val="26"/>
          <w:szCs w:val="26"/>
          <w:lang w:val="vi-VN"/>
        </w:rPr>
        <w:t xml:space="preserve">Phát triển kinh tế tuần hoàn, sử dụng hiệu quả tài nguyên, tái chế vật liệu và giảm phát thải từ chất thải. </w:t>
      </w:r>
    </w:p>
    <w:p w14:paraId="77C22D5C" w14:textId="77777777" w:rsidR="002901CC" w:rsidRPr="00250723" w:rsidRDefault="002901CC" w:rsidP="005B6BA7">
      <w:pPr>
        <w:numPr>
          <w:ilvl w:val="0"/>
          <w:numId w:val="12"/>
        </w:numPr>
        <w:spacing w:before="120" w:after="120"/>
        <w:ind w:left="360"/>
        <w:jc w:val="both"/>
        <w:rPr>
          <w:color w:val="000000" w:themeColor="text1"/>
          <w:sz w:val="26"/>
          <w:szCs w:val="26"/>
          <w:lang w:val="vi-VN"/>
        </w:rPr>
      </w:pPr>
      <w:r w:rsidRPr="00250723">
        <w:rPr>
          <w:color w:val="000000" w:themeColor="text1"/>
          <w:sz w:val="26"/>
          <w:szCs w:val="26"/>
          <w:lang w:val="vi-VN"/>
        </w:rPr>
        <w:t xml:space="preserve">Giảm methane, N₂O và các khí nhà kính fluor hóa trong nông nghiệp, chất thải và thiết bị làm lạnh. </w:t>
      </w:r>
    </w:p>
    <w:p w14:paraId="6F530FF7" w14:textId="08F6BC6B" w:rsidR="002901CC" w:rsidRPr="00250723" w:rsidRDefault="002901CC" w:rsidP="005B6BA7">
      <w:pPr>
        <w:numPr>
          <w:ilvl w:val="0"/>
          <w:numId w:val="12"/>
        </w:numPr>
        <w:spacing w:before="120" w:after="120"/>
        <w:ind w:left="360"/>
        <w:jc w:val="both"/>
        <w:rPr>
          <w:color w:val="000000" w:themeColor="text1"/>
          <w:sz w:val="26"/>
          <w:szCs w:val="26"/>
          <w:lang w:val="vi-VN"/>
        </w:rPr>
      </w:pPr>
      <w:r w:rsidRPr="00250723">
        <w:rPr>
          <w:color w:val="000000" w:themeColor="text1"/>
          <w:sz w:val="26"/>
          <w:szCs w:val="26"/>
          <w:lang w:val="vi-VN"/>
        </w:rPr>
        <w:t xml:space="preserve">Bảo vệ và tăng cường bể hấp thụ </w:t>
      </w:r>
      <w:r w:rsidR="00E93E08" w:rsidRPr="00250723">
        <w:rPr>
          <w:color w:val="000000" w:themeColor="text1"/>
          <w:sz w:val="26"/>
          <w:szCs w:val="26"/>
          <w:lang w:val="vi-VN"/>
        </w:rPr>
        <w:t>các-bon</w:t>
      </w:r>
      <w:r w:rsidRPr="00250723">
        <w:rPr>
          <w:color w:val="000000" w:themeColor="text1"/>
          <w:sz w:val="26"/>
          <w:szCs w:val="26"/>
          <w:lang w:val="vi-VN"/>
        </w:rPr>
        <w:t xml:space="preserve"> từ rừng, đất, hệ sinh thái ven biển và “</w:t>
      </w:r>
      <w:r w:rsidR="00E93E08" w:rsidRPr="00250723">
        <w:rPr>
          <w:color w:val="000000" w:themeColor="text1"/>
          <w:sz w:val="26"/>
          <w:szCs w:val="26"/>
          <w:lang w:val="vi-VN"/>
        </w:rPr>
        <w:t>các-bon</w:t>
      </w:r>
      <w:r w:rsidRPr="00250723">
        <w:rPr>
          <w:color w:val="000000" w:themeColor="text1"/>
          <w:sz w:val="26"/>
          <w:szCs w:val="26"/>
          <w:lang w:val="vi-VN"/>
        </w:rPr>
        <w:t xml:space="preserve"> xanh”. </w:t>
      </w:r>
    </w:p>
    <w:p w14:paraId="60986626" w14:textId="2EFAFB61" w:rsidR="002901CC" w:rsidRPr="00250723" w:rsidRDefault="002901CC" w:rsidP="005B6BA7">
      <w:pPr>
        <w:numPr>
          <w:ilvl w:val="0"/>
          <w:numId w:val="12"/>
        </w:numPr>
        <w:spacing w:before="120" w:after="120"/>
        <w:ind w:left="360"/>
        <w:jc w:val="both"/>
        <w:rPr>
          <w:color w:val="000000" w:themeColor="text1"/>
          <w:sz w:val="26"/>
          <w:szCs w:val="26"/>
          <w:lang w:val="vi-VN"/>
        </w:rPr>
      </w:pPr>
      <w:r w:rsidRPr="00250723">
        <w:rPr>
          <w:color w:val="000000" w:themeColor="text1"/>
          <w:sz w:val="26"/>
          <w:szCs w:val="26"/>
          <w:lang w:val="vi-VN"/>
        </w:rPr>
        <w:t xml:space="preserve">Sử dụng các công cụ kinh tế gồm giao dịch phát thải, định giá </w:t>
      </w:r>
      <w:r w:rsidR="00E93E08" w:rsidRPr="00250723">
        <w:rPr>
          <w:color w:val="000000" w:themeColor="text1"/>
          <w:sz w:val="26"/>
          <w:szCs w:val="26"/>
          <w:lang w:val="vi-VN"/>
        </w:rPr>
        <w:t>các-bon</w:t>
      </w:r>
      <w:r w:rsidRPr="00250723">
        <w:rPr>
          <w:color w:val="000000" w:themeColor="text1"/>
          <w:sz w:val="26"/>
          <w:szCs w:val="26"/>
          <w:lang w:val="vi-VN"/>
        </w:rPr>
        <w:t xml:space="preserve">, trái phiếu chuyển đổi khí hậu, trợ cấp đầu tư và mua sắm công xanh. </w:t>
      </w:r>
    </w:p>
    <w:p w14:paraId="51939D8A" w14:textId="77777777" w:rsidR="002901CC" w:rsidRPr="00250723" w:rsidRDefault="002901CC" w:rsidP="005B6BA7">
      <w:pPr>
        <w:numPr>
          <w:ilvl w:val="0"/>
          <w:numId w:val="12"/>
        </w:numPr>
        <w:spacing w:before="120" w:after="120"/>
        <w:ind w:left="360"/>
        <w:jc w:val="both"/>
        <w:rPr>
          <w:color w:val="000000" w:themeColor="text1"/>
          <w:sz w:val="26"/>
          <w:szCs w:val="26"/>
          <w:lang w:val="vi-VN"/>
        </w:rPr>
      </w:pPr>
      <w:r w:rsidRPr="00250723">
        <w:rPr>
          <w:color w:val="000000" w:themeColor="text1"/>
          <w:sz w:val="26"/>
          <w:szCs w:val="26"/>
          <w:lang w:val="vi-VN"/>
        </w:rPr>
        <w:t xml:space="preserve">Thúc đẩy nghiên cứu, đổi mới công nghệ, hợp tác quốc tế và Cơ chế tín chỉ chung – JCM để hỗ trợ giảm phát thải trong và ngoài Nhật Bản. </w:t>
      </w:r>
    </w:p>
    <w:p w14:paraId="270F99E4" w14:textId="639E9346" w:rsidR="002901CC" w:rsidRPr="00250723" w:rsidRDefault="0098303F" w:rsidP="00A7175B">
      <w:pPr>
        <w:spacing w:before="120" w:after="120"/>
        <w:jc w:val="both"/>
        <w:rPr>
          <w:b/>
          <w:bCs/>
          <w:color w:val="000000" w:themeColor="text1"/>
          <w:sz w:val="28"/>
          <w:szCs w:val="28"/>
          <w:lang w:val="vi-VN"/>
        </w:rPr>
      </w:pPr>
      <w:r w:rsidRPr="00250723">
        <w:rPr>
          <w:b/>
          <w:bCs/>
          <w:color w:val="000000" w:themeColor="text1"/>
          <w:sz w:val="28"/>
          <w:szCs w:val="28"/>
          <w:lang w:val="vi-VN"/>
        </w:rPr>
        <w:t>Đối với lĩnh vực</w:t>
      </w:r>
      <w:r w:rsidR="002901CC" w:rsidRPr="00250723">
        <w:rPr>
          <w:b/>
          <w:bCs/>
          <w:color w:val="000000" w:themeColor="text1"/>
          <w:sz w:val="28"/>
          <w:szCs w:val="28"/>
          <w:lang w:val="vi-VN"/>
        </w:rPr>
        <w:t xml:space="preserve"> giao thông vận tải</w:t>
      </w:r>
    </w:p>
    <w:p w14:paraId="1C8F82BE" w14:textId="4A45E088" w:rsidR="002901CC" w:rsidRPr="00250723" w:rsidRDefault="002901CC" w:rsidP="00E93E08">
      <w:pPr>
        <w:spacing w:before="120" w:after="120"/>
        <w:ind w:firstLine="360"/>
        <w:jc w:val="both"/>
        <w:rPr>
          <w:color w:val="000000" w:themeColor="text1"/>
          <w:sz w:val="28"/>
          <w:szCs w:val="28"/>
        </w:rPr>
      </w:pPr>
      <w:r w:rsidRPr="00250723">
        <w:rPr>
          <w:color w:val="000000" w:themeColor="text1"/>
          <w:sz w:val="28"/>
          <w:szCs w:val="28"/>
          <w:lang w:val="vi-VN"/>
        </w:rPr>
        <w:t>Giải pháp đối với giao thông</w:t>
      </w:r>
      <w:r w:rsidR="0098303F" w:rsidRPr="00250723">
        <w:rPr>
          <w:color w:val="000000" w:themeColor="text1"/>
          <w:sz w:val="28"/>
          <w:szCs w:val="28"/>
          <w:lang w:val="vi-VN"/>
        </w:rPr>
        <w:t xml:space="preserve"> vận tải</w:t>
      </w:r>
      <w:r w:rsidRPr="00250723">
        <w:rPr>
          <w:color w:val="000000" w:themeColor="text1"/>
          <w:sz w:val="28"/>
          <w:szCs w:val="28"/>
          <w:lang w:val="vi-VN"/>
        </w:rPr>
        <w:t xml:space="preserve"> của Nhật Bản được tổ chức theo ba trụ cột</w:t>
      </w:r>
      <w:r w:rsidRPr="00250723">
        <w:rPr>
          <w:rStyle w:val="FootnoteReference"/>
          <w:rFonts w:eastAsiaTheme="minorHAnsi"/>
          <w:color w:val="000000" w:themeColor="text1"/>
          <w:sz w:val="28"/>
          <w:szCs w:val="28"/>
        </w:rPr>
        <w:footnoteReference w:id="32"/>
      </w:r>
      <w:r w:rsidR="00150981" w:rsidRPr="00250723">
        <w:rPr>
          <w:color w:val="000000" w:themeColor="text1"/>
          <w:sz w:val="28"/>
          <w:szCs w:val="28"/>
          <w:lang w:val="vi-VN"/>
        </w:rPr>
        <w:t xml:space="preserve"> tương đương với các trụ cột trong NDC Việt Nam, 2022, gồm:</w:t>
      </w:r>
    </w:p>
    <w:p w14:paraId="48976E5E" w14:textId="77777777" w:rsidR="002901CC" w:rsidRPr="00250723" w:rsidRDefault="002901CC" w:rsidP="005B6BA7">
      <w:pPr>
        <w:pStyle w:val="ListParagraph"/>
        <w:numPr>
          <w:ilvl w:val="0"/>
          <w:numId w:val="13"/>
        </w:numPr>
        <w:spacing w:before="120" w:after="120" w:line="278" w:lineRule="auto"/>
        <w:contextualSpacing/>
        <w:jc w:val="both"/>
        <w:rPr>
          <w:color w:val="000000" w:themeColor="text1"/>
          <w:sz w:val="28"/>
          <w:szCs w:val="28"/>
          <w:lang w:val="vi-VN"/>
        </w:rPr>
      </w:pPr>
      <w:r w:rsidRPr="00250723">
        <w:rPr>
          <w:color w:val="000000" w:themeColor="text1"/>
          <w:sz w:val="28"/>
          <w:szCs w:val="28"/>
          <w:lang w:val="vi-VN"/>
        </w:rPr>
        <w:t xml:space="preserve">Thứ nhất là chuyển đổi phương tiện và nhiên liệu, gồm xe điện, xe pin nhiên liệu, hybrid, nhiên liệu sinh học, nhiên liệu tổng hợp, nhiên liệu hàng không bền vững và nhiên liệu không phát thải cho tàu biển. </w:t>
      </w:r>
    </w:p>
    <w:p w14:paraId="7471E097" w14:textId="73DA0B90" w:rsidR="002901CC" w:rsidRPr="00250723" w:rsidRDefault="002901CC" w:rsidP="005B6BA7">
      <w:pPr>
        <w:pStyle w:val="ListParagraph"/>
        <w:numPr>
          <w:ilvl w:val="0"/>
          <w:numId w:val="13"/>
        </w:numPr>
        <w:spacing w:before="120" w:after="120" w:line="278" w:lineRule="auto"/>
        <w:contextualSpacing/>
        <w:jc w:val="both"/>
        <w:rPr>
          <w:color w:val="000000" w:themeColor="text1"/>
          <w:sz w:val="28"/>
          <w:szCs w:val="28"/>
          <w:lang w:val="vi-VN"/>
        </w:rPr>
      </w:pPr>
      <w:r w:rsidRPr="00250723">
        <w:rPr>
          <w:color w:val="000000" w:themeColor="text1"/>
          <w:sz w:val="28"/>
          <w:szCs w:val="28"/>
          <w:lang w:val="vi-VN"/>
        </w:rPr>
        <w:t xml:space="preserve">Thứ hai là phát triển hạ tầng, gồm trạm sạc, trạm hydro, cảng và sân bay </w:t>
      </w:r>
      <w:r w:rsidR="00E93E08" w:rsidRPr="00250723">
        <w:rPr>
          <w:color w:val="000000" w:themeColor="text1"/>
          <w:sz w:val="28"/>
          <w:szCs w:val="28"/>
          <w:lang w:val="vi-VN"/>
        </w:rPr>
        <w:t>các-bon</w:t>
      </w:r>
      <w:r w:rsidRPr="00250723">
        <w:rPr>
          <w:color w:val="000000" w:themeColor="text1"/>
          <w:sz w:val="28"/>
          <w:szCs w:val="28"/>
          <w:lang w:val="vi-VN"/>
        </w:rPr>
        <w:t xml:space="preserve"> thấp, điện bờ, cơ sở cung ứng SAF và nhiên liệu hàng hải mới. </w:t>
      </w:r>
    </w:p>
    <w:p w14:paraId="4FC1F5E5" w14:textId="77777777" w:rsidR="002901CC" w:rsidRPr="00250723" w:rsidRDefault="002901CC" w:rsidP="005B6BA7">
      <w:pPr>
        <w:pStyle w:val="ListParagraph"/>
        <w:numPr>
          <w:ilvl w:val="0"/>
          <w:numId w:val="13"/>
        </w:numPr>
        <w:spacing w:before="120" w:after="120" w:line="278" w:lineRule="auto"/>
        <w:contextualSpacing/>
        <w:jc w:val="both"/>
        <w:rPr>
          <w:color w:val="000000" w:themeColor="text1"/>
          <w:sz w:val="28"/>
          <w:szCs w:val="28"/>
          <w:lang w:val="vi-VN"/>
        </w:rPr>
      </w:pPr>
      <w:r w:rsidRPr="00250723">
        <w:rPr>
          <w:color w:val="000000" w:themeColor="text1"/>
          <w:sz w:val="28"/>
          <w:szCs w:val="28"/>
          <w:lang w:val="vi-VN"/>
        </w:rPr>
        <w:t>Thứ ba là chuyển dịch cơ cấu và nâng cao hiệu quả vận tải thông qua giao thông công cộng, đường sắt, vận tải ven biển, chuyển đổi phương thức vận chuyển hàng hóa, logistics phối hợp, số hóa và tối ưu hóa hoạt động vận tải</w:t>
      </w:r>
    </w:p>
    <w:p w14:paraId="5F03218A"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Đối với hàng không, Nhật Bản đặt mục tiêu thay thế khoảng 10% lượng nhiên liệu hàng không mà các hãng hàng không Nhật Bản sử dụng vào năm 2030 </w:t>
      </w:r>
      <w:r w:rsidRPr="00250723">
        <w:rPr>
          <w:color w:val="000000" w:themeColor="text1"/>
          <w:sz w:val="28"/>
          <w:szCs w:val="28"/>
          <w:lang w:val="vi-VN"/>
        </w:rPr>
        <w:lastRenderedPageBreak/>
        <w:t xml:space="preserve">bằng nhiên liệu hàng không bền vững SAF, đồng thời cải thiện quản lý không lưu, khai thác tàu bay và điện khí hóa phương tiện mặt đất tại sân bay. </w:t>
      </w:r>
    </w:p>
    <w:p w14:paraId="162A92B0" w14:textId="3A6DA991"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Đối với hàng hải quốc tế, Nhật Bản thúc đẩy phát triển tàu sử dụng hydro, amoniac, methanol cùng các nhiên liệu phát thải </w:t>
      </w:r>
      <w:r w:rsidR="00E93E08" w:rsidRPr="00250723">
        <w:rPr>
          <w:color w:val="000000" w:themeColor="text1"/>
          <w:sz w:val="28"/>
          <w:szCs w:val="28"/>
          <w:lang w:val="vi-VN"/>
        </w:rPr>
        <w:t>các-bon</w:t>
      </w:r>
      <w:r w:rsidRPr="00250723">
        <w:rPr>
          <w:color w:val="000000" w:themeColor="text1"/>
          <w:sz w:val="28"/>
          <w:szCs w:val="28"/>
          <w:lang w:val="vi-VN"/>
        </w:rPr>
        <w:t xml:space="preserve"> thấp. </w:t>
      </w:r>
    </w:p>
    <w:p w14:paraId="7A4A1E76" w14:textId="559DADAA" w:rsidR="002901CC" w:rsidRPr="00250723" w:rsidRDefault="00D4539C" w:rsidP="00D4539C">
      <w:pPr>
        <w:pStyle w:val="Heading3"/>
        <w:rPr>
          <w:color w:val="000000" w:themeColor="text1"/>
          <w:lang w:val="vi-VN"/>
        </w:rPr>
      </w:pPr>
      <w:bookmarkStart w:id="214" w:name="_Toc238291684"/>
      <w:r w:rsidRPr="00250723">
        <w:rPr>
          <w:color w:val="000000" w:themeColor="text1"/>
          <w:lang w:val="vi-VN"/>
        </w:rPr>
        <w:t>4</w:t>
      </w:r>
      <w:r w:rsidR="002901CC" w:rsidRPr="00250723">
        <w:rPr>
          <w:color w:val="000000" w:themeColor="text1"/>
          <w:lang w:val="vi-VN"/>
        </w:rPr>
        <w:t>.1.3. Vương Quốc Anh</w:t>
      </w:r>
      <w:bookmarkEnd w:id="214"/>
    </w:p>
    <w:p w14:paraId="087F7B5F" w14:textId="1CC5AE63"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Vương </w:t>
      </w:r>
      <w:r w:rsidR="009C3DC8" w:rsidRPr="00250723">
        <w:rPr>
          <w:color w:val="000000" w:themeColor="text1"/>
          <w:sz w:val="28"/>
          <w:szCs w:val="28"/>
          <w:lang w:val="vi-VN"/>
        </w:rPr>
        <w:t>Q</w:t>
      </w:r>
      <w:r w:rsidRPr="00250723">
        <w:rPr>
          <w:color w:val="000000" w:themeColor="text1"/>
          <w:sz w:val="28"/>
          <w:szCs w:val="28"/>
          <w:lang w:val="vi-VN"/>
        </w:rPr>
        <w:t>uốc Anh được đánh giá là một trong những quốc gia tiên phong trên thế giới trong việc thể chế hóa các cam kết của Hiệp định Paris khi trở thành nền kinh tế lớn đầu tiên luật hóa mục tiêu phát thải ròng bằng "0" (Net Zero) vào năm 2050 thông qua bản sửa đổi Luật Biến đổi Khí hậu vào tháng 6 năm 2019. Để hiện thực hóa tầm nhìn dài hạn này, UK đã thiết lập một hệ thống mục tiêu trung hạn thông qua NDC</w:t>
      </w:r>
      <w:r w:rsidRPr="00250723">
        <w:rPr>
          <w:rStyle w:val="FootnoteReference"/>
          <w:rFonts w:eastAsiaTheme="minorHAnsi"/>
          <w:color w:val="000000" w:themeColor="text1"/>
          <w:sz w:val="28"/>
          <w:szCs w:val="28"/>
        </w:rPr>
        <w:footnoteReference w:id="33"/>
      </w:r>
      <w:r w:rsidRPr="00250723">
        <w:rPr>
          <w:color w:val="000000" w:themeColor="text1"/>
          <w:sz w:val="28"/>
          <w:szCs w:val="28"/>
          <w:lang w:val="vi-VN"/>
        </w:rPr>
        <w:t xml:space="preserve"> gửi tới UNFCCC. Cụ thể:</w:t>
      </w:r>
    </w:p>
    <w:p w14:paraId="1DACB192" w14:textId="77777777" w:rsidR="002901CC" w:rsidRPr="00250723" w:rsidRDefault="002901CC" w:rsidP="00E93E08">
      <w:pPr>
        <w:spacing w:before="120" w:after="120"/>
        <w:ind w:firstLine="720"/>
        <w:jc w:val="both"/>
        <w:rPr>
          <w:color w:val="000000" w:themeColor="text1"/>
          <w:sz w:val="28"/>
          <w:szCs w:val="28"/>
          <w:lang w:val="vi-VN"/>
        </w:rPr>
      </w:pPr>
      <w:r w:rsidRPr="00250723">
        <w:rPr>
          <w:b/>
          <w:bCs/>
          <w:color w:val="000000" w:themeColor="text1"/>
          <w:sz w:val="28"/>
          <w:szCs w:val="28"/>
          <w:lang w:val="vi-VN"/>
        </w:rPr>
        <w:t>Năm 2030</w:t>
      </w:r>
      <w:r w:rsidRPr="00250723">
        <w:rPr>
          <w:color w:val="000000" w:themeColor="text1"/>
          <w:sz w:val="28"/>
          <w:szCs w:val="28"/>
          <w:lang w:val="vi-VN"/>
        </w:rPr>
        <w:t xml:space="preserve">, nước này cam kết cắt giảm ít nhất 68% lượng phát thải khí nhà kính so với mức nền năm 1990. </w:t>
      </w:r>
    </w:p>
    <w:p w14:paraId="05250183" w14:textId="0630A700" w:rsidR="002901CC" w:rsidRPr="00250723" w:rsidRDefault="002901CC" w:rsidP="00E93E08">
      <w:pPr>
        <w:spacing w:before="120" w:after="120"/>
        <w:ind w:firstLine="720"/>
        <w:jc w:val="both"/>
        <w:rPr>
          <w:color w:val="000000" w:themeColor="text1"/>
          <w:sz w:val="28"/>
          <w:szCs w:val="28"/>
          <w:lang w:val="vi-VN"/>
        </w:rPr>
      </w:pPr>
      <w:r w:rsidRPr="00250723">
        <w:rPr>
          <w:b/>
          <w:bCs/>
          <w:color w:val="000000" w:themeColor="text1"/>
          <w:sz w:val="28"/>
          <w:szCs w:val="28"/>
          <w:lang w:val="vi-VN"/>
        </w:rPr>
        <w:t>Năm 2035</w:t>
      </w:r>
      <w:r w:rsidRPr="00250723">
        <w:rPr>
          <w:color w:val="000000" w:themeColor="text1"/>
          <w:sz w:val="28"/>
          <w:szCs w:val="28"/>
          <w:lang w:val="vi-VN"/>
        </w:rPr>
        <w:t xml:space="preserve">, theo đề xuất trong Ngân sách </w:t>
      </w:r>
      <w:r w:rsidR="00E93E08" w:rsidRPr="00250723">
        <w:rPr>
          <w:color w:val="000000" w:themeColor="text1"/>
          <w:sz w:val="28"/>
          <w:szCs w:val="28"/>
          <w:lang w:val="vi-VN"/>
        </w:rPr>
        <w:t>Các-bon</w:t>
      </w:r>
      <w:r w:rsidRPr="00250723">
        <w:rPr>
          <w:color w:val="000000" w:themeColor="text1"/>
          <w:sz w:val="28"/>
          <w:szCs w:val="28"/>
          <w:lang w:val="vi-VN"/>
        </w:rPr>
        <w:t xml:space="preserve"> thứ 6, UK tiếp tục nâng mức cam kết cắt giảm lên tới 78% - 81%, đồng thời chính thức đưa cả lĩnh vực hàng không và hàng hải quốc tế vào hạn ngạch tính toán.</w:t>
      </w:r>
    </w:p>
    <w:p w14:paraId="77B7BF66" w14:textId="21BF4FB1"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Toàn bộ lộ trình giảm phát thải của Anh được quản lý bằng cơ chế Ngân sách </w:t>
      </w:r>
      <w:r w:rsidR="00E93E08" w:rsidRPr="00250723">
        <w:rPr>
          <w:color w:val="000000" w:themeColor="text1"/>
          <w:sz w:val="28"/>
          <w:szCs w:val="28"/>
          <w:lang w:val="vi-VN"/>
        </w:rPr>
        <w:t>Các-bon</w:t>
      </w:r>
      <w:r w:rsidRPr="00250723">
        <w:rPr>
          <w:rStyle w:val="FootnoteReference"/>
          <w:rFonts w:eastAsiaTheme="minorHAnsi"/>
          <w:color w:val="000000" w:themeColor="text1"/>
          <w:sz w:val="28"/>
          <w:szCs w:val="28"/>
        </w:rPr>
        <w:footnoteReference w:id="34"/>
      </w:r>
      <w:r w:rsidRPr="00250723">
        <w:rPr>
          <w:color w:val="000000" w:themeColor="text1"/>
          <w:sz w:val="28"/>
          <w:szCs w:val="28"/>
          <w:lang w:val="vi-VN"/>
        </w:rPr>
        <w:t xml:space="preserve"> (</w:t>
      </w:r>
      <w:r w:rsidR="00E93E08" w:rsidRPr="00250723">
        <w:rPr>
          <w:color w:val="000000" w:themeColor="text1"/>
          <w:sz w:val="28"/>
          <w:szCs w:val="28"/>
          <w:lang w:val="vi-VN"/>
        </w:rPr>
        <w:t>Các-bon</w:t>
      </w:r>
      <w:r w:rsidRPr="00250723">
        <w:rPr>
          <w:color w:val="000000" w:themeColor="text1"/>
          <w:sz w:val="28"/>
          <w:szCs w:val="28"/>
          <w:lang w:val="vi-VN"/>
        </w:rPr>
        <w:t xml:space="preserve"> Budgets) mang tính bắt buộc về mặt pháp lý, chia thành các giai đoạn 5 năm. Cơ chế này đóng vai trò như những cột mốc định hướng để duy trì đà giảm thiểu khí thải liên tục, bao gồm:</w:t>
      </w:r>
    </w:p>
    <w:p w14:paraId="5F36B0D3" w14:textId="77777777" w:rsidR="002901CC" w:rsidRPr="00250723" w:rsidRDefault="002901CC" w:rsidP="00E93E08">
      <w:pPr>
        <w:spacing w:before="120" w:after="120"/>
        <w:ind w:firstLine="720"/>
        <w:jc w:val="both"/>
        <w:rPr>
          <w:color w:val="000000" w:themeColor="text1"/>
          <w:sz w:val="28"/>
          <w:szCs w:val="28"/>
          <w:lang w:val="vi-VN"/>
        </w:rPr>
      </w:pPr>
      <w:r w:rsidRPr="00250723">
        <w:rPr>
          <w:b/>
          <w:bCs/>
          <w:color w:val="000000" w:themeColor="text1"/>
          <w:sz w:val="28"/>
          <w:szCs w:val="28"/>
          <w:lang w:val="vi-VN"/>
        </w:rPr>
        <w:t>Ngân sách thứ 4 giai đoạn 2023–2027</w:t>
      </w:r>
      <w:r w:rsidRPr="00250723">
        <w:rPr>
          <w:color w:val="000000" w:themeColor="text1"/>
          <w:sz w:val="28"/>
          <w:szCs w:val="28"/>
          <w:lang w:val="vi-VN"/>
        </w:rPr>
        <w:t>: với mục tiêu giảm trung bình 52%;</w:t>
      </w:r>
    </w:p>
    <w:p w14:paraId="502A89C2" w14:textId="77777777" w:rsidR="002901CC" w:rsidRPr="00250723" w:rsidRDefault="002901CC" w:rsidP="00E93E08">
      <w:pPr>
        <w:spacing w:before="120" w:after="120"/>
        <w:ind w:firstLine="720"/>
        <w:jc w:val="both"/>
        <w:rPr>
          <w:color w:val="000000" w:themeColor="text1"/>
          <w:sz w:val="28"/>
          <w:szCs w:val="28"/>
          <w:lang w:val="vi-VN"/>
        </w:rPr>
      </w:pPr>
      <w:r w:rsidRPr="00250723">
        <w:rPr>
          <w:b/>
          <w:bCs/>
          <w:color w:val="000000" w:themeColor="text1"/>
          <w:sz w:val="28"/>
          <w:szCs w:val="28"/>
          <w:lang w:val="vi-VN"/>
        </w:rPr>
        <w:t>Ngân sách thứ 5 giai đoạn 2028–2032</w:t>
      </w:r>
      <w:r w:rsidRPr="00250723">
        <w:rPr>
          <w:color w:val="000000" w:themeColor="text1"/>
          <w:sz w:val="28"/>
          <w:szCs w:val="28"/>
          <w:lang w:val="vi-VN"/>
        </w:rPr>
        <w:t>: hướng tới mức giảm 57%;</w:t>
      </w:r>
    </w:p>
    <w:p w14:paraId="0AF3C207" w14:textId="77777777" w:rsidR="002901CC" w:rsidRPr="00250723" w:rsidRDefault="002901CC" w:rsidP="00E93E08">
      <w:pPr>
        <w:spacing w:before="120" w:after="120"/>
        <w:ind w:firstLine="720"/>
        <w:jc w:val="both"/>
        <w:rPr>
          <w:color w:val="000000" w:themeColor="text1"/>
          <w:sz w:val="28"/>
          <w:szCs w:val="28"/>
          <w:lang w:val="vi-VN"/>
        </w:rPr>
      </w:pPr>
      <w:r w:rsidRPr="00250723">
        <w:rPr>
          <w:b/>
          <w:bCs/>
          <w:color w:val="000000" w:themeColor="text1"/>
          <w:sz w:val="28"/>
          <w:szCs w:val="28"/>
          <w:lang w:val="vi-VN"/>
        </w:rPr>
        <w:t>Ngân sách thứ 6 giai đoạn 2033–2037</w:t>
      </w:r>
      <w:r w:rsidRPr="00250723">
        <w:rPr>
          <w:color w:val="000000" w:themeColor="text1"/>
          <w:sz w:val="28"/>
          <w:szCs w:val="28"/>
          <w:lang w:val="vi-VN"/>
        </w:rPr>
        <w:t xml:space="preserve">: siết chặt mức giảm lên tới 78% so với mốc năm 1990. </w:t>
      </w:r>
    </w:p>
    <w:p w14:paraId="44674542" w14:textId="48E8AA54"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Chiến lược triển khai tổng thể của Vương quốc Anh được định hình dựa trên định hướng "Build Back Greener" và Chiến lược Net Zero, là sự kết hợp đồng bộ giữa chính sách pháp lý, đổi mới công nghệ và chuyển dịch cơ cấu nền kinh tế. Trọng tâm hàng đầu của UK nằm ở việc phi </w:t>
      </w:r>
      <w:r w:rsidR="00E93E08" w:rsidRPr="00250723">
        <w:rPr>
          <w:color w:val="000000" w:themeColor="text1"/>
          <w:sz w:val="28"/>
          <w:szCs w:val="28"/>
          <w:lang w:val="vi-VN"/>
        </w:rPr>
        <w:t>các-bon</w:t>
      </w:r>
      <w:r w:rsidRPr="00250723">
        <w:rPr>
          <w:color w:val="000000" w:themeColor="text1"/>
          <w:sz w:val="28"/>
          <w:szCs w:val="28"/>
          <w:lang w:val="vi-VN"/>
        </w:rPr>
        <w:t xml:space="preserve"> hóa hệ thống ngành điện quốc gia, xây dựng hạ tầng thu gom và lưu trữ </w:t>
      </w:r>
      <w:r w:rsidR="00E93E08" w:rsidRPr="00250723">
        <w:rPr>
          <w:color w:val="000000" w:themeColor="text1"/>
          <w:sz w:val="28"/>
          <w:szCs w:val="28"/>
          <w:lang w:val="vi-VN"/>
        </w:rPr>
        <w:t>các-bon</w:t>
      </w:r>
      <w:r w:rsidRPr="00250723">
        <w:rPr>
          <w:color w:val="000000" w:themeColor="text1"/>
          <w:sz w:val="28"/>
          <w:szCs w:val="28"/>
          <w:lang w:val="vi-VN"/>
        </w:rPr>
        <w:t xml:space="preserve">, phát triển nền kinh tế Hydrogen phục vụ sản xuất công nghiệp và giao thông. </w:t>
      </w:r>
    </w:p>
    <w:p w14:paraId="48D8D017"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Trong đó giao thông vận tải thực hiện chuyển đổi phương tiện ô tô cá nhân và xe tải nhẹ, bắt buộc bán xe không phát thải, cấm bán xe xăng/diesel mới, cấm bán xe tải diesel nhẹ/trung bình, cấm hoàn toàn xe tải hạng nặng và chuyển đổi toàn bộ đội xe buýt công cộng địa phương sang xe buýt điện và hydro. </w:t>
      </w:r>
    </w:p>
    <w:p w14:paraId="6713C19C" w14:textId="77777777" w:rsidR="00E93E08" w:rsidRPr="00250723" w:rsidRDefault="00E93E08">
      <w:pPr>
        <w:rPr>
          <w:b/>
          <w:bCs/>
          <w:color w:val="000000" w:themeColor="text1"/>
          <w:sz w:val="28"/>
          <w:szCs w:val="28"/>
          <w:lang w:val="vi-VN"/>
        </w:rPr>
      </w:pPr>
      <w:r w:rsidRPr="00250723">
        <w:rPr>
          <w:b/>
          <w:bCs/>
          <w:color w:val="000000" w:themeColor="text1"/>
          <w:sz w:val="28"/>
          <w:szCs w:val="28"/>
          <w:lang w:val="vi-VN"/>
        </w:rPr>
        <w:br w:type="page"/>
      </w:r>
    </w:p>
    <w:p w14:paraId="40B3D766" w14:textId="70D85220" w:rsidR="002901CC" w:rsidRPr="00250723" w:rsidRDefault="00D4539C" w:rsidP="00D4539C">
      <w:pPr>
        <w:pStyle w:val="Heading3"/>
        <w:rPr>
          <w:color w:val="000000" w:themeColor="text1"/>
          <w:lang w:val="vi-VN"/>
        </w:rPr>
      </w:pPr>
      <w:bookmarkStart w:id="215" w:name="_Toc238291685"/>
      <w:r w:rsidRPr="00250723">
        <w:rPr>
          <w:color w:val="000000" w:themeColor="text1"/>
          <w:lang w:val="vi-VN"/>
        </w:rPr>
        <w:lastRenderedPageBreak/>
        <w:t>4</w:t>
      </w:r>
      <w:r w:rsidR="002901CC" w:rsidRPr="00250723">
        <w:rPr>
          <w:color w:val="000000" w:themeColor="text1"/>
          <w:lang w:val="vi-VN"/>
        </w:rPr>
        <w:t>.1.4. Châu Âu</w:t>
      </w:r>
      <w:bookmarkEnd w:id="215"/>
    </w:p>
    <w:p w14:paraId="4E5B441D"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Liên minh Châu Âu (EU) được đánh giá là một trong những khối quốc gia sở hữu hệ thống pháp lý khí hậu toàn diện và chặt chẽ nhất thế giới trong nỗ lực thể chế hóa các cam kết thuộc Hiệp định Paris. Khung hành động của toàn khối được củng cố mang tính bắt buộc pháp lý thông qua </w:t>
      </w:r>
      <w:hyperlink r:id="rId12" w:tgtFrame="_blank" w:history="1">
        <w:r w:rsidRPr="00250723">
          <w:rPr>
            <w:color w:val="000000" w:themeColor="text1"/>
            <w:sz w:val="28"/>
            <w:szCs w:val="28"/>
            <w:lang w:val="vi-VN"/>
          </w:rPr>
          <w:t>Luật Khí hậu Châu Âu (European Climate Law)</w:t>
        </w:r>
      </w:hyperlink>
      <w:r w:rsidRPr="00250723">
        <w:rPr>
          <w:rStyle w:val="FootnoteReference"/>
          <w:rFonts w:eastAsiaTheme="minorHAnsi"/>
          <w:color w:val="000000" w:themeColor="text1"/>
          <w:sz w:val="28"/>
          <w:szCs w:val="28"/>
        </w:rPr>
        <w:footnoteReference w:id="35"/>
      </w:r>
      <w:r w:rsidRPr="00250723">
        <w:rPr>
          <w:color w:val="000000" w:themeColor="text1"/>
          <w:sz w:val="28"/>
          <w:szCs w:val="28"/>
          <w:lang w:val="vi-VN"/>
        </w:rPr>
        <w:t xml:space="preserve">, hướng tới mục tiêu Net Zero vào năm 2050. Để đảm bảo lộ trình tiến tới mốc này, EU đã đặt ra mục tiêu trung hạn cho năm 2030 trong NDC là cắt giảm ít nhất </w:t>
      </w:r>
      <w:r w:rsidRPr="00250723">
        <w:rPr>
          <w:b/>
          <w:bCs/>
          <w:color w:val="000000" w:themeColor="text1"/>
          <w:sz w:val="28"/>
          <w:szCs w:val="28"/>
          <w:lang w:val="vi-VN"/>
        </w:rPr>
        <w:t>55%</w:t>
      </w:r>
      <w:r w:rsidRPr="00250723">
        <w:rPr>
          <w:color w:val="000000" w:themeColor="text1"/>
          <w:sz w:val="28"/>
          <w:szCs w:val="28"/>
          <w:lang w:val="vi-VN"/>
        </w:rPr>
        <w:t xml:space="preserve"> tổng lượng phát thải khí nhà kính ròng so với mốc nền năm 1990. Ủy ban Châu Âu cũng đã đưa ra đề xuất cho mốc mục tiêu trung gian năm 2040 với mức cắt giảm lên tới </w:t>
      </w:r>
      <w:r w:rsidRPr="00250723">
        <w:rPr>
          <w:b/>
          <w:bCs/>
          <w:color w:val="000000" w:themeColor="text1"/>
          <w:sz w:val="28"/>
          <w:szCs w:val="28"/>
          <w:lang w:val="vi-VN"/>
        </w:rPr>
        <w:t>90%</w:t>
      </w:r>
      <w:r w:rsidRPr="00250723">
        <w:rPr>
          <w:color w:val="000000" w:themeColor="text1"/>
          <w:sz w:val="28"/>
          <w:szCs w:val="28"/>
          <w:lang w:val="vi-VN"/>
        </w:rPr>
        <w:t xml:space="preserve"> lượng phát thải ròng. Toàn bộ tiến trình này được quản lý và giám sát thông qua cơ chế kiểm điểm định kỳ 5 năm một lần, đồng bộ với cơ chế Kiểm điểm Toàn cầu (Global Stocktake) của Hiệp định Paris, dưới sự hỗ trợ chuyên môn độc lập từ Hội đồng Cố vấn Khoa học Châu Âu về Biến đổi Khí hậu (EABCC).</w:t>
      </w:r>
    </w:p>
    <w:p w14:paraId="1E50E122"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EU vận hành chiến lược chuyển đổi toàn diện thông qua khung chính sách </w:t>
      </w:r>
      <w:hyperlink r:id="rId13" w:tgtFrame="_blank" w:history="1">
        <w:r w:rsidRPr="00250723">
          <w:rPr>
            <w:color w:val="000000" w:themeColor="text1"/>
            <w:sz w:val="28"/>
            <w:szCs w:val="28"/>
            <w:lang w:val="vi-VN"/>
          </w:rPr>
          <w:t>Thỏa thuận Xanh Châu Âu (European Green Deal)</w:t>
        </w:r>
      </w:hyperlink>
      <w:r w:rsidRPr="00250723">
        <w:rPr>
          <w:color w:val="000000" w:themeColor="text1"/>
          <w:sz w:val="28"/>
          <w:szCs w:val="28"/>
          <w:lang w:val="vi-VN"/>
        </w:rPr>
        <w:t xml:space="preserve">. Trụ cột cốt lõi để thực thi mục tiêu 2030 là gói chính sách mang tên </w:t>
      </w:r>
      <w:hyperlink r:id="rId14" w:tgtFrame="_blank" w:history="1">
        <w:r w:rsidRPr="00250723">
          <w:rPr>
            <w:color w:val="000000" w:themeColor="text1"/>
            <w:sz w:val="28"/>
            <w:szCs w:val="28"/>
            <w:lang w:val="vi-VN"/>
          </w:rPr>
          <w:t>"Fit for 55"</w:t>
        </w:r>
      </w:hyperlink>
      <w:r w:rsidRPr="00250723">
        <w:rPr>
          <w:color w:val="000000" w:themeColor="text1"/>
          <w:sz w:val="28"/>
          <w:szCs w:val="28"/>
          <w:lang w:val="vi-VN"/>
        </w:rPr>
        <w:t>, bao gồm hàng loạt văn bản luật sửa đổi và chính sách mới nhằm thắt chặt tiêu chuẩn phát thải trên tất cả các ngành kinh tế, gói chính sách này của EU không chia thành các giai đoạn thời gian cứng nhắc, mà được triển khai theo lộ trình lập pháp và thực thi song song từ năm 2021 đến mốc mục tiêu năm 2030.</w:t>
      </w:r>
    </w:p>
    <w:p w14:paraId="1FD98B9A" w14:textId="46BBFBEE"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Một công cụ kinh tế quan trọng hàng đầu của khối là </w:t>
      </w:r>
      <w:hyperlink r:id="rId15" w:tgtFrame="_blank" w:history="1">
        <w:r w:rsidRPr="00250723">
          <w:rPr>
            <w:color w:val="000000" w:themeColor="text1"/>
            <w:sz w:val="28"/>
            <w:szCs w:val="28"/>
            <w:lang w:val="vi-VN"/>
          </w:rPr>
          <w:t>Hệ thống Mua bán Phát thải (EU ETS)</w:t>
        </w:r>
      </w:hyperlink>
      <w:r w:rsidRPr="00250723">
        <w:rPr>
          <w:color w:val="000000" w:themeColor="text1"/>
          <w:sz w:val="28"/>
          <w:szCs w:val="28"/>
          <w:lang w:val="vi-VN"/>
        </w:rPr>
        <w:t xml:space="preserve">, vốn đang được tăng tốc cắt giảm trần phát thải hàng năm, loại bỏ dần hạn ngạch miễn phí cho công nghiệp nặng và mở rộng phạm vi kiểm soát sang ngành hàng hải. Đồng thời, EU thiết lập hệ thống thị trường </w:t>
      </w:r>
      <w:r w:rsidR="00E93E08" w:rsidRPr="00250723">
        <w:rPr>
          <w:color w:val="000000" w:themeColor="text1"/>
          <w:sz w:val="28"/>
          <w:szCs w:val="28"/>
          <w:lang w:val="vi-VN"/>
        </w:rPr>
        <w:t>các-bon</w:t>
      </w:r>
      <w:r w:rsidRPr="00250723">
        <w:rPr>
          <w:color w:val="000000" w:themeColor="text1"/>
          <w:sz w:val="28"/>
          <w:szCs w:val="28"/>
          <w:lang w:val="vi-VN"/>
        </w:rPr>
        <w:t xml:space="preserve"> thứ hai (ETS 2) áp dụng riêng cho nhiên liệu trong lĩnh vực giao thông đường bộ và tòa nhà nhằm định giá </w:t>
      </w:r>
      <w:r w:rsidR="00E93E08" w:rsidRPr="00250723">
        <w:rPr>
          <w:color w:val="000000" w:themeColor="text1"/>
          <w:sz w:val="28"/>
          <w:szCs w:val="28"/>
          <w:lang w:val="vi-VN"/>
        </w:rPr>
        <w:t>các-bon</w:t>
      </w:r>
      <w:r w:rsidRPr="00250723">
        <w:rPr>
          <w:color w:val="000000" w:themeColor="text1"/>
          <w:sz w:val="28"/>
          <w:szCs w:val="28"/>
          <w:lang w:val="vi-VN"/>
        </w:rPr>
        <w:t xml:space="preserve"> trực tiếp lên các nguồn phát thải này.</w:t>
      </w:r>
    </w:p>
    <w:p w14:paraId="77CD59E6" w14:textId="78373861"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Để bảo vệ tính cạnh tranh của doanh nghiệp nội địa và ngăn ngừa nguy cơ rò rỉ </w:t>
      </w:r>
      <w:r w:rsidR="00E93E08" w:rsidRPr="00250723">
        <w:rPr>
          <w:color w:val="000000" w:themeColor="text1"/>
          <w:sz w:val="28"/>
          <w:szCs w:val="28"/>
          <w:lang w:val="vi-VN"/>
        </w:rPr>
        <w:t>các-bon</w:t>
      </w:r>
      <w:r w:rsidRPr="00250723">
        <w:rPr>
          <w:color w:val="000000" w:themeColor="text1"/>
          <w:sz w:val="28"/>
          <w:szCs w:val="28"/>
          <w:lang w:val="vi-VN"/>
        </w:rPr>
        <w:t xml:space="preserve"> sang các quốc gia khác, EU chính thức vận hành </w:t>
      </w:r>
      <w:hyperlink r:id="rId16" w:tgtFrame="_blank" w:history="1">
        <w:r w:rsidRPr="00250723">
          <w:rPr>
            <w:color w:val="000000" w:themeColor="text1"/>
            <w:sz w:val="28"/>
            <w:szCs w:val="28"/>
            <w:lang w:val="vi-VN"/>
          </w:rPr>
          <w:t xml:space="preserve">Cơ chế Điều chỉnh </w:t>
        </w:r>
        <w:r w:rsidR="00E93E08" w:rsidRPr="00250723">
          <w:rPr>
            <w:color w:val="000000" w:themeColor="text1"/>
            <w:sz w:val="28"/>
            <w:szCs w:val="28"/>
            <w:lang w:val="vi-VN"/>
          </w:rPr>
          <w:t>Các-bon</w:t>
        </w:r>
        <w:r w:rsidRPr="00250723">
          <w:rPr>
            <w:color w:val="000000" w:themeColor="text1"/>
            <w:sz w:val="28"/>
            <w:szCs w:val="28"/>
            <w:lang w:val="vi-VN"/>
          </w:rPr>
          <w:t xml:space="preserve"> tại Biên giới (CBAM)</w:t>
        </w:r>
      </w:hyperlink>
      <w:r w:rsidRPr="00250723">
        <w:rPr>
          <w:color w:val="000000" w:themeColor="text1"/>
          <w:sz w:val="28"/>
          <w:szCs w:val="28"/>
          <w:lang w:val="vi-VN"/>
        </w:rPr>
        <w:t xml:space="preserve"> đối với các mặt hàng nhập khẩu phát thải cao như thép, xi măng, nhôm, phân bón và hydrogen. Song song đó, thông qua kế hoạch </w:t>
      </w:r>
      <w:hyperlink r:id="rId17" w:tgtFrame="_blank" w:history="1">
        <w:r w:rsidRPr="00250723">
          <w:rPr>
            <w:color w:val="000000" w:themeColor="text1"/>
            <w:sz w:val="28"/>
            <w:szCs w:val="28"/>
            <w:lang w:val="vi-VN"/>
          </w:rPr>
          <w:t>REPowerEU</w:t>
        </w:r>
      </w:hyperlink>
      <w:r w:rsidRPr="00250723">
        <w:rPr>
          <w:color w:val="000000" w:themeColor="text1"/>
          <w:sz w:val="28"/>
          <w:szCs w:val="28"/>
          <w:lang w:val="vi-VN"/>
        </w:rPr>
        <w:t>, khối này đang đẩy nhanh tốc độ loại bỏ nhiên liệu hóa thạch, nâng mục tiêu tỷ lệ năng lượng tái tạo lên mức 42,5% - 45% vào năm 2030 bằng cách bùng nổ quy mô điện mặt trời, điện gió ngoài khơi và công nghệ Hydrogen xanh.</w:t>
      </w:r>
    </w:p>
    <w:p w14:paraId="1BFECD49"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Trong lĩnh vực Giao thông chiếm hơn 25% tổng lượng phát thải khí nhà kính tại EU. Để đạt mục tiêu giảm 90% phát thải ngành giao thông vào năm 2050, EU triển khai </w:t>
      </w:r>
      <w:hyperlink r:id="rId18" w:tgtFrame="_blank" w:history="1">
        <w:r w:rsidRPr="00250723">
          <w:rPr>
            <w:rStyle w:val="Hyperlink"/>
            <w:color w:val="000000" w:themeColor="text1"/>
            <w:sz w:val="28"/>
            <w:szCs w:val="28"/>
            <w:lang w:val="vi-VN"/>
          </w:rPr>
          <w:t>Chiến lược Di chuyển Bền vững và Thông minh (Sustainable and Smart Mobility Strategy)</w:t>
        </w:r>
      </w:hyperlink>
      <w:r w:rsidRPr="00250723">
        <w:rPr>
          <w:color w:val="000000" w:themeColor="text1"/>
          <w:sz w:val="28"/>
          <w:szCs w:val="28"/>
          <w:lang w:val="vi-VN"/>
        </w:rPr>
        <w:t xml:space="preserve"> với các giải pháp cụ thể:</w:t>
      </w:r>
    </w:p>
    <w:p w14:paraId="19161F65"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lastRenderedPageBreak/>
        <w:t>- Lệnh cấm xe phát thải khí CO2 (2035): Quy định tất cả ô tô cá nhân và xe tải nhẹ bán mới từ năm 2035 phải đạt tiêu chuẩn 100% không phát thải (Zero-Emission Vehicles - ZEV).</w:t>
      </w:r>
    </w:p>
    <w:p w14:paraId="00BF302D"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Siết tiêu chuẩn xe tải hạng nặng (HDVs): Yêu cầu các nhà sản xuất xe tải lớn giảm 45% lượng phát thải CO</w:t>
      </w:r>
      <w:r w:rsidRPr="00250723">
        <w:rPr>
          <w:color w:val="000000" w:themeColor="text1"/>
          <w:sz w:val="28"/>
          <w:szCs w:val="28"/>
          <w:vertAlign w:val="subscript"/>
          <w:lang w:val="vi-VN"/>
        </w:rPr>
        <w:t>2</w:t>
      </w:r>
      <w:r w:rsidRPr="00250723">
        <w:rPr>
          <w:color w:val="000000" w:themeColor="text1"/>
          <w:sz w:val="28"/>
          <w:szCs w:val="28"/>
          <w:lang w:val="vi-VN"/>
        </w:rPr>
        <w:t xml:space="preserve"> từ năm 2030, 65% từ năm 2035 và 90% từ năm 2040. </w:t>
      </w:r>
    </w:p>
    <w:p w14:paraId="41A7D097" w14:textId="74495509"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 Quy định </w:t>
      </w:r>
      <w:r w:rsidR="008142AA" w:rsidRPr="00250723">
        <w:rPr>
          <w:color w:val="000000" w:themeColor="text1"/>
          <w:sz w:val="28"/>
          <w:szCs w:val="28"/>
          <w:lang w:val="vi-VN"/>
        </w:rPr>
        <w:t>h</w:t>
      </w:r>
      <w:r w:rsidRPr="00250723">
        <w:rPr>
          <w:color w:val="000000" w:themeColor="text1"/>
          <w:sz w:val="28"/>
          <w:szCs w:val="28"/>
          <w:lang w:val="vi-VN"/>
        </w:rPr>
        <w:t xml:space="preserve">ạ tầng </w:t>
      </w:r>
      <w:r w:rsidR="008142AA" w:rsidRPr="00250723">
        <w:rPr>
          <w:color w:val="000000" w:themeColor="text1"/>
          <w:sz w:val="28"/>
          <w:szCs w:val="28"/>
          <w:lang w:val="vi-VN"/>
        </w:rPr>
        <w:t>n</w:t>
      </w:r>
      <w:r w:rsidRPr="00250723">
        <w:rPr>
          <w:color w:val="000000" w:themeColor="text1"/>
          <w:sz w:val="28"/>
          <w:szCs w:val="28"/>
          <w:lang w:val="vi-VN"/>
        </w:rPr>
        <w:t xml:space="preserve">hiên liệu </w:t>
      </w:r>
      <w:r w:rsidR="008142AA" w:rsidRPr="00250723">
        <w:rPr>
          <w:color w:val="000000" w:themeColor="text1"/>
          <w:sz w:val="28"/>
          <w:szCs w:val="28"/>
          <w:lang w:val="vi-VN"/>
        </w:rPr>
        <w:t>t</w:t>
      </w:r>
      <w:r w:rsidRPr="00250723">
        <w:rPr>
          <w:color w:val="000000" w:themeColor="text1"/>
          <w:sz w:val="28"/>
          <w:szCs w:val="28"/>
          <w:lang w:val="vi-VN"/>
        </w:rPr>
        <w:t>hay thế: Lắp đặt các trạm sạc điện nhanh (tối thiểu 150 kW) mỗi 60 km trên mạng lưới giao thông xuyên Châu Âu (TEN-T). Lắp đặt các trạm tiếp nhiên liệu Hydrogen mỗi 200 km trên các tuyến đường chính.</w:t>
      </w:r>
    </w:p>
    <w:p w14:paraId="5DFA0B12" w14:textId="07C4B382" w:rsidR="002901CC" w:rsidRPr="00250723" w:rsidRDefault="00D4539C" w:rsidP="00D4539C">
      <w:pPr>
        <w:pStyle w:val="Heading3"/>
        <w:rPr>
          <w:color w:val="000000" w:themeColor="text1"/>
          <w:lang w:val="vi-VN"/>
        </w:rPr>
      </w:pPr>
      <w:bookmarkStart w:id="216" w:name="_Toc238291686"/>
      <w:r w:rsidRPr="00250723">
        <w:rPr>
          <w:color w:val="000000" w:themeColor="text1"/>
          <w:lang w:val="vi-VN"/>
        </w:rPr>
        <w:t>4</w:t>
      </w:r>
      <w:r w:rsidR="002901CC" w:rsidRPr="00250723">
        <w:rPr>
          <w:color w:val="000000" w:themeColor="text1"/>
          <w:lang w:val="vi-VN"/>
        </w:rPr>
        <w:t>.1.5. Ấn Độ</w:t>
      </w:r>
      <w:r w:rsidR="002901CC" w:rsidRPr="00250723">
        <w:rPr>
          <w:rStyle w:val="FootnoteReference"/>
          <w:rFonts w:eastAsiaTheme="minorHAnsi"/>
          <w:b w:val="0"/>
          <w:bCs/>
          <w:color w:val="000000" w:themeColor="text1"/>
          <w:szCs w:val="28"/>
        </w:rPr>
        <w:footnoteReference w:id="36"/>
      </w:r>
      <w:r w:rsidR="002901CC" w:rsidRPr="00250723">
        <w:rPr>
          <w:color w:val="000000" w:themeColor="text1"/>
          <w:vertAlign w:val="superscript"/>
          <w:lang w:val="vi-VN"/>
        </w:rPr>
        <w:t>,</w:t>
      </w:r>
      <w:r w:rsidR="002901CC" w:rsidRPr="00250723">
        <w:rPr>
          <w:rStyle w:val="FootnoteReference"/>
          <w:rFonts w:eastAsiaTheme="minorHAnsi"/>
          <w:b w:val="0"/>
          <w:bCs/>
          <w:color w:val="000000" w:themeColor="text1"/>
          <w:szCs w:val="28"/>
        </w:rPr>
        <w:footnoteReference w:id="37"/>
      </w:r>
      <w:r w:rsidR="002901CC" w:rsidRPr="00250723">
        <w:rPr>
          <w:color w:val="000000" w:themeColor="text1"/>
          <w:vertAlign w:val="superscript"/>
          <w:lang w:val="vi-VN"/>
        </w:rPr>
        <w:t>,</w:t>
      </w:r>
      <w:r w:rsidR="002901CC" w:rsidRPr="00250723">
        <w:rPr>
          <w:rStyle w:val="FootnoteReference"/>
          <w:rFonts w:eastAsiaTheme="minorHAnsi"/>
          <w:b w:val="0"/>
          <w:bCs/>
          <w:color w:val="000000" w:themeColor="text1"/>
          <w:szCs w:val="28"/>
        </w:rPr>
        <w:footnoteReference w:id="38"/>
      </w:r>
      <w:bookmarkEnd w:id="216"/>
    </w:p>
    <w:p w14:paraId="5C878B27" w14:textId="7702A201"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Ấn Độ là nền kinh tế đang phát triển, có nhu cầu năng lượng và đầu tư hạ tầng lớn, đồng thời phải thực hiện các mục tiêu xóa đói giảm nghèo và mở rộng khả năng tiếp cận dịch vụ cơ bản. Vì vậy, Ấn Độ lựa chọn lộ trình giảm cường độ phát thải, mở rộng năng lượng phi hóa thạch và tăng bể hấp thụ </w:t>
      </w:r>
      <w:r w:rsidR="00E93E08" w:rsidRPr="00250723">
        <w:rPr>
          <w:color w:val="000000" w:themeColor="text1"/>
          <w:sz w:val="28"/>
          <w:szCs w:val="28"/>
          <w:lang w:val="vi-VN"/>
        </w:rPr>
        <w:t>các-bon</w:t>
      </w:r>
      <w:r w:rsidRPr="00250723">
        <w:rPr>
          <w:color w:val="000000" w:themeColor="text1"/>
          <w:sz w:val="28"/>
          <w:szCs w:val="28"/>
          <w:lang w:val="vi-VN"/>
        </w:rPr>
        <w:t xml:space="preserve">, thay vì cam kết giảm tuyệt đối tổng phát thải trong giai đoạn trước năm 2035; mục tiêu dài hạn là đạt phát thải ròng bằng “0” vào năm 2070. </w:t>
      </w:r>
    </w:p>
    <w:p w14:paraId="25B35B5D" w14:textId="77777777" w:rsidR="002901CC" w:rsidRPr="00250723" w:rsidRDefault="002901CC" w:rsidP="00E93E08">
      <w:pPr>
        <w:spacing w:before="120" w:after="120"/>
        <w:ind w:firstLine="720"/>
        <w:jc w:val="both"/>
        <w:rPr>
          <w:bCs/>
          <w:iCs/>
          <w:color w:val="000000" w:themeColor="text1"/>
          <w:sz w:val="28"/>
          <w:szCs w:val="28"/>
          <w:lang w:val="vi-VN"/>
        </w:rPr>
      </w:pPr>
      <w:r w:rsidRPr="00250723">
        <w:rPr>
          <w:bCs/>
          <w:iCs/>
          <w:color w:val="000000" w:themeColor="text1"/>
          <w:sz w:val="28"/>
          <w:szCs w:val="28"/>
          <w:lang w:val="vi-VN"/>
        </w:rPr>
        <w:t>Giai đoạn 2021 - 2025</w:t>
      </w:r>
    </w:p>
    <w:p w14:paraId="6CC4CBE2" w14:textId="45D60A4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Trong giai đoạn này, Ấn Độ cập nhật NDC năm 2022, công bố Chiến lược phát triển dài hạn ít </w:t>
      </w:r>
      <w:r w:rsidR="00E93E08" w:rsidRPr="00250723">
        <w:rPr>
          <w:color w:val="000000" w:themeColor="text1"/>
          <w:sz w:val="28"/>
          <w:szCs w:val="28"/>
          <w:lang w:val="vi-VN"/>
        </w:rPr>
        <w:t>các-bon</w:t>
      </w:r>
      <w:r w:rsidRPr="00250723">
        <w:rPr>
          <w:color w:val="000000" w:themeColor="text1"/>
          <w:sz w:val="28"/>
          <w:szCs w:val="28"/>
          <w:lang w:val="vi-VN"/>
        </w:rPr>
        <w:t xml:space="preserve"> LT-LEDS và mở rộng nhanh công suất điện phi hóa thạch. Theo NDC 2031–2035, Ấn Độ đã đạt mục tiêu 40% công suất điện lắp đặt từ nguồn phi hóa thạch từ năm 2021 và đến ngày 28/2/2026, tỷ lệ này đạt 52,57%. Cường độ phát thải GDP giảm 36% trong giai đoạn 2005 - 2020 và bể hấp thụ </w:t>
      </w:r>
      <w:r w:rsidR="00E93E08" w:rsidRPr="00250723">
        <w:rPr>
          <w:color w:val="000000" w:themeColor="text1"/>
          <w:sz w:val="28"/>
          <w:szCs w:val="28"/>
          <w:lang w:val="vi-VN"/>
        </w:rPr>
        <w:t>các-bon</w:t>
      </w:r>
      <w:r w:rsidRPr="00250723">
        <w:rPr>
          <w:color w:val="000000" w:themeColor="text1"/>
          <w:sz w:val="28"/>
          <w:szCs w:val="28"/>
          <w:lang w:val="vi-VN"/>
        </w:rPr>
        <w:t xml:space="preserve"> tăng thêm khoảng 2,29 tỷ tấn CO₂ tương đương trong giai đoạn 2005 - 2021.</w:t>
      </w:r>
    </w:p>
    <w:p w14:paraId="54CE99C8" w14:textId="77777777" w:rsidR="002901CC" w:rsidRPr="00250723" w:rsidRDefault="002901CC" w:rsidP="00E93E08">
      <w:pPr>
        <w:spacing w:before="120" w:after="120"/>
        <w:ind w:firstLine="720"/>
        <w:jc w:val="both"/>
        <w:rPr>
          <w:bCs/>
          <w:iCs/>
          <w:color w:val="000000" w:themeColor="text1"/>
          <w:sz w:val="28"/>
          <w:szCs w:val="28"/>
          <w:lang w:val="vi-VN"/>
        </w:rPr>
      </w:pPr>
      <w:r w:rsidRPr="00250723">
        <w:rPr>
          <w:bCs/>
          <w:iCs/>
          <w:color w:val="000000" w:themeColor="text1"/>
          <w:sz w:val="28"/>
          <w:szCs w:val="28"/>
          <w:lang w:val="vi-VN"/>
        </w:rPr>
        <w:t xml:space="preserve">Giai đoạn 2026 - 2030 </w:t>
      </w:r>
    </w:p>
    <w:p w14:paraId="14EE7117" w14:textId="3F102282"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Đến năm 2030, Ấn Độ đặt mục tiêu giảm 45% cường độ phát thải khí nhà kính trên GDP so với năm 2005, đạt khoảng 50% tổng công suất điện lắp đặt tích lũy từ nguồn phi hóa thạch và tạo thêm bể hấp thụ </w:t>
      </w:r>
      <w:r w:rsidR="00E93E08" w:rsidRPr="00250723">
        <w:rPr>
          <w:color w:val="000000" w:themeColor="text1"/>
          <w:sz w:val="28"/>
          <w:szCs w:val="28"/>
          <w:lang w:val="vi-VN"/>
        </w:rPr>
        <w:t>các-bon</w:t>
      </w:r>
      <w:r w:rsidRPr="00250723">
        <w:rPr>
          <w:color w:val="000000" w:themeColor="text1"/>
          <w:sz w:val="28"/>
          <w:szCs w:val="28"/>
          <w:lang w:val="vi-VN"/>
        </w:rPr>
        <w:t xml:space="preserve"> khoảng 2,5 - 3 tỷ tấn CO₂ tương đương thông qua tăng diện tích rừng và cây xanh so với năm 2005. </w:t>
      </w:r>
    </w:p>
    <w:p w14:paraId="1A753442"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Trong giai đoạn này, Ấn Độ tiếp tục mở rộng năng lượng tái tạo, nâng cao hiệu quả năng lượng, phát triển hydro xanh, phương tiện điện, nhiên liệu sinh học, giao thông công cộng và đường sắt điện khí hóa. Việc thực hiện còn gắn với các chương trình về sản xuất trong nước, phát triển hạ tầng sạc và giảm phụ thuộc vào nhiên liệu nhập khẩu. </w:t>
      </w:r>
    </w:p>
    <w:p w14:paraId="1D628499" w14:textId="77777777" w:rsidR="002901CC" w:rsidRPr="00250723" w:rsidRDefault="002901CC" w:rsidP="00E93E08">
      <w:pPr>
        <w:spacing w:before="120" w:after="120"/>
        <w:ind w:firstLine="720"/>
        <w:jc w:val="both"/>
        <w:rPr>
          <w:bCs/>
          <w:iCs/>
          <w:color w:val="000000" w:themeColor="text1"/>
          <w:sz w:val="28"/>
          <w:szCs w:val="28"/>
          <w:lang w:val="vi-VN"/>
        </w:rPr>
      </w:pPr>
      <w:r w:rsidRPr="00250723">
        <w:rPr>
          <w:bCs/>
          <w:iCs/>
          <w:color w:val="000000" w:themeColor="text1"/>
          <w:sz w:val="28"/>
          <w:szCs w:val="28"/>
          <w:lang w:val="vi-VN"/>
        </w:rPr>
        <w:t xml:space="preserve">Giai đoạn 2031 - 2035 </w:t>
      </w:r>
    </w:p>
    <w:p w14:paraId="67859308" w14:textId="0BFA7ED1"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Đến năm 2035, Ấn Độ cam kết giảm 47% cường độ phát thải GDP so với năm 2005, đạt khoảng 60% tổng công suất điện lắp đặt tích lũy từ nguồn phi hóa </w:t>
      </w:r>
      <w:r w:rsidRPr="00250723">
        <w:rPr>
          <w:color w:val="000000" w:themeColor="text1"/>
          <w:sz w:val="28"/>
          <w:szCs w:val="28"/>
          <w:lang w:val="vi-VN"/>
        </w:rPr>
        <w:lastRenderedPageBreak/>
        <w:t xml:space="preserve">thạch và tạo bể hấp thụ </w:t>
      </w:r>
      <w:r w:rsidR="00E93E08" w:rsidRPr="00250723">
        <w:rPr>
          <w:color w:val="000000" w:themeColor="text1"/>
          <w:sz w:val="28"/>
          <w:szCs w:val="28"/>
          <w:lang w:val="vi-VN"/>
        </w:rPr>
        <w:t>các-bon</w:t>
      </w:r>
      <w:r w:rsidRPr="00250723">
        <w:rPr>
          <w:color w:val="000000" w:themeColor="text1"/>
          <w:sz w:val="28"/>
          <w:szCs w:val="28"/>
          <w:lang w:val="vi-VN"/>
        </w:rPr>
        <w:t xml:space="preserve"> khoảng 3,5 - 4 tỷ tấn CO₂ tương đương thông qua rừng, cây xanh so với năm cơ sở 2005. NDC đồng thời tiếp tục thúc đẩy lối sống bền vững, huy động tài chính khí hậu, chuyển giao công nghệ và tăng cường năng lực thực hiện. </w:t>
      </w:r>
    </w:p>
    <w:p w14:paraId="0A66959E" w14:textId="77777777" w:rsidR="002901CC" w:rsidRPr="00250723" w:rsidRDefault="002901CC" w:rsidP="00A7175B">
      <w:pPr>
        <w:spacing w:before="120" w:after="120"/>
        <w:jc w:val="both"/>
        <w:rPr>
          <w:bCs/>
          <w:iCs/>
          <w:color w:val="000000" w:themeColor="text1"/>
          <w:sz w:val="28"/>
          <w:szCs w:val="28"/>
          <w:lang w:val="vi-VN"/>
        </w:rPr>
      </w:pPr>
      <w:r w:rsidRPr="00250723">
        <w:rPr>
          <w:bCs/>
          <w:iCs/>
          <w:color w:val="000000" w:themeColor="text1"/>
          <w:sz w:val="28"/>
          <w:szCs w:val="28"/>
          <w:lang w:val="vi-VN"/>
        </w:rPr>
        <w:t xml:space="preserve">Giai đoạn 2036 - 2070 </w:t>
      </w:r>
    </w:p>
    <w:p w14:paraId="6E8D676A" w14:textId="4AD3BF06" w:rsidR="002901CC" w:rsidRPr="00250723" w:rsidRDefault="002901CC" w:rsidP="00C821EF">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Trong giai đoạn sau năm 2035, Ấn Độ tiếp tục chuyển đổi hệ thống điện, giao thông, đô thị, công nghiệp và lâm nghiệp để hướng tới phát thải ròng bằng “0” vào năm 2070. </w:t>
      </w:r>
    </w:p>
    <w:p w14:paraId="41C551FB"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Khung chính sách khí hậu của Ấn Độ được tổ chức theo cấu trúc nhiều tầng. Trong đó NDC xác định mục tiêu quốc gia; LT-LEDS định hướng chuyển đổi dài hạn; Kế hoạch hành động quốc gia về biến đổi khí hậu NAPCC và các nhiệm vụ quốc gia tổ chức thực hiện theo lĩnh vực. Các bang sẽ xây dựng Kế hoạch hành động cấp bang về biến đổi khí hậu. NDC 2031 - 2035 cho biết NAPCC hiện bao gồm chín nhiệm vụ và hầu hết các bang đã xây dựng kế hoạch hành động riêng:</w:t>
      </w:r>
    </w:p>
    <w:p w14:paraId="49E6E96B" w14:textId="77777777" w:rsidR="002901CC" w:rsidRPr="00250723" w:rsidRDefault="002901CC" w:rsidP="005B6BA7">
      <w:pPr>
        <w:pStyle w:val="ListParagraph"/>
        <w:numPr>
          <w:ilvl w:val="0"/>
          <w:numId w:val="14"/>
        </w:numPr>
        <w:spacing w:before="120" w:after="120" w:line="278" w:lineRule="auto"/>
        <w:contextualSpacing/>
        <w:jc w:val="both"/>
        <w:rPr>
          <w:color w:val="000000" w:themeColor="text1"/>
          <w:sz w:val="28"/>
          <w:szCs w:val="28"/>
          <w:lang w:val="vi-VN"/>
        </w:rPr>
      </w:pPr>
      <w:r w:rsidRPr="00250723">
        <w:rPr>
          <w:color w:val="000000" w:themeColor="text1"/>
          <w:sz w:val="28"/>
          <w:szCs w:val="28"/>
          <w:lang w:val="vi-VN"/>
        </w:rPr>
        <w:t xml:space="preserve">Nhiệm vụ quốc gia về năng lượng mặt trời. </w:t>
      </w:r>
    </w:p>
    <w:p w14:paraId="3A95828A" w14:textId="77777777" w:rsidR="002901CC" w:rsidRPr="00250723" w:rsidRDefault="002901CC" w:rsidP="005B6BA7">
      <w:pPr>
        <w:pStyle w:val="ListParagraph"/>
        <w:numPr>
          <w:ilvl w:val="0"/>
          <w:numId w:val="14"/>
        </w:numPr>
        <w:spacing w:before="120" w:after="120" w:line="278" w:lineRule="auto"/>
        <w:contextualSpacing/>
        <w:jc w:val="both"/>
        <w:rPr>
          <w:color w:val="000000" w:themeColor="text1"/>
          <w:sz w:val="28"/>
          <w:szCs w:val="28"/>
          <w:lang w:val="vi-VN"/>
        </w:rPr>
      </w:pPr>
      <w:r w:rsidRPr="00250723">
        <w:rPr>
          <w:color w:val="000000" w:themeColor="text1"/>
          <w:sz w:val="28"/>
          <w:szCs w:val="28"/>
          <w:lang w:val="vi-VN"/>
        </w:rPr>
        <w:t xml:space="preserve">Nhiệm vụ quốc gia về nâng cao hiệu quả năng lượng. </w:t>
      </w:r>
    </w:p>
    <w:p w14:paraId="14BDCBB7" w14:textId="77777777" w:rsidR="002901CC" w:rsidRPr="00250723" w:rsidRDefault="002901CC" w:rsidP="005B6BA7">
      <w:pPr>
        <w:pStyle w:val="ListParagraph"/>
        <w:numPr>
          <w:ilvl w:val="0"/>
          <w:numId w:val="14"/>
        </w:numPr>
        <w:spacing w:before="120" w:after="120" w:line="278" w:lineRule="auto"/>
        <w:contextualSpacing/>
        <w:jc w:val="both"/>
        <w:rPr>
          <w:color w:val="000000" w:themeColor="text1"/>
          <w:sz w:val="28"/>
          <w:szCs w:val="28"/>
          <w:lang w:val="vi-VN"/>
        </w:rPr>
      </w:pPr>
      <w:r w:rsidRPr="00250723">
        <w:rPr>
          <w:color w:val="000000" w:themeColor="text1"/>
          <w:sz w:val="28"/>
          <w:szCs w:val="28"/>
          <w:lang w:val="vi-VN"/>
        </w:rPr>
        <w:t xml:space="preserve">Nhiệm vụ quốc gia về môi trường sống bền vững. </w:t>
      </w:r>
    </w:p>
    <w:p w14:paraId="503CEE51" w14:textId="77777777" w:rsidR="002901CC" w:rsidRPr="00250723" w:rsidRDefault="002901CC" w:rsidP="005B6BA7">
      <w:pPr>
        <w:pStyle w:val="ListParagraph"/>
        <w:numPr>
          <w:ilvl w:val="0"/>
          <w:numId w:val="14"/>
        </w:numPr>
        <w:spacing w:before="120" w:after="120" w:line="278" w:lineRule="auto"/>
        <w:contextualSpacing/>
        <w:jc w:val="both"/>
        <w:rPr>
          <w:color w:val="000000" w:themeColor="text1"/>
          <w:sz w:val="28"/>
          <w:szCs w:val="28"/>
          <w:lang w:val="vi-VN"/>
        </w:rPr>
      </w:pPr>
      <w:r w:rsidRPr="00250723">
        <w:rPr>
          <w:color w:val="000000" w:themeColor="text1"/>
          <w:sz w:val="28"/>
          <w:szCs w:val="28"/>
          <w:lang w:val="vi-VN"/>
        </w:rPr>
        <w:t xml:space="preserve">Nhiệm vụ quốc gia về sức khỏe con người. </w:t>
      </w:r>
    </w:p>
    <w:p w14:paraId="4C8F742A" w14:textId="77777777" w:rsidR="002901CC" w:rsidRPr="00250723" w:rsidRDefault="002901CC" w:rsidP="005B6BA7">
      <w:pPr>
        <w:pStyle w:val="ListParagraph"/>
        <w:numPr>
          <w:ilvl w:val="0"/>
          <w:numId w:val="14"/>
        </w:numPr>
        <w:spacing w:before="120" w:after="120" w:line="278" w:lineRule="auto"/>
        <w:contextualSpacing/>
        <w:jc w:val="both"/>
        <w:rPr>
          <w:color w:val="000000" w:themeColor="text1"/>
          <w:sz w:val="28"/>
          <w:szCs w:val="28"/>
          <w:lang w:val="vi-VN"/>
        </w:rPr>
      </w:pPr>
      <w:r w:rsidRPr="00250723">
        <w:rPr>
          <w:color w:val="000000" w:themeColor="text1"/>
          <w:sz w:val="28"/>
          <w:szCs w:val="28"/>
          <w:lang w:val="vi-VN"/>
        </w:rPr>
        <w:t xml:space="preserve">Nhiệm vụ quốc gia về nước. </w:t>
      </w:r>
    </w:p>
    <w:p w14:paraId="366847D3" w14:textId="77777777" w:rsidR="002901CC" w:rsidRPr="00250723" w:rsidRDefault="002901CC" w:rsidP="005B6BA7">
      <w:pPr>
        <w:pStyle w:val="ListParagraph"/>
        <w:numPr>
          <w:ilvl w:val="0"/>
          <w:numId w:val="14"/>
        </w:numPr>
        <w:spacing w:before="120" w:after="120" w:line="278" w:lineRule="auto"/>
        <w:contextualSpacing/>
        <w:jc w:val="both"/>
        <w:rPr>
          <w:color w:val="000000" w:themeColor="text1"/>
          <w:sz w:val="28"/>
          <w:szCs w:val="28"/>
          <w:lang w:val="vi-VN"/>
        </w:rPr>
      </w:pPr>
      <w:r w:rsidRPr="00250723">
        <w:rPr>
          <w:color w:val="000000" w:themeColor="text1"/>
          <w:sz w:val="28"/>
          <w:szCs w:val="28"/>
          <w:lang w:val="vi-VN"/>
        </w:rPr>
        <w:t xml:space="preserve">Nhiệm vụ quốc gia về nông nghiệp bền vững. </w:t>
      </w:r>
    </w:p>
    <w:p w14:paraId="599837F4" w14:textId="77777777" w:rsidR="002901CC" w:rsidRPr="00250723" w:rsidRDefault="002901CC" w:rsidP="005B6BA7">
      <w:pPr>
        <w:pStyle w:val="ListParagraph"/>
        <w:numPr>
          <w:ilvl w:val="0"/>
          <w:numId w:val="14"/>
        </w:numPr>
        <w:spacing w:before="120" w:after="120" w:line="278" w:lineRule="auto"/>
        <w:contextualSpacing/>
        <w:jc w:val="both"/>
        <w:rPr>
          <w:color w:val="000000" w:themeColor="text1"/>
          <w:sz w:val="28"/>
          <w:szCs w:val="28"/>
          <w:lang w:val="vi-VN"/>
        </w:rPr>
      </w:pPr>
      <w:r w:rsidRPr="00250723">
        <w:rPr>
          <w:color w:val="000000" w:themeColor="text1"/>
          <w:sz w:val="28"/>
          <w:szCs w:val="28"/>
          <w:lang w:val="vi-VN"/>
        </w:rPr>
        <w:t xml:space="preserve">Nhiệm vụ quốc gia về “Ấn Độ xanh” – bảo vệ và phát triển rừng. </w:t>
      </w:r>
    </w:p>
    <w:p w14:paraId="3FA75E5D" w14:textId="77777777" w:rsidR="002901CC" w:rsidRPr="00250723" w:rsidRDefault="002901CC" w:rsidP="005B6BA7">
      <w:pPr>
        <w:pStyle w:val="ListParagraph"/>
        <w:numPr>
          <w:ilvl w:val="0"/>
          <w:numId w:val="14"/>
        </w:numPr>
        <w:spacing w:before="120" w:after="120" w:line="278" w:lineRule="auto"/>
        <w:contextualSpacing/>
        <w:jc w:val="both"/>
        <w:rPr>
          <w:color w:val="000000" w:themeColor="text1"/>
          <w:sz w:val="28"/>
          <w:szCs w:val="28"/>
          <w:lang w:val="vi-VN"/>
        </w:rPr>
      </w:pPr>
      <w:r w:rsidRPr="00250723">
        <w:rPr>
          <w:color w:val="000000" w:themeColor="text1"/>
          <w:sz w:val="28"/>
          <w:szCs w:val="28"/>
          <w:lang w:val="vi-VN"/>
        </w:rPr>
        <w:t xml:space="preserve">Nhiệm vụ quốc gia về duy trì hệ sinh thái Himalaya. </w:t>
      </w:r>
    </w:p>
    <w:p w14:paraId="12DBDDA5" w14:textId="77777777" w:rsidR="002901CC" w:rsidRPr="00250723" w:rsidRDefault="002901CC" w:rsidP="005B6BA7">
      <w:pPr>
        <w:pStyle w:val="ListParagraph"/>
        <w:numPr>
          <w:ilvl w:val="0"/>
          <w:numId w:val="14"/>
        </w:numPr>
        <w:spacing w:before="120" w:after="120" w:line="278" w:lineRule="auto"/>
        <w:contextualSpacing/>
        <w:jc w:val="both"/>
        <w:rPr>
          <w:color w:val="000000" w:themeColor="text1"/>
          <w:sz w:val="28"/>
          <w:szCs w:val="28"/>
          <w:lang w:val="vi-VN"/>
        </w:rPr>
      </w:pPr>
      <w:r w:rsidRPr="00250723">
        <w:rPr>
          <w:color w:val="000000" w:themeColor="text1"/>
          <w:sz w:val="28"/>
          <w:szCs w:val="28"/>
          <w:lang w:val="vi-VN"/>
        </w:rPr>
        <w:t>Nhiệm vụ quốc gia về tri thức chiến lược phục vụ ứng phó với biến đổi khí hậu.</w:t>
      </w:r>
    </w:p>
    <w:p w14:paraId="17D2BDD6"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Trong đó, giảm phát thải giao thông vận tải nằm trong Nhiệm vụ quốc gia về môi trường sống bền vững</w:t>
      </w:r>
      <w:r w:rsidRPr="00250723">
        <w:rPr>
          <w:b/>
          <w:bCs/>
          <w:color w:val="000000" w:themeColor="text1"/>
          <w:sz w:val="28"/>
          <w:szCs w:val="28"/>
          <w:lang w:val="vi-VN"/>
        </w:rPr>
        <w:t xml:space="preserve">, </w:t>
      </w:r>
      <w:r w:rsidRPr="00250723">
        <w:rPr>
          <w:color w:val="000000" w:themeColor="text1"/>
          <w:sz w:val="28"/>
          <w:szCs w:val="28"/>
          <w:lang w:val="vi-VN"/>
        </w:rPr>
        <w:t>được thực hiện thông qua việc</w:t>
      </w:r>
    </w:p>
    <w:p w14:paraId="0AC98BBE" w14:textId="77777777" w:rsidR="002901CC" w:rsidRPr="00250723" w:rsidRDefault="002901CC" w:rsidP="005B6BA7">
      <w:pPr>
        <w:numPr>
          <w:ilvl w:val="0"/>
          <w:numId w:val="15"/>
        </w:numPr>
        <w:spacing w:before="120" w:after="120"/>
        <w:jc w:val="both"/>
        <w:rPr>
          <w:color w:val="000000" w:themeColor="text1"/>
          <w:sz w:val="28"/>
          <w:szCs w:val="28"/>
          <w:lang w:val="vi-VN"/>
        </w:rPr>
      </w:pPr>
      <w:r w:rsidRPr="00250723">
        <w:rPr>
          <w:color w:val="000000" w:themeColor="text1"/>
          <w:sz w:val="28"/>
          <w:szCs w:val="28"/>
          <w:lang w:val="vi-VN"/>
        </w:rPr>
        <w:t xml:space="preserve">Phát triển giao thông công cộng và hệ thống vận tải khối lượng lớn; </w:t>
      </w:r>
    </w:p>
    <w:p w14:paraId="7102B90F" w14:textId="77777777" w:rsidR="002901CC" w:rsidRPr="00250723" w:rsidRDefault="002901CC" w:rsidP="005B6BA7">
      <w:pPr>
        <w:numPr>
          <w:ilvl w:val="0"/>
          <w:numId w:val="15"/>
        </w:numPr>
        <w:spacing w:before="120" w:after="120"/>
        <w:jc w:val="both"/>
        <w:rPr>
          <w:color w:val="000000" w:themeColor="text1"/>
          <w:sz w:val="28"/>
          <w:szCs w:val="28"/>
          <w:lang w:val="vi-VN"/>
        </w:rPr>
      </w:pPr>
      <w:r w:rsidRPr="00250723">
        <w:rPr>
          <w:color w:val="000000" w:themeColor="text1"/>
          <w:sz w:val="28"/>
          <w:szCs w:val="28"/>
          <w:lang w:val="vi-VN"/>
        </w:rPr>
        <w:t xml:space="preserve">Quy hoạch đô thị gắn với giao thông; </w:t>
      </w:r>
    </w:p>
    <w:p w14:paraId="108267C4" w14:textId="77777777" w:rsidR="002901CC" w:rsidRPr="00250723" w:rsidRDefault="002901CC" w:rsidP="005B6BA7">
      <w:pPr>
        <w:numPr>
          <w:ilvl w:val="0"/>
          <w:numId w:val="15"/>
        </w:numPr>
        <w:spacing w:before="120" w:after="120"/>
        <w:jc w:val="both"/>
        <w:rPr>
          <w:color w:val="000000" w:themeColor="text1"/>
          <w:sz w:val="28"/>
          <w:szCs w:val="28"/>
          <w:lang w:val="vi-VN"/>
        </w:rPr>
      </w:pPr>
      <w:r w:rsidRPr="00250723">
        <w:rPr>
          <w:color w:val="000000" w:themeColor="text1"/>
          <w:sz w:val="28"/>
          <w:szCs w:val="28"/>
          <w:lang w:val="vi-VN"/>
        </w:rPr>
        <w:t xml:space="preserve">Khuyến khích đi bộ, xe đạp và phương thức vận tải phi cơ giới; </w:t>
      </w:r>
    </w:p>
    <w:p w14:paraId="75D392A8" w14:textId="77777777" w:rsidR="002901CC" w:rsidRPr="00250723" w:rsidRDefault="002901CC" w:rsidP="005B6BA7">
      <w:pPr>
        <w:numPr>
          <w:ilvl w:val="0"/>
          <w:numId w:val="15"/>
        </w:numPr>
        <w:spacing w:before="120" w:after="120"/>
        <w:jc w:val="both"/>
        <w:rPr>
          <w:color w:val="000000" w:themeColor="text1"/>
          <w:sz w:val="28"/>
          <w:szCs w:val="28"/>
          <w:lang w:val="vi-VN"/>
        </w:rPr>
      </w:pPr>
      <w:r w:rsidRPr="00250723">
        <w:rPr>
          <w:color w:val="000000" w:themeColor="text1"/>
          <w:sz w:val="28"/>
          <w:szCs w:val="28"/>
          <w:lang w:val="vi-VN"/>
        </w:rPr>
        <w:t xml:space="preserve">Chuyển dịch cơ cấu vận tải sang đường sắt và đường thủy; </w:t>
      </w:r>
    </w:p>
    <w:p w14:paraId="50AE29AC" w14:textId="77777777" w:rsidR="002901CC" w:rsidRPr="00250723" w:rsidRDefault="002901CC" w:rsidP="005B6BA7">
      <w:pPr>
        <w:numPr>
          <w:ilvl w:val="0"/>
          <w:numId w:val="15"/>
        </w:numPr>
        <w:spacing w:before="120" w:after="120"/>
        <w:jc w:val="both"/>
        <w:rPr>
          <w:color w:val="000000" w:themeColor="text1"/>
          <w:sz w:val="28"/>
          <w:szCs w:val="28"/>
          <w:lang w:val="vi-VN"/>
        </w:rPr>
      </w:pPr>
      <w:r w:rsidRPr="00250723">
        <w:rPr>
          <w:color w:val="000000" w:themeColor="text1"/>
          <w:sz w:val="28"/>
          <w:szCs w:val="28"/>
          <w:lang w:val="vi-VN"/>
        </w:rPr>
        <w:t xml:space="preserve">Nâng cao hiệu quả sử dụng nhiên liệu của phương tiện; </w:t>
      </w:r>
    </w:p>
    <w:p w14:paraId="44818207" w14:textId="77777777" w:rsidR="002901CC" w:rsidRPr="00250723" w:rsidRDefault="002901CC" w:rsidP="005B6BA7">
      <w:pPr>
        <w:numPr>
          <w:ilvl w:val="0"/>
          <w:numId w:val="15"/>
        </w:numPr>
        <w:spacing w:before="120" w:after="120"/>
        <w:jc w:val="both"/>
        <w:rPr>
          <w:color w:val="000000" w:themeColor="text1"/>
          <w:sz w:val="28"/>
          <w:szCs w:val="28"/>
          <w:lang w:val="vi-VN"/>
        </w:rPr>
      </w:pPr>
      <w:r w:rsidRPr="00250723">
        <w:rPr>
          <w:color w:val="000000" w:themeColor="text1"/>
          <w:sz w:val="28"/>
          <w:szCs w:val="28"/>
          <w:lang w:val="vi-VN"/>
        </w:rPr>
        <w:t xml:space="preserve">Áp dụng nhiên liệu sạch và công nghệ phương tiện phát thải thấp; </w:t>
      </w:r>
    </w:p>
    <w:p w14:paraId="37661884" w14:textId="77777777" w:rsidR="002901CC" w:rsidRPr="00250723" w:rsidRDefault="002901CC" w:rsidP="005B6BA7">
      <w:pPr>
        <w:numPr>
          <w:ilvl w:val="0"/>
          <w:numId w:val="15"/>
        </w:numPr>
        <w:spacing w:before="120" w:after="120"/>
        <w:jc w:val="both"/>
        <w:rPr>
          <w:color w:val="000000" w:themeColor="text1"/>
          <w:sz w:val="28"/>
          <w:szCs w:val="28"/>
          <w:lang w:val="vi-VN"/>
        </w:rPr>
      </w:pPr>
      <w:r w:rsidRPr="00250723">
        <w:rPr>
          <w:color w:val="000000" w:themeColor="text1"/>
          <w:sz w:val="28"/>
          <w:szCs w:val="28"/>
          <w:lang w:val="vi-VN"/>
        </w:rPr>
        <w:t xml:space="preserve">Tăng cường quản lý nhu cầu đi lại và tổ chức giao thông đô thị. </w:t>
      </w:r>
    </w:p>
    <w:p w14:paraId="62C74EDA"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Và trong Nhiệm vụ quốc gia về nâng cao hiệu quả năng lượng, thông qua tiêu chuẩn hiệu suất phương tiện, tiết kiệm nhiên liệu, điện khí hóa và sử dụng năng lượng hiệu quả. </w:t>
      </w:r>
    </w:p>
    <w:p w14:paraId="49DA59E1" w14:textId="77777777" w:rsidR="00C821EF" w:rsidRPr="00250723" w:rsidRDefault="00C821EF" w:rsidP="00A7175B">
      <w:pPr>
        <w:spacing w:before="120" w:after="120"/>
        <w:jc w:val="both"/>
        <w:rPr>
          <w:b/>
          <w:bCs/>
          <w:color w:val="000000" w:themeColor="text1"/>
          <w:sz w:val="28"/>
          <w:szCs w:val="28"/>
          <w:lang w:val="vi-VN"/>
        </w:rPr>
      </w:pPr>
    </w:p>
    <w:p w14:paraId="22F1883A" w14:textId="0F51A2AC" w:rsidR="002901CC" w:rsidRPr="00250723" w:rsidRDefault="002901CC" w:rsidP="00A7175B">
      <w:pPr>
        <w:spacing w:before="120" w:after="120"/>
        <w:jc w:val="both"/>
        <w:rPr>
          <w:b/>
          <w:bCs/>
          <w:color w:val="000000" w:themeColor="text1"/>
          <w:sz w:val="28"/>
          <w:szCs w:val="28"/>
          <w:lang w:val="vi-VN"/>
        </w:rPr>
      </w:pPr>
      <w:r w:rsidRPr="00250723">
        <w:rPr>
          <w:b/>
          <w:bCs/>
          <w:color w:val="000000" w:themeColor="text1"/>
          <w:sz w:val="28"/>
          <w:szCs w:val="28"/>
          <w:lang w:val="vi-VN"/>
        </w:rPr>
        <w:lastRenderedPageBreak/>
        <w:t>Vai trò của giao thông vận tải</w:t>
      </w:r>
    </w:p>
    <w:p w14:paraId="2703D6F7" w14:textId="3E6049D9"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LT-LEDS xác định phát triển hệ thống giao thông tích hợp, hiệu quả và </w:t>
      </w:r>
      <w:r w:rsidR="00E93E08" w:rsidRPr="00250723">
        <w:rPr>
          <w:color w:val="000000" w:themeColor="text1"/>
          <w:sz w:val="28"/>
          <w:szCs w:val="28"/>
          <w:lang w:val="vi-VN"/>
        </w:rPr>
        <w:t>các-bon</w:t>
      </w:r>
      <w:r w:rsidRPr="00250723">
        <w:rPr>
          <w:color w:val="000000" w:themeColor="text1"/>
          <w:sz w:val="28"/>
          <w:szCs w:val="28"/>
          <w:lang w:val="vi-VN"/>
        </w:rPr>
        <w:t xml:space="preserve"> thấp là một trong bảy hướng chuyển đổi dài hạn của Ấn Độ trong đó giải pháp giao thông tập trung phát triển hệ thống giao thông tích hợp, hiệu quả, bao trùm và </w:t>
      </w:r>
      <w:r w:rsidR="00E93E08" w:rsidRPr="00250723">
        <w:rPr>
          <w:color w:val="000000" w:themeColor="text1"/>
          <w:sz w:val="28"/>
          <w:szCs w:val="28"/>
          <w:lang w:val="vi-VN"/>
        </w:rPr>
        <w:t>các-bon</w:t>
      </w:r>
      <w:r w:rsidRPr="00250723">
        <w:rPr>
          <w:color w:val="000000" w:themeColor="text1"/>
          <w:sz w:val="28"/>
          <w:szCs w:val="28"/>
          <w:lang w:val="vi-VN"/>
        </w:rPr>
        <w:t xml:space="preserve"> thấp thông qua nâng cao hiệu suất nhiên liệu, chuyển đổi sang nhiên liệu sạch, điện khí hóa phương tiện, phát triển giao thông công cộng, chuyển dịch cơ cấu vận tải và ứng dụng giao thông thông minh. </w:t>
      </w:r>
    </w:p>
    <w:p w14:paraId="595A768E"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Đối với đường bộ, Ấn Độ thúc đẩy xe điện, nhiên liệu sinh học, hydro, nâng cao hiệu suất nhiên liệu và ưu tiên điện hóa xe buýt, xe hai bánh, xe ba bánh và phương tiện thương mại. Chương trình PM E-DRIVE</w:t>
      </w:r>
      <w:r w:rsidRPr="00250723">
        <w:rPr>
          <w:rStyle w:val="FootnoteReference"/>
          <w:rFonts w:eastAsiaTheme="minorHAnsi"/>
          <w:color w:val="000000" w:themeColor="text1"/>
          <w:sz w:val="28"/>
          <w:szCs w:val="28"/>
        </w:rPr>
        <w:footnoteReference w:id="39"/>
      </w:r>
      <w:r w:rsidRPr="00250723">
        <w:rPr>
          <w:color w:val="000000" w:themeColor="text1"/>
          <w:sz w:val="28"/>
          <w:szCs w:val="28"/>
          <w:lang w:val="vi-VN"/>
        </w:rPr>
        <w:t xml:space="preserve"> hỗ trợ nhu cầu mua xe điện, xe buýt điện, xe tải điện, phát triển trạm sạc và hệ sinh thái sản xuất phương tiện điện trong nước. </w:t>
      </w:r>
    </w:p>
    <w:p w14:paraId="7E830198" w14:textId="3C8FD51B"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Đối với đường sắt, đặt mục tiêu trở thành đơn vị phát thải </w:t>
      </w:r>
      <w:r w:rsidR="00E93E08" w:rsidRPr="00250723">
        <w:rPr>
          <w:color w:val="000000" w:themeColor="text1"/>
          <w:sz w:val="28"/>
          <w:szCs w:val="28"/>
          <w:lang w:val="vi-VN"/>
        </w:rPr>
        <w:t>các-bon</w:t>
      </w:r>
      <w:r w:rsidRPr="00250723">
        <w:rPr>
          <w:color w:val="000000" w:themeColor="text1"/>
          <w:sz w:val="28"/>
          <w:szCs w:val="28"/>
          <w:lang w:val="vi-VN"/>
        </w:rPr>
        <w:t xml:space="preserve"> ròng bằng “0” vào năm 2030 trong đó các giải pháp chính gồm điện khí hóa mạng lưới, sử dụng năng lượng tái tạo, nâng cao hiệu quả năng lượng của đầu máy và nhà ga, chuyển hàng hóa từ đường bộ sang đường sắt và thực hiện các biện pháp bù đắp hoặc hấp thụ phát thải còn lại</w:t>
      </w:r>
      <w:r w:rsidRPr="00250723">
        <w:rPr>
          <w:rStyle w:val="FootnoteReference"/>
          <w:rFonts w:eastAsiaTheme="minorHAnsi"/>
          <w:color w:val="000000" w:themeColor="text1"/>
          <w:sz w:val="28"/>
          <w:szCs w:val="28"/>
        </w:rPr>
        <w:footnoteReference w:id="40"/>
      </w:r>
      <w:r w:rsidRPr="00250723">
        <w:rPr>
          <w:color w:val="000000" w:themeColor="text1"/>
          <w:sz w:val="28"/>
          <w:szCs w:val="28"/>
          <w:lang w:val="vi-VN"/>
        </w:rPr>
        <w:t>.</w:t>
      </w:r>
    </w:p>
    <w:p w14:paraId="02E12686" w14:textId="1A0EA4A3"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Đối với đường thủy và hàng hải, Ấn Độ thúc đẩy tàu điện, hybrid, LNG, hydro, methanol và nhiên liệu </w:t>
      </w:r>
      <w:r w:rsidR="00E93E08" w:rsidRPr="00250723">
        <w:rPr>
          <w:color w:val="000000" w:themeColor="text1"/>
          <w:sz w:val="28"/>
          <w:szCs w:val="28"/>
          <w:lang w:val="vi-VN"/>
        </w:rPr>
        <w:t>các-bon</w:t>
      </w:r>
      <w:r w:rsidRPr="00250723">
        <w:rPr>
          <w:color w:val="000000" w:themeColor="text1"/>
          <w:sz w:val="28"/>
          <w:szCs w:val="28"/>
          <w:lang w:val="vi-VN"/>
        </w:rPr>
        <w:t xml:space="preserve"> thấp, đồng thời phát triển cảng xanh, điện bờ và hạ tầng cung ứng nhiên liệu mới. Hướng dẫn Harit Sagar đặt mục tiêu tại các cảng lớn đến năm 2030 đạt trên 60% năng lượng tái tạo, điện hóa trên 50% thiết bị và phương tiện cảng, đồng thời giảm trên 30% phát thải CO₂ trên mỗi tấn hàng hóa so với năm cơ sở 2023; các chỉ tiêu tương ứng đến năm 2047 là trên 90%, trên 90% và trên 70%</w:t>
      </w:r>
      <w:r w:rsidRPr="00250723">
        <w:rPr>
          <w:rStyle w:val="FootnoteReference"/>
          <w:rFonts w:eastAsiaTheme="minorHAnsi"/>
          <w:color w:val="000000" w:themeColor="text1"/>
          <w:sz w:val="28"/>
          <w:szCs w:val="28"/>
        </w:rPr>
        <w:footnoteReference w:id="41"/>
      </w:r>
      <w:r w:rsidRPr="00250723">
        <w:rPr>
          <w:color w:val="000000" w:themeColor="text1"/>
          <w:sz w:val="28"/>
          <w:szCs w:val="28"/>
          <w:lang w:val="vi-VN"/>
        </w:rPr>
        <w:t xml:space="preserve">. </w:t>
      </w:r>
    </w:p>
    <w:p w14:paraId="128F915D"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Đối với hàng không, Ấn Độ tập trung cải thiện hiệu quả nhiên liệu, tối ưu hóa khai thác và quản lý không lưu, phát triển nhiên liệu hàng không bền vững và giảm phát thải tại sân bay. Chính phủ đã xác định tỷ lệ phối trộn SAF mang tính định hướng là 1% vào năm 2027, 2% vào năm 2028 và 5% vào năm 2030 đối với các chuyến bay quốc tế, song chưa đặt mục tiêu net zero riêng cho hàng không dân dụng</w:t>
      </w:r>
      <w:r w:rsidRPr="00250723">
        <w:rPr>
          <w:rStyle w:val="FootnoteReference"/>
          <w:rFonts w:eastAsiaTheme="minorHAnsi"/>
          <w:color w:val="000000" w:themeColor="text1"/>
          <w:sz w:val="28"/>
          <w:szCs w:val="28"/>
        </w:rPr>
        <w:footnoteReference w:id="42"/>
      </w:r>
      <w:r w:rsidRPr="00250723">
        <w:rPr>
          <w:color w:val="000000" w:themeColor="text1"/>
          <w:sz w:val="28"/>
          <w:szCs w:val="28"/>
          <w:lang w:val="vi-VN"/>
        </w:rPr>
        <w:t xml:space="preserve">. </w:t>
      </w:r>
    </w:p>
    <w:p w14:paraId="28C8567C" w14:textId="64F0CE53" w:rsidR="002901CC" w:rsidRPr="00250723" w:rsidRDefault="00D4539C" w:rsidP="00D4539C">
      <w:pPr>
        <w:pStyle w:val="Heading3"/>
        <w:rPr>
          <w:color w:val="000000" w:themeColor="text1"/>
          <w:lang w:val="vi-VN"/>
        </w:rPr>
      </w:pPr>
      <w:bookmarkStart w:id="217" w:name="_Toc238291687"/>
      <w:r w:rsidRPr="00250723">
        <w:rPr>
          <w:color w:val="000000" w:themeColor="text1"/>
          <w:lang w:val="vi-VN"/>
        </w:rPr>
        <w:t>4</w:t>
      </w:r>
      <w:r w:rsidR="002901CC" w:rsidRPr="00250723">
        <w:rPr>
          <w:color w:val="000000" w:themeColor="text1"/>
          <w:lang w:val="vi-VN"/>
        </w:rPr>
        <w:t>.1.6. Thái Lan</w:t>
      </w:r>
      <w:bookmarkEnd w:id="217"/>
    </w:p>
    <w:p w14:paraId="28AA9848"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Thái Lan là trung tâm sản xuất ô tô lớn của Đông Nam Á nhưng hệ thống năng lượng và giao thông còn phụ thuộc đáng kể vào dầu mỏ, khí tự nhiên và than. Lĩnh vực năng lượng chiếm phần lớn phát thải quốc gia, trong đó giao thông là nguồn phát thải quan trọng do vận tải đường bộ và phương tiện cá nhân giữ vai trò chủ đạo. Vì vậy, chuyển đổi xanh của Thái Lan vừa nhằm bảo đảm an ninh </w:t>
      </w:r>
      <w:r w:rsidRPr="00250723">
        <w:rPr>
          <w:color w:val="000000" w:themeColor="text1"/>
          <w:sz w:val="28"/>
          <w:szCs w:val="28"/>
          <w:lang w:val="vi-VN"/>
        </w:rPr>
        <w:lastRenderedPageBreak/>
        <w:t>năng lượng, vừa duy trì năng lực cạnh tranh của ngành công nghiệp ô tô và thực hiện cam kết khí hậu.</w:t>
      </w:r>
      <w:r w:rsidRPr="00250723">
        <w:rPr>
          <w:rStyle w:val="FootnoteReference"/>
          <w:rFonts w:eastAsiaTheme="minorHAnsi"/>
          <w:color w:val="000000" w:themeColor="text1"/>
          <w:sz w:val="28"/>
          <w:szCs w:val="28"/>
        </w:rPr>
        <w:footnoteReference w:id="43"/>
      </w:r>
      <w:r w:rsidRPr="00250723">
        <w:rPr>
          <w:color w:val="000000" w:themeColor="text1"/>
          <w:sz w:val="28"/>
          <w:szCs w:val="28"/>
          <w:lang w:val="vi-VN"/>
        </w:rPr>
        <w:t xml:space="preserve"> </w:t>
      </w:r>
    </w:p>
    <w:p w14:paraId="33A0D5B4" w14:textId="1A27C549"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Tại COP26 năm 2021, Thái Lan công bố mục tiêu đạt trung hòa </w:t>
      </w:r>
      <w:r w:rsidR="00E93E08" w:rsidRPr="00250723">
        <w:rPr>
          <w:color w:val="000000" w:themeColor="text1"/>
          <w:sz w:val="28"/>
          <w:szCs w:val="28"/>
          <w:lang w:val="vi-VN"/>
        </w:rPr>
        <w:t>các-bon</w:t>
      </w:r>
      <w:r w:rsidRPr="00250723">
        <w:rPr>
          <w:color w:val="000000" w:themeColor="text1"/>
          <w:sz w:val="28"/>
          <w:szCs w:val="28"/>
          <w:lang w:val="vi-VN"/>
        </w:rPr>
        <w:t xml:space="preserve"> vào năm 2050 và phát thải ròng khí nhà kính bằng “0” vào năm 2065. Hai mục tiêu này được đưa vào Chiến lược phát triển phát thải khí nhà kính thấp dài hạn sửa đổi năm 2022. Đến tháng 11/2025, NDC 3.0 nâng mức tham vọng, xác định mục tiêu đạt phát thải ròng khí nhà kính bằng “0” vào năm 2050, rút ngắn 15 năm so với mốc năm 2065 trước đây</w:t>
      </w:r>
      <w:r w:rsidRPr="00250723">
        <w:rPr>
          <w:rStyle w:val="FootnoteReference"/>
          <w:rFonts w:eastAsiaTheme="minorHAnsi"/>
          <w:color w:val="000000" w:themeColor="text1"/>
          <w:sz w:val="28"/>
          <w:szCs w:val="28"/>
        </w:rPr>
        <w:footnoteReference w:id="44"/>
      </w:r>
      <w:r w:rsidRPr="00250723">
        <w:rPr>
          <w:color w:val="000000" w:themeColor="text1"/>
          <w:sz w:val="28"/>
          <w:szCs w:val="28"/>
          <w:vertAlign w:val="superscript"/>
          <w:lang w:val="vi-VN"/>
        </w:rPr>
        <w:t>,</w:t>
      </w:r>
      <w:r w:rsidRPr="00250723">
        <w:rPr>
          <w:rStyle w:val="FootnoteReference"/>
          <w:rFonts w:eastAsiaTheme="minorHAnsi"/>
          <w:color w:val="000000" w:themeColor="text1"/>
          <w:sz w:val="28"/>
          <w:szCs w:val="28"/>
        </w:rPr>
        <w:footnoteReference w:id="45"/>
      </w:r>
      <w:r w:rsidRPr="00250723">
        <w:rPr>
          <w:color w:val="000000" w:themeColor="text1"/>
          <w:sz w:val="28"/>
          <w:szCs w:val="28"/>
          <w:vertAlign w:val="superscript"/>
          <w:lang w:val="vi-VN"/>
        </w:rPr>
        <w:t>,</w:t>
      </w:r>
      <w:r w:rsidRPr="00250723">
        <w:rPr>
          <w:rStyle w:val="FootnoteReference"/>
          <w:rFonts w:eastAsiaTheme="minorHAnsi"/>
          <w:color w:val="000000" w:themeColor="text1"/>
          <w:sz w:val="28"/>
          <w:szCs w:val="28"/>
        </w:rPr>
        <w:footnoteReference w:id="46"/>
      </w:r>
      <w:r w:rsidRPr="00250723">
        <w:rPr>
          <w:color w:val="000000" w:themeColor="text1"/>
          <w:sz w:val="28"/>
          <w:szCs w:val="28"/>
          <w:lang w:val="vi-VN"/>
        </w:rPr>
        <w:t xml:space="preserve">. </w:t>
      </w:r>
    </w:p>
    <w:p w14:paraId="3C33222C" w14:textId="1957CF6D" w:rsidR="002901CC" w:rsidRPr="00250723" w:rsidRDefault="002901CC" w:rsidP="00C821EF">
      <w:pPr>
        <w:pStyle w:val="ListParagraph"/>
        <w:numPr>
          <w:ilvl w:val="0"/>
          <w:numId w:val="15"/>
        </w:numPr>
        <w:spacing w:before="120" w:after="120"/>
        <w:jc w:val="both"/>
        <w:rPr>
          <w:color w:val="000000" w:themeColor="text1"/>
          <w:sz w:val="28"/>
          <w:szCs w:val="28"/>
          <w:lang w:val="vi-VN"/>
        </w:rPr>
      </w:pPr>
      <w:r w:rsidRPr="00250723">
        <w:rPr>
          <w:color w:val="000000" w:themeColor="text1"/>
          <w:sz w:val="28"/>
          <w:szCs w:val="28"/>
          <w:lang w:val="vi-VN"/>
        </w:rPr>
        <w:t>Giai đoạn 2021–2025: Xây dựng nền tảng chuyển đổi</w:t>
      </w:r>
    </w:p>
    <w:p w14:paraId="10B2CC47"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Trong giai đoạn này, NDC Thái Lan năm 2022 đặt mục tiêu đến năm 2030 giảm 30% phát thải khí nhà kính so với kịch bản phát triển thông thường bằng nguồn lực trong nước và có thể nâng lên 40% nếu nhận được hỗ trợ quốc tế về tài chính, công nghệ và nâng cao năng lực</w:t>
      </w:r>
      <w:r w:rsidRPr="00250723">
        <w:rPr>
          <w:rStyle w:val="FootnoteReference"/>
          <w:rFonts w:eastAsiaTheme="minorHAnsi"/>
          <w:color w:val="000000" w:themeColor="text1"/>
          <w:sz w:val="28"/>
          <w:szCs w:val="28"/>
        </w:rPr>
        <w:footnoteReference w:id="47"/>
      </w:r>
      <w:r w:rsidRPr="00250723">
        <w:rPr>
          <w:color w:val="000000" w:themeColor="text1"/>
          <w:sz w:val="28"/>
          <w:szCs w:val="28"/>
          <w:lang w:val="vi-VN"/>
        </w:rPr>
        <w:t>.</w:t>
      </w:r>
    </w:p>
    <w:p w14:paraId="36536E8D"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Đối với giao thông, Thái Lan triển khai chính sách “30@30”, đặt mục tiêu đến năm 2030 phương tiện không phát thải chiếm ít nhất 30% tổng sản lượng phương tiện sản xuất trong nước, tương ứng khoảng 725.000 ô tô và xe bán tải cùng 675.000 xe máy mỗi năm. Đây là mục tiêu về sản xuất, không phải 30% tổng số xe lưu hành hoặc doanh số bán xe</w:t>
      </w:r>
      <w:r w:rsidRPr="00250723">
        <w:rPr>
          <w:rStyle w:val="FootnoteReference"/>
          <w:rFonts w:eastAsiaTheme="minorHAnsi"/>
          <w:color w:val="000000" w:themeColor="text1"/>
          <w:sz w:val="28"/>
          <w:szCs w:val="28"/>
        </w:rPr>
        <w:footnoteReference w:id="48"/>
      </w:r>
      <w:r w:rsidRPr="00250723">
        <w:rPr>
          <w:color w:val="000000" w:themeColor="text1"/>
          <w:sz w:val="28"/>
          <w:szCs w:val="28"/>
          <w:vertAlign w:val="superscript"/>
          <w:lang w:val="vi-VN"/>
        </w:rPr>
        <w:t>,</w:t>
      </w:r>
      <w:r w:rsidRPr="00250723">
        <w:rPr>
          <w:rStyle w:val="FootnoteReference"/>
          <w:rFonts w:eastAsiaTheme="minorHAnsi"/>
          <w:color w:val="000000" w:themeColor="text1"/>
          <w:sz w:val="28"/>
          <w:szCs w:val="28"/>
        </w:rPr>
        <w:footnoteReference w:id="49"/>
      </w:r>
      <w:r w:rsidRPr="00250723">
        <w:rPr>
          <w:color w:val="000000" w:themeColor="text1"/>
          <w:sz w:val="28"/>
          <w:szCs w:val="28"/>
          <w:lang w:val="vi-VN"/>
        </w:rPr>
        <w:t xml:space="preserve">. </w:t>
      </w:r>
    </w:p>
    <w:p w14:paraId="39C4D7E3" w14:textId="77777777" w:rsidR="002901CC" w:rsidRPr="00250723" w:rsidRDefault="002901CC" w:rsidP="00C821EF">
      <w:pPr>
        <w:pStyle w:val="ListParagraph"/>
        <w:numPr>
          <w:ilvl w:val="0"/>
          <w:numId w:val="15"/>
        </w:numPr>
        <w:spacing w:before="120" w:after="120"/>
        <w:jc w:val="both"/>
        <w:rPr>
          <w:color w:val="000000" w:themeColor="text1"/>
          <w:sz w:val="28"/>
          <w:szCs w:val="28"/>
          <w:lang w:val="vi-VN"/>
        </w:rPr>
      </w:pPr>
      <w:r w:rsidRPr="00250723">
        <w:rPr>
          <w:color w:val="000000" w:themeColor="text1"/>
          <w:sz w:val="28"/>
          <w:szCs w:val="28"/>
          <w:lang w:val="vi-VN"/>
        </w:rPr>
        <w:t>Giai đoạn 2026–2030: Hoàn thành mục tiêu NDC 2030</w:t>
      </w:r>
    </w:p>
    <w:p w14:paraId="4F9AEFF0"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Kế hoạch hành động NDC sửa đổi xác định mục tiêu giảm khoảng 45,61 triệu tấn CO₂ tương đương cho lĩnh vực giao thông vào năm 2030 so với kịch bản cơ sở. Con số này là lượng phát thải dự kiến giảm được, không phải tổng mức phát thải của ngành giao thông năm 2030.</w:t>
      </w:r>
    </w:p>
    <w:p w14:paraId="05F3A72D"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Thái Lan tiếp tục thực hiện chính sách 30@30, các chương trình EV3 và EV3.5, ưu đãi đầu tư sản xuất xe - pin - linh kiện, trợ cấp mua xe và phát triển trạm sạc tuy nhiên chưa quy định dừng sản xuất, bán hoặc đăng ký xe động cơ đốt trong vào năm 2030. Do đó, 30@30 chỉ là mục tiêu chuyển đổi cơ cấu sản xuất, không phải mốc loại bỏ hoàn toàn xe xăng, diesel.</w:t>
      </w:r>
    </w:p>
    <w:p w14:paraId="6F612CC8" w14:textId="77777777" w:rsidR="002901CC" w:rsidRPr="00250723" w:rsidRDefault="002901CC" w:rsidP="00C821EF">
      <w:pPr>
        <w:pStyle w:val="ListParagraph"/>
        <w:numPr>
          <w:ilvl w:val="0"/>
          <w:numId w:val="15"/>
        </w:numPr>
        <w:spacing w:before="120" w:after="120"/>
        <w:jc w:val="both"/>
        <w:rPr>
          <w:color w:val="000000" w:themeColor="text1"/>
          <w:sz w:val="28"/>
          <w:szCs w:val="28"/>
          <w:lang w:val="vi-VN"/>
        </w:rPr>
      </w:pPr>
      <w:r w:rsidRPr="00250723">
        <w:rPr>
          <w:color w:val="000000" w:themeColor="text1"/>
          <w:sz w:val="28"/>
          <w:szCs w:val="28"/>
          <w:lang w:val="vi-VN"/>
        </w:rPr>
        <w:t>Giai đoạn 2031–2035: Chuyển sang giảm phát thải tuyệt đối</w:t>
      </w:r>
    </w:p>
    <w:p w14:paraId="7DFFE0C6"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Theo NDC 3.0, đến năm 2035, Thái Lan đặt mục tiêu đưa phát thải ròng khí nhà kính xuống còn 152 triệu tấn CO₂ tương đương, giảm 47% so với mức phát thải ròng 287,2 triệu tấn của năm cơ sở 2019. Đây là mục tiêu giảm tuyệt đối trên phạm vi toàn nền kinh tế, thay cho phương pháp giảm phát thải so với BAU được sử dụng trong NDC 2030. </w:t>
      </w:r>
    </w:p>
    <w:p w14:paraId="5C5F1054" w14:textId="59CD7C75"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lastRenderedPageBreak/>
        <w:t xml:space="preserve">Mục tiêu năm 2035 bao phủ năng lượng, giao thông, quá trình công nghiệp và sử dụng sản phẩm, nông nghiệp, sử dụng đất lâm nghiệp và chất thải. Để thực hiện, Thái Lan phải đẩy nhanh điện khí hóa giao thông, nâng cao hiệu quả năng lượng, phát triển nhiên liệu </w:t>
      </w:r>
      <w:r w:rsidR="00E93E08" w:rsidRPr="00250723">
        <w:rPr>
          <w:color w:val="000000" w:themeColor="text1"/>
          <w:sz w:val="28"/>
          <w:szCs w:val="28"/>
          <w:lang w:val="vi-VN"/>
        </w:rPr>
        <w:t>các-bon</w:t>
      </w:r>
      <w:r w:rsidRPr="00250723">
        <w:rPr>
          <w:color w:val="000000" w:themeColor="text1"/>
          <w:sz w:val="28"/>
          <w:szCs w:val="28"/>
          <w:lang w:val="vi-VN"/>
        </w:rPr>
        <w:t xml:space="preserve"> thấp, CCS/CCUS và duy trì lượng hấp thụ lớn từ rừng.</w:t>
      </w:r>
    </w:p>
    <w:p w14:paraId="46023EDB" w14:textId="77777777" w:rsidR="002901CC" w:rsidRPr="00250723" w:rsidRDefault="002901CC" w:rsidP="00C821EF">
      <w:pPr>
        <w:pStyle w:val="ListParagraph"/>
        <w:numPr>
          <w:ilvl w:val="0"/>
          <w:numId w:val="15"/>
        </w:numPr>
        <w:spacing w:before="120" w:after="120"/>
        <w:jc w:val="both"/>
        <w:rPr>
          <w:color w:val="000000" w:themeColor="text1"/>
          <w:sz w:val="28"/>
          <w:szCs w:val="28"/>
          <w:lang w:val="vi-VN"/>
        </w:rPr>
      </w:pPr>
      <w:r w:rsidRPr="00250723">
        <w:rPr>
          <w:color w:val="000000" w:themeColor="text1"/>
          <w:sz w:val="28"/>
          <w:szCs w:val="28"/>
          <w:lang w:val="vi-VN"/>
        </w:rPr>
        <w:t>Giai đoạn 2036–2050: Giảm sâu và đạt net zero</w:t>
      </w:r>
    </w:p>
    <w:p w14:paraId="5F323751" w14:textId="22C16B28"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Để đạt mục tiêu năm 2050, Thái Lan định hướng giảm mạnh nhiên liệu hóa thạch, mở rộng điện tái tạo, điện khí hóa giao thông và công nghiệp, phát triển hydro, nhiên liệu </w:t>
      </w:r>
      <w:r w:rsidR="00E93E08" w:rsidRPr="00250723">
        <w:rPr>
          <w:color w:val="000000" w:themeColor="text1"/>
          <w:sz w:val="28"/>
          <w:szCs w:val="28"/>
          <w:lang w:val="vi-VN"/>
        </w:rPr>
        <w:t>các-bon</w:t>
      </w:r>
      <w:r w:rsidRPr="00250723">
        <w:rPr>
          <w:color w:val="000000" w:themeColor="text1"/>
          <w:sz w:val="28"/>
          <w:szCs w:val="28"/>
          <w:lang w:val="vi-VN"/>
        </w:rPr>
        <w:t xml:space="preserve"> thấp và thu giữ, lưu trữ </w:t>
      </w:r>
      <w:r w:rsidR="00E93E08" w:rsidRPr="00250723">
        <w:rPr>
          <w:color w:val="000000" w:themeColor="text1"/>
          <w:sz w:val="28"/>
          <w:szCs w:val="28"/>
          <w:lang w:val="vi-VN"/>
        </w:rPr>
        <w:t>các-bon</w:t>
      </w:r>
      <w:r w:rsidRPr="00250723">
        <w:rPr>
          <w:color w:val="000000" w:themeColor="text1"/>
          <w:sz w:val="28"/>
          <w:szCs w:val="28"/>
          <w:lang w:val="vi-VN"/>
        </w:rPr>
        <w:t xml:space="preserve">, giảm khí Mê-tan và tăng cường hấp thụ </w:t>
      </w:r>
      <w:r w:rsidR="00E93E08" w:rsidRPr="00250723">
        <w:rPr>
          <w:color w:val="000000" w:themeColor="text1"/>
          <w:sz w:val="28"/>
          <w:szCs w:val="28"/>
          <w:lang w:val="vi-VN"/>
        </w:rPr>
        <w:t>các-bon</w:t>
      </w:r>
      <w:r w:rsidRPr="00250723">
        <w:rPr>
          <w:color w:val="000000" w:themeColor="text1"/>
          <w:sz w:val="28"/>
          <w:szCs w:val="28"/>
          <w:lang w:val="vi-VN"/>
        </w:rPr>
        <w:t xml:space="preserve"> từ rừng, đất. </w:t>
      </w:r>
    </w:p>
    <w:p w14:paraId="038A5153"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Hệ thống của Thái Lan được tổ chức theo cấu trúc cam kết quốc tế đến chiến lược quốc gia và kế hoạch ngành trong đó cấp quốc tế gồm NDC 2030, NDC 3.0 và LT-LEDS; cấp quốc gia gồm chiến lược tăng trưởng xanh và mô hình kinh tế sinh học – tuần hoàn – xanh; cấp ngành gồm Kế hoạch hành động NDC, Kế hoạch năng lượng quốc gia và các kế hoạch về điện lực, năng lượng tái tạo, hiệu quả năng lượng, giao thông, công nghiệp, nông nghiệp và chất thải. </w:t>
      </w:r>
    </w:p>
    <w:p w14:paraId="6C5EA29C" w14:textId="241C9482"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Thái Lan đang xây dựng Luật Biến đổi khí hậu nhằm tạo cơ sở cho kiểm kê phát thải bắt buộc, hệ thống giao dịch phát thải, thuế </w:t>
      </w:r>
      <w:r w:rsidR="00E93E08" w:rsidRPr="00250723">
        <w:rPr>
          <w:color w:val="000000" w:themeColor="text1"/>
          <w:sz w:val="28"/>
          <w:szCs w:val="28"/>
          <w:lang w:val="vi-VN"/>
        </w:rPr>
        <w:t>các-bon</w:t>
      </w:r>
      <w:r w:rsidRPr="00250723">
        <w:rPr>
          <w:color w:val="000000" w:themeColor="text1"/>
          <w:sz w:val="28"/>
          <w:szCs w:val="28"/>
          <w:lang w:val="vi-VN"/>
        </w:rPr>
        <w:t xml:space="preserve"> và Quỹ Khí hậu. Tuy nhiên văn bản mới chỉ dừng ở việc thông qua về nguyên tắc, chưa phải đạo luật đã có hiệu lực đầy đủ</w:t>
      </w:r>
      <w:r w:rsidRPr="00250723">
        <w:rPr>
          <w:rStyle w:val="FootnoteReference"/>
          <w:rFonts w:eastAsiaTheme="minorHAnsi"/>
          <w:color w:val="000000" w:themeColor="text1"/>
          <w:sz w:val="28"/>
          <w:szCs w:val="28"/>
        </w:rPr>
        <w:footnoteReference w:id="50"/>
      </w:r>
      <w:r w:rsidRPr="00250723">
        <w:rPr>
          <w:color w:val="000000" w:themeColor="text1"/>
          <w:sz w:val="28"/>
          <w:szCs w:val="28"/>
          <w:lang w:val="vi-VN"/>
        </w:rPr>
        <w:t>.</w:t>
      </w:r>
    </w:p>
    <w:p w14:paraId="2BFD3E32" w14:textId="53926EF3"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Có thể thấy, để thực hiện mục tiêu giảm phát thải và trung hòa </w:t>
      </w:r>
      <w:r w:rsidR="00E93E08" w:rsidRPr="00250723">
        <w:rPr>
          <w:color w:val="000000" w:themeColor="text1"/>
          <w:sz w:val="28"/>
          <w:szCs w:val="28"/>
          <w:lang w:val="vi-VN"/>
        </w:rPr>
        <w:t>các-bon</w:t>
      </w:r>
      <w:r w:rsidRPr="00250723">
        <w:rPr>
          <w:color w:val="000000" w:themeColor="text1"/>
          <w:sz w:val="28"/>
          <w:szCs w:val="28"/>
          <w:lang w:val="vi-VN"/>
        </w:rPr>
        <w:t xml:space="preserve"> vào năm 2050 Thái Lan đã thực hiện 10 giải pháp gồm (1) mở rộng năng lượng tái tạo và giảm </w:t>
      </w:r>
      <w:r w:rsidR="00E93E08" w:rsidRPr="00250723">
        <w:rPr>
          <w:color w:val="000000" w:themeColor="text1"/>
          <w:sz w:val="28"/>
          <w:szCs w:val="28"/>
          <w:lang w:val="vi-VN"/>
        </w:rPr>
        <w:t>các-bon</w:t>
      </w:r>
      <w:r w:rsidRPr="00250723">
        <w:rPr>
          <w:color w:val="000000" w:themeColor="text1"/>
          <w:sz w:val="28"/>
          <w:szCs w:val="28"/>
          <w:lang w:val="vi-VN"/>
        </w:rPr>
        <w:t xml:space="preserve"> trong sản xuất điện; (2) nâng cao hiệu quả năng lượng; (3) điện khí hóa giao thông; (4) chuyển đổi công nghiệp ô tô theo chính sách 30@30; (5) phát triển nhiên liệu sinh học, hydro và nhiên liệu </w:t>
      </w:r>
      <w:r w:rsidR="00E93E08" w:rsidRPr="00250723">
        <w:rPr>
          <w:color w:val="000000" w:themeColor="text1"/>
          <w:sz w:val="28"/>
          <w:szCs w:val="28"/>
          <w:lang w:val="vi-VN"/>
        </w:rPr>
        <w:t>các-bon</w:t>
      </w:r>
      <w:r w:rsidRPr="00250723">
        <w:rPr>
          <w:color w:val="000000" w:themeColor="text1"/>
          <w:sz w:val="28"/>
          <w:szCs w:val="28"/>
          <w:lang w:val="vi-VN"/>
        </w:rPr>
        <w:t xml:space="preserve"> thấp; (6) nghiên cứu thu và lưu giữ </w:t>
      </w:r>
      <w:r w:rsidR="00E93E08" w:rsidRPr="00250723">
        <w:rPr>
          <w:color w:val="000000" w:themeColor="text1"/>
          <w:sz w:val="28"/>
          <w:szCs w:val="28"/>
          <w:lang w:val="vi-VN"/>
        </w:rPr>
        <w:t>các-bon</w:t>
      </w:r>
      <w:r w:rsidRPr="00250723">
        <w:rPr>
          <w:color w:val="000000" w:themeColor="text1"/>
          <w:sz w:val="28"/>
          <w:szCs w:val="28"/>
          <w:lang w:val="vi-VN"/>
        </w:rPr>
        <w:t xml:space="preserve">; (7) phát triển giao thông công cộng và chuyển đổi cơ cấu vận tải; (8) thực hiện kinh tế sinh học – tuần hoàn – xanh; (9) giảm phát thải nông nghiệp, chất thải và tăng hấp thụ </w:t>
      </w:r>
      <w:r w:rsidR="00E93E08" w:rsidRPr="00250723">
        <w:rPr>
          <w:color w:val="000000" w:themeColor="text1"/>
          <w:sz w:val="28"/>
          <w:szCs w:val="28"/>
          <w:lang w:val="vi-VN"/>
        </w:rPr>
        <w:t>các-bon</w:t>
      </w:r>
      <w:r w:rsidRPr="00250723">
        <w:rPr>
          <w:color w:val="000000" w:themeColor="text1"/>
          <w:sz w:val="28"/>
          <w:szCs w:val="28"/>
          <w:lang w:val="vi-VN"/>
        </w:rPr>
        <w:t xml:space="preserve"> từ rừng; (10) phát triển định giá </w:t>
      </w:r>
      <w:r w:rsidR="00E93E08" w:rsidRPr="00250723">
        <w:rPr>
          <w:color w:val="000000" w:themeColor="text1"/>
          <w:sz w:val="28"/>
          <w:szCs w:val="28"/>
          <w:lang w:val="vi-VN"/>
        </w:rPr>
        <w:t>các-bon</w:t>
      </w:r>
      <w:r w:rsidRPr="00250723">
        <w:rPr>
          <w:color w:val="000000" w:themeColor="text1"/>
          <w:sz w:val="28"/>
          <w:szCs w:val="28"/>
          <w:lang w:val="vi-VN"/>
        </w:rPr>
        <w:t xml:space="preserve">, tài chính khí hậu, kiểm kê và MRV. </w:t>
      </w:r>
    </w:p>
    <w:p w14:paraId="2D47C727" w14:textId="5AF61090" w:rsidR="002901CC" w:rsidRPr="00250723" w:rsidRDefault="008142AA" w:rsidP="00A7175B">
      <w:pPr>
        <w:spacing w:before="120" w:after="120"/>
        <w:jc w:val="both"/>
        <w:rPr>
          <w:b/>
          <w:bCs/>
          <w:color w:val="000000" w:themeColor="text1"/>
          <w:sz w:val="28"/>
          <w:szCs w:val="28"/>
          <w:lang w:val="vi-VN"/>
        </w:rPr>
      </w:pPr>
      <w:r w:rsidRPr="00250723">
        <w:rPr>
          <w:b/>
          <w:bCs/>
          <w:color w:val="000000" w:themeColor="text1"/>
          <w:sz w:val="28"/>
          <w:szCs w:val="28"/>
          <w:lang w:val="vi-VN"/>
        </w:rPr>
        <w:t>Đối với lĩnh vực</w:t>
      </w:r>
      <w:r w:rsidR="002901CC" w:rsidRPr="00250723">
        <w:rPr>
          <w:b/>
          <w:bCs/>
          <w:color w:val="000000" w:themeColor="text1"/>
          <w:sz w:val="28"/>
          <w:szCs w:val="28"/>
          <w:lang w:val="vi-VN"/>
        </w:rPr>
        <w:t xml:space="preserve"> giao thông vận tải</w:t>
      </w:r>
    </w:p>
    <w:p w14:paraId="35AFE57B"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Giải pháp giao thông của Thái Lan được xây dựng theo mô hình tránh, chuyển đổi, cải thiện. Trong đó, tránh là giảm nhu cầu đi lại và vận chuyển không cần thiết; chuyển đổi là tăng giao thông công cộng, đường sắt và đường thủy; cải thiện là nâng cao hiệu suất phương tiện, điện khí hóa, sử dụng nhiên liệu phát thải thấp và tối ưu hóa vận hành</w:t>
      </w:r>
      <w:r w:rsidRPr="00250723">
        <w:rPr>
          <w:rStyle w:val="FootnoteReference"/>
          <w:rFonts w:eastAsiaTheme="minorHAnsi"/>
          <w:color w:val="000000" w:themeColor="text1"/>
          <w:sz w:val="28"/>
          <w:szCs w:val="28"/>
        </w:rPr>
        <w:footnoteReference w:id="51"/>
      </w:r>
      <w:r w:rsidRPr="00250723">
        <w:rPr>
          <w:color w:val="000000" w:themeColor="text1"/>
          <w:sz w:val="28"/>
          <w:szCs w:val="28"/>
          <w:lang w:val="vi-VN"/>
        </w:rPr>
        <w:t xml:space="preserve">. </w:t>
      </w:r>
    </w:p>
    <w:p w14:paraId="38037002"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Đối với đường bộ, trọng tâm là chính sách 30@30 và hỗ trợ xe buýt, xe tải điện. Đối với vận tải hành khách, Thái Lan mở rộng xe buýt và phát triển đô thị gắn với giao thông công cộng. Đối với vận tải hàng hóa, các giải pháp gồm tăng </w:t>
      </w:r>
      <w:r w:rsidRPr="00250723">
        <w:rPr>
          <w:color w:val="000000" w:themeColor="text1"/>
          <w:sz w:val="28"/>
          <w:szCs w:val="28"/>
          <w:lang w:val="vi-VN"/>
        </w:rPr>
        <w:lastRenderedPageBreak/>
        <w:t>vận tải đường sắt, đường thủy, giảm xe chạy rỗng, tối ưu hóa logistics và nâng cao hiệu suất xe tải</w:t>
      </w:r>
      <w:r w:rsidRPr="00250723">
        <w:rPr>
          <w:rStyle w:val="FootnoteReference"/>
          <w:rFonts w:eastAsiaTheme="minorHAnsi"/>
          <w:color w:val="000000" w:themeColor="text1"/>
          <w:sz w:val="28"/>
          <w:szCs w:val="28"/>
        </w:rPr>
        <w:footnoteReference w:id="52"/>
      </w:r>
      <w:r w:rsidRPr="00250723">
        <w:rPr>
          <w:color w:val="000000" w:themeColor="text1"/>
          <w:sz w:val="28"/>
          <w:szCs w:val="28"/>
          <w:lang w:val="vi-VN"/>
        </w:rPr>
        <w:t xml:space="preserve">. </w:t>
      </w:r>
    </w:p>
    <w:p w14:paraId="76ECCBC6"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Đối với hàng không và hàng hải, Thái Lan định hướng cải thiện hiệu suất khai thác, phát triển SAF và nhiên liệu hàng hải phát thải thấp, đồng thời thực hiện các nghĩa vụ trong khuôn khổ ICAO và IMO.</w:t>
      </w:r>
    </w:p>
    <w:p w14:paraId="75525CF8" w14:textId="1CA84D9E" w:rsidR="002901CC" w:rsidRPr="00250723" w:rsidRDefault="00D4539C" w:rsidP="008354D5">
      <w:pPr>
        <w:pStyle w:val="Heading2"/>
        <w:jc w:val="both"/>
        <w:rPr>
          <w:color w:val="000000" w:themeColor="text1"/>
          <w:lang w:val="vi-VN"/>
        </w:rPr>
      </w:pPr>
      <w:bookmarkStart w:id="218" w:name="_Toc238291688"/>
      <w:r w:rsidRPr="00250723">
        <w:rPr>
          <w:color w:val="000000" w:themeColor="text1"/>
          <w:lang w:val="vi-VN"/>
        </w:rPr>
        <w:t>4</w:t>
      </w:r>
      <w:r w:rsidR="002901CC" w:rsidRPr="00250723">
        <w:rPr>
          <w:color w:val="000000" w:themeColor="text1"/>
          <w:lang w:val="vi-VN"/>
        </w:rPr>
        <w:t xml:space="preserve">.2. Xu hướng </w:t>
      </w:r>
      <w:r w:rsidR="00C821EF" w:rsidRPr="00250723">
        <w:rPr>
          <w:color w:val="000000" w:themeColor="text1"/>
          <w:lang w:val="vi-VN"/>
        </w:rPr>
        <w:t>quốc tế về chuyển đổi xanh trong giao thông vạn tải</w:t>
      </w:r>
      <w:bookmarkEnd w:id="218"/>
    </w:p>
    <w:p w14:paraId="73C5819D" w14:textId="5F690C8D" w:rsidR="002901CC" w:rsidRPr="00250723" w:rsidRDefault="00D4539C" w:rsidP="00D4539C">
      <w:pPr>
        <w:pStyle w:val="Heading3"/>
        <w:rPr>
          <w:color w:val="000000" w:themeColor="text1"/>
          <w:lang w:val="vi-VN"/>
        </w:rPr>
      </w:pPr>
      <w:bookmarkStart w:id="219" w:name="_Toc238291689"/>
      <w:r w:rsidRPr="00250723">
        <w:rPr>
          <w:color w:val="000000" w:themeColor="text1"/>
          <w:lang w:val="vi-VN"/>
        </w:rPr>
        <w:t>4</w:t>
      </w:r>
      <w:r w:rsidR="002901CC" w:rsidRPr="00250723">
        <w:rPr>
          <w:color w:val="000000" w:themeColor="text1"/>
          <w:lang w:val="vi-VN"/>
        </w:rPr>
        <w:t>.2.1. Đường bộ</w:t>
      </w:r>
      <w:bookmarkEnd w:id="219"/>
    </w:p>
    <w:p w14:paraId="7B0A570C"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Trong lĩnh vực đường bộ, xu hướng nổi bật và có hiệu suất năng lượng cao là điện khí hóa phương tiện, trong đó xe thuần điện chạy pin (BEV) ngày càng chiếm ưu thế đối với xe cá nhân, xe buýt đô thị, taxi, xe công nghệ và một phần phương tiện vận tải hàng hóa nhẹ. Các công nghệ xe lai như HEV, PHEV vẫn có vai trò nhất định trong giai đoạn chuyển tiếp, nhất là tại những khu vực hạ tầng sạc chưa phát triển đồng bộ. Bên cạnh đó, công nghệ pin nhiên liệu hydro (FCEV) cũng đang được một số quốc gia nghiên cứu, thử nghiệm cho xe tải nặng, xe đường dài và các phương tiện có yêu cầu vận hành liên tục.</w:t>
      </w:r>
    </w:p>
    <w:p w14:paraId="56BA60AB"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Xe ô tô sử dụng điện (gọi chung là EV) hiện nay được chia 05 loại bao gồm xe hybrid xăng lai điện tự sạc (HEV), xe hybrid xăng lai điện cắm sạc (PHEV), xe thuần điện (sử dụng pin lưu điện - BEV), xe điện có dự phòng động cơ xăng (EREV/REEV), xe chạy pin nhiên liệu hydro (FCEV). Hiện nay xe thuần điện - BEV đang là xu thế chủ đạo chiếm khoảng 70% doanh số bán ra toàn cầu</w:t>
      </w:r>
      <w:r w:rsidRPr="00250723">
        <w:rPr>
          <w:color w:val="000000" w:themeColor="text1"/>
          <w:sz w:val="28"/>
          <w:szCs w:val="28"/>
          <w:vertAlign w:val="superscript"/>
        </w:rPr>
        <w:footnoteReference w:id="53"/>
      </w:r>
      <w:r w:rsidRPr="00250723">
        <w:rPr>
          <w:color w:val="000000" w:themeColor="text1"/>
          <w:sz w:val="28"/>
          <w:szCs w:val="28"/>
          <w:lang w:val="vi-VN"/>
        </w:rPr>
        <w:t>, công nghệ pin sử dụng phổ biến cho dòng xe này là pin sạc truyền thống thuộc dòng lithium-ion và sử dụng các cổng sạc nhanh DC phổ biến từ 50 kW đến 150 kW (chuẩn CCS2 tại Việt Nam/Châu Âu, GB/T tại Trung Quốc). Thời gian sạc từ 20% lên 80% mất khoảng 45 - 60 phút. Tại Thành phố Thâm Quyến, Trung Quốc, đây là thành phố đầu tiên trên thế giới điện hóa 100% đội xe buýt đô thị (hơn 16.000 xe) và xe taxi (hơn 22.000 xe), sau đó là toàn bộ xe thu gom rác. Mục tiêu của chính sách chuyển đổi của họ là không để thị trường tự điều tiết mà áp dụng mệnh lệnh hành chính như đặt deadline chuyển đổi, xe chạy bằng nhiên liệu hóa thạch không được cấp phép chạy trong nội đô, kết hợp với trợ cấp trực tiếp cho doanh nghiệp vận tải lên tới 30-40% giá trị xe. Đồng thời quy hoạch các trạm sạc tập trung lớn (Depot) ở vành đai thành phố, tận dụng thời gian xe nghỉ đêm hoặc sạc bù giữa các ca để không gây quá tải cho lưới điện trung tâm.</w:t>
      </w:r>
    </w:p>
    <w:p w14:paraId="471B5CF5"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Hiện nay đã dần xuất hiện các dòng xe tải đầu kéo container chạy điện hoàn toàn, trang bị pin được nâng cấp lên dòng điện áp cao hơn 800-900V với thiết kế tích hợp trực tiếp vào trục xe để tăng không gian chứa pin, dung lượng pin vượt ngưỡng 500 kWh. Để chuẩn bị cho việc sản xuất hàng loạt xe tải nặng chạy điện hành trình 500 - 600 km, Chính phủ Đức đã phê duyệt gói ngân sách 1,6 tỷ Euro để thiết lập hệ thống trạm sạc Megawatt (MCS) dọc theo các trục đường cao tốc huyết mạch Autobahn. Các trụ sạc này có công suất tối thiểu 1 MW, sạc đầy pin xe tải lớn chỉ trong 30-45 phút. Ngoài ra còn có công nghệ Đổi pin (Battery </w:t>
      </w:r>
      <w:r w:rsidRPr="00250723">
        <w:rPr>
          <w:color w:val="000000" w:themeColor="text1"/>
          <w:sz w:val="28"/>
          <w:szCs w:val="28"/>
          <w:lang w:val="vi-VN"/>
        </w:rPr>
        <w:lastRenderedPageBreak/>
        <w:t xml:space="preserve">Swapping) - thay vì bắt xe tải nặng phải chờ sạc (dù là sạc nhanh vẫn mất 30-45 phút), hiện Trung Quốc đang phát triển mạnh mẽ các trạm đổi pin tự động. Xe tải chạy vào trạm, robot tự động tháo khối pin hết dưới gầm và thay pin đầy vào chỉ trong vòng 3 - 5 phút. Công nghệ đổi pin giúp các khối pin được sạc chậm và an toàn bên trong trạm sạc chuyên dụng, không gây sốc nhiệt cho pin và không gây quá tải đột ngột cho lưới điện quốc gia như sạc trực tiếp công suất cao. </w:t>
      </w:r>
    </w:p>
    <w:p w14:paraId="7FC9FEDD"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Đối với các công nghệ trong tương lai, nhóm này hiện đang trong giai đoạn hoàn thiện quy chuẩn kỹ thuật, xây dựng chuỗi cung ứng nguồn và thương mại hóa thử nghiệm ở quy mô nhỏ. Một trong số đó là Công nghệ xe điện pin nhiên liệu (Fuel Cell Electric Vehicle – FCEV) sử dụng hydro để tạo ra điện năng, giúp phương tiện vận hành mà không phát thải khí nhà kính tại chỗ, chỉ thải ra hơi nước. Đây là giải pháp được đánh giá cao cho các loại xe tải hạng nặng và xe buýt công cộng, nơi yêu cầu phạm vi hoạt động dài và thời gian tiếp nhiên liệu nhanh. Quốc gia đã áp dụng thí điểm công nghệ này là Hàn Quốc, với việc triển khai xe buýt hydro tại Seoul, Incheon và Jeju, đồng thời phát triển dòng xe tải XCIENT Fuel Cell của Hyundai để phục vụ vận tải hàng hóa. Hàn Quốc đặt mục tiêu đến năm 2030 sẽ mở rộng quy mô xe buýt hydro lên hàng nghìn chiếc, xây dựng thêm nhiều trạm nạp hydro, và giảm đáng kể lượng phát thải CO₂ từ giao thông công cộng. Tuy nhiên, công nghệ này hiện chưa được sử dụng rộng rãi vì chi phí đầu tư ban đầu còn cao, hạ tầng tiếp nhiên liệu hạn chế, nguồn cung hydro xanh chưa ổn định và chính sách hỗ trợ chưa đồng bộ. Định hướng trong tương lai của FCEV là mở rộng ứng dụng sang các lĩnh vực vận tải đường dài, tối ưu chi phí sản xuất pin nhiên liệu, rút ngắn thời gian nạp xuống dưới 20 phút, và kết hợp với chiến lược phát triển hạ tầng năng lượng sạch để trở thành giải pháp thay thế bền vững cho xe chạy bằng nhiên liệu hóa thạch.</w:t>
      </w:r>
    </w:p>
    <w:p w14:paraId="034358A7"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Đối với hạ tầng trạm sạc điện cho ô tô, tại Việt Nam, các trạm dừng nghỉ trên quốc lộ/cao tốc hiện nay chỉ thiết kế nguồn cấp điện phục vụ chiếu sáng và dịch vụ thương mại cơ bản, hoặc có một số ít các trụ sạc AC/DC công suất nhỏ cho xe con (&lt;150 kW), phần lớn cơ sở hạ tầng sạc công cộng tập trung ở khu vực đô thị. Hạ tầng sạc công cộng toàn cầu đang tăng trưởng bứt phá trên 30%/năm, vượt tốc độ bán xe điện 25%/năm. Dù vậy, nguồn lực hiện phân bố lệch về đô thị: Châu Âu và Mỹ có 94-96% điểm sạc tập trung tại đô thị; cao tốc chỉ chiếm 4-6% nhưng sở hữu tỷ trọng công suất vượt trội, tiêu biểu như Na Uy, 20% điểm sạc cao tốc nắm giữ 35% công suất cả nước. Theo IEA, tốc độ sạc được thiết kế tương thích với thời gian dừng đỗ đặc thù: 85% trạm sạc đô thị Châu Âu có công suất &lt;22 kW, trong khi các hành lang cao tốc ưu tiên trang bị sạc nhanh &gt;50 kW và siêu nhanh  &gt;150 kW.</w:t>
      </w:r>
    </w:p>
    <w:p w14:paraId="49ACB597"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 xml:space="preserve">Nếu trong tương lai khi đưa xe tải nặng và xe khách đường dài vào điện hóa, nhu cầu năng lượng sẽ tăng vọt, đòi hỏi các trạm này phải lắp đặt công nghệ sạc siêu nhanh Megawatt với công suất tối thiểu từ 1 MW trở lên sử dụng năng lượng tái tạo, lưới điện thông minh. Để bảo vệ lưới điện quốc gia khỏi bị quá tải đột ngột khi các siêu trụ sạc hoạt động, xu thế trên thế giới hiện này là lắp đặt và sử dụng hệ thống Bộ đệm pin lưu trữ năng lượng (BESS), hệ thống này hoạt động giống như một ngân hàng điện, ban ngày khi điện mặt trời phát nhiều và nhu cầu </w:t>
      </w:r>
      <w:r w:rsidRPr="00250723">
        <w:rPr>
          <w:color w:val="000000" w:themeColor="text1"/>
          <w:sz w:val="28"/>
          <w:szCs w:val="28"/>
          <w:lang w:val="vi-VN"/>
        </w:rPr>
        <w:lastRenderedPageBreak/>
        <w:t>sử dụng thấp, BESS sẽ sạc pin, buổi tối hoặc giờ cao điểm, BESS sẽ xả điện trở lại lưới. Nhờ đó, điện năng không bị lãng phí và lưới điện vận hành ổn định hơn. BESS đang phát triển với tốc độ rất nhanh và đã xuất hiện nhiều dự án quy mô hàng nghìn MW hoặc hàng nghìn MWh. Tiêu biểu là dự án Edwards &amp; Sanborn Solar + Storage tại bang California (Mỹ), hiện được xem là một trong những tổ hợp điện mặt trời kết hợp lưu trữ lớn nhất thế giới. Dự án có công suất điện mặt trời 875 MW cùng hệ thống lưu trữ đạt 3.287 MWh, tổng công suất kết nối khoảng 1.300 MW.</w:t>
      </w:r>
    </w:p>
    <w:p w14:paraId="01BF412C" w14:textId="7394233B" w:rsidR="002901CC" w:rsidRPr="00250723" w:rsidRDefault="00D4539C" w:rsidP="00D4539C">
      <w:pPr>
        <w:pStyle w:val="Heading3"/>
        <w:rPr>
          <w:color w:val="000000" w:themeColor="text1"/>
          <w:lang w:val="vi-VN"/>
        </w:rPr>
      </w:pPr>
      <w:bookmarkStart w:id="220" w:name="_Toc238291690"/>
      <w:r w:rsidRPr="00250723">
        <w:rPr>
          <w:color w:val="000000" w:themeColor="text1"/>
          <w:lang w:val="vi-VN"/>
        </w:rPr>
        <w:t>4</w:t>
      </w:r>
      <w:r w:rsidR="002901CC" w:rsidRPr="00250723">
        <w:rPr>
          <w:color w:val="000000" w:themeColor="text1"/>
          <w:lang w:val="vi-VN"/>
        </w:rPr>
        <w:t>.2.2. Đường sắt</w:t>
      </w:r>
      <w:bookmarkEnd w:id="220"/>
    </w:p>
    <w:p w14:paraId="2133DAE6" w14:textId="77777777" w:rsidR="002901CC" w:rsidRPr="00250723" w:rsidRDefault="002901CC" w:rsidP="00E93E08">
      <w:pPr>
        <w:spacing w:before="120" w:after="120"/>
        <w:ind w:firstLine="720"/>
        <w:jc w:val="both"/>
        <w:rPr>
          <w:color w:val="000000" w:themeColor="text1"/>
          <w:sz w:val="28"/>
          <w:szCs w:val="28"/>
          <w:lang w:val="vi-VN"/>
        </w:rPr>
      </w:pPr>
      <w:r w:rsidRPr="00250723">
        <w:rPr>
          <w:color w:val="000000" w:themeColor="text1"/>
          <w:sz w:val="28"/>
          <w:szCs w:val="28"/>
          <w:lang w:val="vi-VN"/>
        </w:rPr>
        <w:t>Trên thế giới, chuyển đổi năng lượng xanh trong đường sắt đang được các quốc gia triển khai theo những lộ trình khác nhau, phù hợp với điều kiện hạ tầng, địa hình và nguồn lực của mỗi nước. Kinh nghiệm quốc tế cho thấy nguyên tắc cốt lõi chuyển đổi năng lượng trong lĩnh vực đường sắt là không áp dụng một công nghệ duy nhất cho toàn mạng lưới. Thay vào đó, lựa chọn giải pháp dựa trên đặc thù của từng tuyến đường để tối ưu chi phí đầu tư và hiệu quả vận hành.</w:t>
      </w:r>
    </w:p>
    <w:p w14:paraId="5D617FF3" w14:textId="6AC176D1" w:rsidR="002901CC" w:rsidRPr="00250723" w:rsidRDefault="002901CC" w:rsidP="00A7175B">
      <w:pPr>
        <w:spacing w:before="120" w:after="120"/>
        <w:jc w:val="center"/>
        <w:rPr>
          <w:b/>
          <w:bCs/>
          <w:color w:val="000000" w:themeColor="text1"/>
          <w:sz w:val="28"/>
          <w:szCs w:val="28"/>
          <w:lang w:val="vi-VN"/>
        </w:rPr>
      </w:pPr>
      <w:r w:rsidRPr="00250723">
        <w:rPr>
          <w:b/>
          <w:bCs/>
          <w:color w:val="000000" w:themeColor="text1"/>
          <w:sz w:val="28"/>
          <w:szCs w:val="28"/>
          <w:lang w:val="vi-VN"/>
        </w:rPr>
        <w:t>Bảng</w:t>
      </w:r>
      <w:r w:rsidR="00C821EF" w:rsidRPr="00250723">
        <w:rPr>
          <w:b/>
          <w:bCs/>
          <w:color w:val="000000" w:themeColor="text1"/>
          <w:sz w:val="28"/>
          <w:szCs w:val="28"/>
          <w:lang w:val="vi-VN"/>
        </w:rPr>
        <w:t xml:space="preserve"> 21.T</w:t>
      </w:r>
      <w:r w:rsidRPr="00250723">
        <w:rPr>
          <w:b/>
          <w:bCs/>
          <w:color w:val="000000" w:themeColor="text1"/>
          <w:sz w:val="28"/>
          <w:szCs w:val="28"/>
          <w:lang w:val="vi-VN"/>
        </w:rPr>
        <w:t>ổng hợp phân loại công nghệ và tác đ</w:t>
      </w:r>
      <w:r w:rsidR="00C821EF" w:rsidRPr="00250723">
        <w:rPr>
          <w:b/>
          <w:bCs/>
          <w:color w:val="000000" w:themeColor="text1"/>
          <w:sz w:val="28"/>
          <w:szCs w:val="28"/>
          <w:lang w:val="vi-VN"/>
        </w:rPr>
        <w:t>ộng đến hạ tầng đường sắt</w:t>
      </w:r>
    </w:p>
    <w:tbl>
      <w:tblPr>
        <w:tblStyle w:val="TableGrid"/>
        <w:tblW w:w="0" w:type="auto"/>
        <w:jc w:val="center"/>
        <w:tblLook w:val="04A0" w:firstRow="1" w:lastRow="0" w:firstColumn="1" w:lastColumn="0" w:noHBand="0" w:noVBand="1"/>
      </w:tblPr>
      <w:tblGrid>
        <w:gridCol w:w="1445"/>
        <w:gridCol w:w="1362"/>
        <w:gridCol w:w="1798"/>
        <w:gridCol w:w="2005"/>
        <w:gridCol w:w="2451"/>
      </w:tblGrid>
      <w:tr w:rsidR="00250723" w:rsidRPr="00250723" w14:paraId="6190EB8D" w14:textId="77777777" w:rsidTr="00C821EF">
        <w:trPr>
          <w:tblHeader/>
          <w:jc w:val="center"/>
        </w:trPr>
        <w:tc>
          <w:tcPr>
            <w:tcW w:w="1488" w:type="dxa"/>
            <w:vAlign w:val="center"/>
            <w:hideMark/>
          </w:tcPr>
          <w:p w14:paraId="00766852" w14:textId="77777777" w:rsidR="002901CC" w:rsidRPr="00250723" w:rsidRDefault="002901CC" w:rsidP="00BE3B15">
            <w:pPr>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 xml:space="preserve">Loại tuyến </w:t>
            </w:r>
          </w:p>
        </w:tc>
        <w:tc>
          <w:tcPr>
            <w:tcW w:w="1381" w:type="dxa"/>
            <w:vAlign w:val="center"/>
            <w:hideMark/>
          </w:tcPr>
          <w:p w14:paraId="598CB980" w14:textId="77777777" w:rsidR="002901CC" w:rsidRPr="00250723" w:rsidRDefault="002901CC" w:rsidP="00BE3B15">
            <w:pPr>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Công nghệ phù hợp</w:t>
            </w:r>
          </w:p>
        </w:tc>
        <w:tc>
          <w:tcPr>
            <w:tcW w:w="1854" w:type="dxa"/>
          </w:tcPr>
          <w:p w14:paraId="06B547AF" w14:textId="77777777" w:rsidR="002901CC" w:rsidRPr="00250723" w:rsidRDefault="002901CC" w:rsidP="00BE3B15">
            <w:pPr>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Mức độ sẵn sàng</w:t>
            </w:r>
          </w:p>
        </w:tc>
        <w:tc>
          <w:tcPr>
            <w:tcW w:w="2084" w:type="dxa"/>
            <w:vAlign w:val="center"/>
            <w:hideMark/>
          </w:tcPr>
          <w:p w14:paraId="738BBDE4" w14:textId="77777777" w:rsidR="002901CC" w:rsidRPr="00250723" w:rsidRDefault="002901CC" w:rsidP="00BE3B15">
            <w:pPr>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Lý do</w:t>
            </w:r>
          </w:p>
        </w:tc>
        <w:tc>
          <w:tcPr>
            <w:tcW w:w="2543" w:type="dxa"/>
            <w:vAlign w:val="center"/>
            <w:hideMark/>
          </w:tcPr>
          <w:p w14:paraId="5300D24E" w14:textId="53BBE0B0" w:rsidR="002901CC" w:rsidRPr="00250723" w:rsidRDefault="00B243BC" w:rsidP="00BE3B15">
            <w:pPr>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lang w:val="vi-VN"/>
              </w:rPr>
              <w:t>P</w:t>
            </w:r>
            <w:r w:rsidRPr="00250723">
              <w:rPr>
                <w:rFonts w:ascii="Times New Roman" w:hAnsi="Times New Roman" w:cs="Times New Roman"/>
                <w:b/>
                <w:bCs/>
                <w:color w:val="000000" w:themeColor="text1"/>
                <w:sz w:val="24"/>
                <w:szCs w:val="24"/>
              </w:rPr>
              <w:t>hân tích đối với hạ tầng sẵn có</w:t>
            </w:r>
          </w:p>
        </w:tc>
      </w:tr>
      <w:tr w:rsidR="00250723" w:rsidRPr="00250723" w14:paraId="4192F160" w14:textId="77777777" w:rsidTr="00BE3B15">
        <w:trPr>
          <w:jc w:val="center"/>
        </w:trPr>
        <w:tc>
          <w:tcPr>
            <w:tcW w:w="1488" w:type="dxa"/>
            <w:hideMark/>
          </w:tcPr>
          <w:p w14:paraId="0FA96BAC" w14:textId="77777777" w:rsidR="002901CC" w:rsidRPr="00250723" w:rsidRDefault="002901CC" w:rsidP="00BE3B1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Tuyến trục chính, mật độ vận tải cao</w:t>
            </w:r>
          </w:p>
        </w:tc>
        <w:tc>
          <w:tcPr>
            <w:tcW w:w="1381" w:type="dxa"/>
            <w:hideMark/>
          </w:tcPr>
          <w:p w14:paraId="71946B17" w14:textId="77777777" w:rsidR="002901CC" w:rsidRPr="00250723" w:rsidRDefault="002901CC" w:rsidP="00BE3B1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Điện khí hóa (cấp điện trên cao)</w:t>
            </w:r>
          </w:p>
        </w:tc>
        <w:tc>
          <w:tcPr>
            <w:tcW w:w="1854" w:type="dxa"/>
          </w:tcPr>
          <w:p w14:paraId="65DD47BD"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Thương mại hóa toàn cầu, vận hành ổn định hàng chục năm</w:t>
            </w:r>
          </w:p>
          <w:p w14:paraId="75161D8F" w14:textId="77777777" w:rsidR="002901CC" w:rsidRPr="00250723" w:rsidRDefault="002901CC" w:rsidP="00BE3B15">
            <w:pPr>
              <w:jc w:val="center"/>
              <w:rPr>
                <w:rFonts w:ascii="Times New Roman" w:hAnsi="Times New Roman" w:cs="Times New Roman"/>
                <w:color w:val="000000" w:themeColor="text1"/>
                <w:sz w:val="24"/>
                <w:szCs w:val="24"/>
              </w:rPr>
            </w:pPr>
          </w:p>
        </w:tc>
        <w:tc>
          <w:tcPr>
            <w:tcW w:w="2084" w:type="dxa"/>
            <w:hideMark/>
          </w:tcPr>
          <w:p w14:paraId="6C78F979"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Chi phí đầu tư ban đầu lớn nhưng được bù đắp khi có nhiều tàu chạy; hiệu suất cao, chi phí vận hành thấp.</w:t>
            </w:r>
          </w:p>
        </w:tc>
        <w:tc>
          <w:tcPr>
            <w:tcW w:w="2543" w:type="dxa"/>
            <w:hideMark/>
          </w:tcPr>
          <w:p w14:paraId="780780FA"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Tận dụng: ray, nền đường, cầu cống.</w:t>
            </w:r>
            <w:r w:rsidRPr="00250723">
              <w:rPr>
                <w:rFonts w:ascii="Times New Roman" w:hAnsi="Times New Roman" w:cs="Times New Roman"/>
                <w:color w:val="000000" w:themeColor="text1"/>
                <w:sz w:val="24"/>
                <w:szCs w:val="24"/>
              </w:rPr>
              <w:br/>
              <w:t>Xây mới: hệ thống dây điện trên cao, trạm biến áp kéo, trung tâm điều khiển điện.</w:t>
            </w:r>
          </w:p>
          <w:p w14:paraId="52EBF7EC"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Cải tạo: nhà ga (lắp thiết bị cấp điện phụ trợ), hầm (gia cố khoảng không tĩnh không).</w:t>
            </w:r>
          </w:p>
        </w:tc>
      </w:tr>
      <w:tr w:rsidR="00250723" w:rsidRPr="00250723" w14:paraId="375EA1B2" w14:textId="77777777" w:rsidTr="00BE3B15">
        <w:trPr>
          <w:jc w:val="center"/>
        </w:trPr>
        <w:tc>
          <w:tcPr>
            <w:tcW w:w="1488" w:type="dxa"/>
            <w:hideMark/>
          </w:tcPr>
          <w:p w14:paraId="3D42C525" w14:textId="77777777" w:rsidR="002901CC" w:rsidRPr="00250723" w:rsidRDefault="002901CC" w:rsidP="00BE3B1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Tuyến nhánh, tuyến khu vực</w:t>
            </w:r>
          </w:p>
        </w:tc>
        <w:tc>
          <w:tcPr>
            <w:tcW w:w="1381" w:type="dxa"/>
            <w:hideMark/>
          </w:tcPr>
          <w:p w14:paraId="4591EB0B" w14:textId="77777777" w:rsidR="002901CC" w:rsidRPr="00250723" w:rsidRDefault="002901CC" w:rsidP="00BE3B1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Tàu điện pin </w:t>
            </w:r>
          </w:p>
        </w:tc>
        <w:tc>
          <w:tcPr>
            <w:tcW w:w="1854" w:type="dxa"/>
          </w:tcPr>
          <w:p w14:paraId="09F2CD3B"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Đã có các đoàn tàu thử nghiệm thương mại (Anh, Nhật, Đức), đang mở rộng; còn hạn chế về quãng đường và tuổi thọ pin</w:t>
            </w:r>
          </w:p>
        </w:tc>
        <w:tc>
          <w:tcPr>
            <w:tcW w:w="2084" w:type="dxa"/>
            <w:hideMark/>
          </w:tcPr>
          <w:p w14:paraId="42B807CE"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Không cần xây dựng hệ thống dây điện và trạm biến áp đắt tiền; phù hợp cự ly vừa phải (dưới 100-150 km), có thể sạc tại ga.</w:t>
            </w:r>
          </w:p>
        </w:tc>
        <w:tc>
          <w:tcPr>
            <w:tcW w:w="2543" w:type="dxa"/>
            <w:hideMark/>
          </w:tcPr>
          <w:p w14:paraId="29104C98"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Tận dụng: ray, nền đường, cầu cống, hệ thống tín hiệu hiện có.</w:t>
            </w:r>
            <w:r w:rsidRPr="00250723">
              <w:rPr>
                <w:rFonts w:ascii="Times New Roman" w:hAnsi="Times New Roman" w:cs="Times New Roman"/>
                <w:color w:val="000000" w:themeColor="text1"/>
                <w:sz w:val="24"/>
                <w:szCs w:val="24"/>
              </w:rPr>
              <w:br/>
              <w:t>Xây mới: trạm sạc pin công suất lớn tại các ga đầu/cuối.</w:t>
            </w:r>
          </w:p>
          <w:p w14:paraId="71572621"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Cải tạo: depot (trang bị khu vực sạc và kiểm tra pin).</w:t>
            </w:r>
          </w:p>
        </w:tc>
      </w:tr>
      <w:tr w:rsidR="00250723" w:rsidRPr="00250723" w14:paraId="3D9924B9" w14:textId="77777777" w:rsidTr="00BE3B15">
        <w:trPr>
          <w:jc w:val="center"/>
        </w:trPr>
        <w:tc>
          <w:tcPr>
            <w:tcW w:w="1488" w:type="dxa"/>
            <w:hideMark/>
          </w:tcPr>
          <w:p w14:paraId="446DFE1C" w14:textId="77777777" w:rsidR="002901CC" w:rsidRPr="00250723" w:rsidRDefault="002901CC" w:rsidP="00BE3B1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Đội đầu máy diesel hiện hữu</w:t>
            </w:r>
          </w:p>
        </w:tc>
        <w:tc>
          <w:tcPr>
            <w:tcW w:w="1381" w:type="dxa"/>
            <w:hideMark/>
          </w:tcPr>
          <w:p w14:paraId="4ABA46D9" w14:textId="77777777" w:rsidR="002901CC" w:rsidRPr="00250723" w:rsidRDefault="002901CC" w:rsidP="00BE3B1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Nhiên liệu sinh học hoặc công nghệ lai </w:t>
            </w:r>
          </w:p>
        </w:tc>
        <w:tc>
          <w:tcPr>
            <w:tcW w:w="1854" w:type="dxa"/>
          </w:tcPr>
          <w:p w14:paraId="673CC207"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Biofuel (HVO, B100) đã được chứng nhận cho đầu máy; hybrid diesel–pin đã có sản phẩm thương mại </w:t>
            </w:r>
          </w:p>
        </w:tc>
        <w:tc>
          <w:tcPr>
            <w:tcW w:w="2084" w:type="dxa"/>
            <w:hideMark/>
          </w:tcPr>
          <w:p w14:paraId="20EC8686"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Giải pháp chuyển tiếp, tận dụng ngay đội tàu hiện có; giảm phát thải tức thì với chi phí thấp.</w:t>
            </w:r>
          </w:p>
        </w:tc>
        <w:tc>
          <w:tcPr>
            <w:tcW w:w="2543" w:type="dxa"/>
            <w:hideMark/>
          </w:tcPr>
          <w:p w14:paraId="2CF17F73"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Tận dụng: toàn bộ đầu máy, ray, nền đường, cầu cống, nhà ga, depot hiện có.</w:t>
            </w:r>
          </w:p>
          <w:p w14:paraId="47B31E2B"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Cải tạo: kho nhiên liệu (chuyển đổi sang chứa biofuel); nâng cấp nhẹ động cơ nếu cần.</w:t>
            </w:r>
          </w:p>
        </w:tc>
      </w:tr>
      <w:tr w:rsidR="00250723" w:rsidRPr="00250723" w14:paraId="65E5C28C" w14:textId="77777777" w:rsidTr="00BE3B15">
        <w:trPr>
          <w:jc w:val="center"/>
        </w:trPr>
        <w:tc>
          <w:tcPr>
            <w:tcW w:w="1488" w:type="dxa"/>
            <w:hideMark/>
          </w:tcPr>
          <w:p w14:paraId="3722A386" w14:textId="77777777" w:rsidR="002901CC" w:rsidRPr="00250723" w:rsidRDefault="002901CC" w:rsidP="00BE3B1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lastRenderedPageBreak/>
              <w:t>Tuyến khó điện khí hóa (núi cao, hầm dài, vùng cách biệt)</w:t>
            </w:r>
          </w:p>
        </w:tc>
        <w:tc>
          <w:tcPr>
            <w:tcW w:w="1381" w:type="dxa"/>
            <w:hideMark/>
          </w:tcPr>
          <w:p w14:paraId="46E82F1C" w14:textId="77777777" w:rsidR="002901CC" w:rsidRPr="00250723" w:rsidRDefault="002901CC" w:rsidP="00BE3B1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Hydro </w:t>
            </w:r>
          </w:p>
        </w:tc>
        <w:tc>
          <w:tcPr>
            <w:tcW w:w="1854" w:type="dxa"/>
          </w:tcPr>
          <w:p w14:paraId="5464206F"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Đã có tàu thương mại chạy tại Đức, Ấn Độ nhưng chi phí hydro xanh còn rất cao và chuỗi cung ứng chưa phổ biến</w:t>
            </w:r>
          </w:p>
          <w:p w14:paraId="203D254F" w14:textId="77777777" w:rsidR="002901CC" w:rsidRPr="00250723" w:rsidRDefault="002901CC" w:rsidP="00BE3B15">
            <w:pPr>
              <w:rPr>
                <w:rFonts w:ascii="Times New Roman" w:hAnsi="Times New Roman" w:cs="Times New Roman"/>
                <w:color w:val="000000" w:themeColor="text1"/>
                <w:sz w:val="24"/>
                <w:szCs w:val="24"/>
              </w:rPr>
            </w:pPr>
          </w:p>
        </w:tc>
        <w:tc>
          <w:tcPr>
            <w:tcW w:w="2084" w:type="dxa"/>
            <w:hideMark/>
          </w:tcPr>
          <w:p w14:paraId="64CCF926"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Không cần dây điện, không phát thải; nhưng hiện chi phí cao, chỉ áp dụng khi thực sự cần thiết.</w:t>
            </w:r>
          </w:p>
        </w:tc>
        <w:tc>
          <w:tcPr>
            <w:tcW w:w="2543" w:type="dxa"/>
            <w:hideMark/>
          </w:tcPr>
          <w:p w14:paraId="267F2283"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Tận dụng: ray, nền đường, cầu cống, hệ thống tín hiệu.</w:t>
            </w:r>
          </w:p>
          <w:p w14:paraId="765BD128"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Xây mới: trạm sản xuất/nạp hydro (bồn chứa áp suất cao, thiết bị nén khí).</w:t>
            </w:r>
          </w:p>
          <w:p w14:paraId="3B73D601"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Cải tạo: depot (trang bị khu vực chứa và cấp hydro an toàn).</w:t>
            </w:r>
          </w:p>
        </w:tc>
      </w:tr>
      <w:tr w:rsidR="00250723" w:rsidRPr="00250723" w14:paraId="6D846448" w14:textId="77777777" w:rsidTr="00BE3B15">
        <w:trPr>
          <w:jc w:val="center"/>
        </w:trPr>
        <w:tc>
          <w:tcPr>
            <w:tcW w:w="1488" w:type="dxa"/>
          </w:tcPr>
          <w:p w14:paraId="3A655B10" w14:textId="77777777" w:rsidR="002901CC" w:rsidRPr="00250723" w:rsidRDefault="002901CC" w:rsidP="00BE3B1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Tuyến tốc độ rất cao, nhu cầu vận tải lớn, được đầu tư mới hoàn toàn</w:t>
            </w:r>
          </w:p>
        </w:tc>
        <w:tc>
          <w:tcPr>
            <w:tcW w:w="1381" w:type="dxa"/>
          </w:tcPr>
          <w:p w14:paraId="5D63455C" w14:textId="77777777" w:rsidR="002901CC" w:rsidRPr="00250723" w:rsidRDefault="002901CC" w:rsidP="00BE3B15">
            <w:pP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Công nghệ đệm từ trường (Maglev)</w:t>
            </w:r>
          </w:p>
        </w:tc>
        <w:tc>
          <w:tcPr>
            <w:tcW w:w="1854" w:type="dxa"/>
          </w:tcPr>
          <w:p w14:paraId="4468BE60"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Đã có tuyến thương mại (Thượng Hải, Nhật Bản đang thử nghiệm dài), nhưng cực kỳ đắt và chưa thể thay thế đường sắt thông thường</w:t>
            </w:r>
          </w:p>
        </w:tc>
        <w:tc>
          <w:tcPr>
            <w:tcW w:w="2084" w:type="dxa"/>
          </w:tcPr>
          <w:p w14:paraId="015C4E8F"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Tàu được nâng và dẫn hướng bằng lực từ, không tiếp xúc trực tiếp với đường dẫn hướng; có thể đạt tốc độ rất cao, vận hành êm, giảm ma sát và hao mòn cơ học. Tuy nhiên, chi phí đầu tư lớn và chưa phù hợp để thay thế trực tiếp đường sắt thông thường.</w:t>
            </w:r>
          </w:p>
        </w:tc>
        <w:tc>
          <w:tcPr>
            <w:tcW w:w="2543" w:type="dxa"/>
          </w:tcPr>
          <w:p w14:paraId="4D3E63B8" w14:textId="77777777" w:rsidR="002901CC" w:rsidRPr="00250723" w:rsidRDefault="002901CC" w:rsidP="00BE3B1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Không sử dụng được ray, ghi, hệ thống cấp điện kéo và phần lớn depot của đường sắt hiện hữu. </w:t>
            </w:r>
          </w:p>
        </w:tc>
      </w:tr>
    </w:tbl>
    <w:p w14:paraId="1A9D27CF" w14:textId="352D4EA4" w:rsidR="008142AA" w:rsidRPr="00250723" w:rsidRDefault="008142AA" w:rsidP="00E93E08">
      <w:pPr>
        <w:spacing w:after="80" w:line="276" w:lineRule="auto"/>
        <w:ind w:firstLine="720"/>
        <w:jc w:val="both"/>
        <w:rPr>
          <w:i/>
          <w:iCs/>
          <w:color w:val="000000" w:themeColor="text1"/>
          <w:sz w:val="28"/>
          <w:szCs w:val="28"/>
          <w:lang w:val="vi-VN"/>
        </w:rPr>
      </w:pPr>
      <w:r w:rsidRPr="00250723">
        <w:rPr>
          <w:color w:val="000000" w:themeColor="text1"/>
          <w:sz w:val="28"/>
          <w:szCs w:val="28"/>
          <w:lang w:val="vi-VN"/>
        </w:rPr>
        <w:t xml:space="preserve">                                               </w:t>
      </w:r>
      <w:r w:rsidRPr="00250723">
        <w:rPr>
          <w:i/>
          <w:iCs/>
          <w:color w:val="000000" w:themeColor="text1"/>
          <w:sz w:val="28"/>
          <w:szCs w:val="28"/>
          <w:lang w:val="vi-VN"/>
        </w:rPr>
        <w:t>(Nguồn: Nhóm nghiên cứu tổng hợp)</w:t>
      </w:r>
    </w:p>
    <w:p w14:paraId="0B080CAE" w14:textId="2CE65023" w:rsidR="002901CC" w:rsidRPr="00250723" w:rsidRDefault="002901CC" w:rsidP="00E93E08">
      <w:pPr>
        <w:spacing w:after="80" w:line="276" w:lineRule="auto"/>
        <w:ind w:firstLine="720"/>
        <w:jc w:val="both"/>
        <w:rPr>
          <w:color w:val="000000" w:themeColor="text1"/>
          <w:sz w:val="28"/>
          <w:szCs w:val="28"/>
          <w:lang w:val="vi-VN"/>
        </w:rPr>
      </w:pPr>
      <w:r w:rsidRPr="00250723">
        <w:rPr>
          <w:color w:val="000000" w:themeColor="text1"/>
          <w:sz w:val="28"/>
          <w:szCs w:val="28"/>
          <w:lang w:val="vi-VN"/>
        </w:rPr>
        <w:t>Tuy nhiên đối với Việt Nam, việc tận dụng lại cơ sở hạ tầng là rất hạn chế do công nghệ đầu máy và khổ đường quá lạc hậu vì vậy gần như việc chuyển đổi sẽ phải gắn với việc xây dựng mới hoàn toàn cơ sở hạ tầng.</w:t>
      </w:r>
    </w:p>
    <w:p w14:paraId="4EDB1FB0" w14:textId="7C6CF5DD" w:rsidR="002901CC" w:rsidRPr="00250723" w:rsidRDefault="00C821EF" w:rsidP="00C821EF">
      <w:pPr>
        <w:spacing w:after="80" w:line="276" w:lineRule="auto"/>
        <w:ind w:firstLine="720"/>
        <w:jc w:val="both"/>
        <w:rPr>
          <w:b/>
          <w:bCs/>
          <w:color w:val="000000" w:themeColor="text1"/>
          <w:sz w:val="28"/>
          <w:szCs w:val="28"/>
        </w:rPr>
      </w:pPr>
      <w:r w:rsidRPr="00250723">
        <w:rPr>
          <w:b/>
          <w:bCs/>
          <w:color w:val="000000" w:themeColor="text1"/>
          <w:sz w:val="28"/>
          <w:szCs w:val="28"/>
        </w:rPr>
        <w:t xml:space="preserve">Kinh nghiệm </w:t>
      </w:r>
      <w:r w:rsidR="002901CC" w:rsidRPr="00250723">
        <w:rPr>
          <w:b/>
          <w:bCs/>
          <w:color w:val="000000" w:themeColor="text1"/>
          <w:sz w:val="28"/>
          <w:szCs w:val="28"/>
        </w:rPr>
        <w:t>Đức</w:t>
      </w:r>
    </w:p>
    <w:p w14:paraId="475B90C8" w14:textId="77777777" w:rsidR="002901CC" w:rsidRPr="00250723" w:rsidRDefault="002901CC" w:rsidP="00C821EF">
      <w:pPr>
        <w:spacing w:before="120" w:after="120" w:line="276" w:lineRule="auto"/>
        <w:ind w:firstLine="720"/>
        <w:jc w:val="both"/>
        <w:rPr>
          <w:color w:val="000000" w:themeColor="text1"/>
          <w:sz w:val="28"/>
          <w:szCs w:val="28"/>
        </w:rPr>
      </w:pPr>
      <w:r w:rsidRPr="00250723">
        <w:rPr>
          <w:color w:val="000000" w:themeColor="text1"/>
          <w:sz w:val="28"/>
          <w:szCs w:val="28"/>
        </w:rPr>
        <w:t>Đức là quốc gia đi đầu trong chuyển đổi năng lượng đường sắt. Với chiến lược đa dạng hóa công nghệ, triển khai đồng thời nhiều công nghệ nhằm giảm dần và thay thế tàu diesel trên các tuyến chưa điện khí hóa, gồm tàu điện pin, tàu hydro và nhiên liệu sinh học HVO. Việc lựa chọn công nghệ được thực hiện theo đặc điểm tuyến, cự ly vận hành và khả năng tận dụng hạ tầng hiện có.</w:t>
      </w:r>
    </w:p>
    <w:p w14:paraId="1ECE2D70" w14:textId="77777777" w:rsidR="002901CC" w:rsidRPr="00250723" w:rsidRDefault="002901CC" w:rsidP="00C821EF">
      <w:pPr>
        <w:spacing w:before="120" w:after="120" w:line="276" w:lineRule="auto"/>
        <w:ind w:firstLine="720"/>
        <w:jc w:val="both"/>
        <w:rPr>
          <w:color w:val="000000" w:themeColor="text1"/>
          <w:sz w:val="28"/>
          <w:szCs w:val="28"/>
        </w:rPr>
      </w:pPr>
      <w:r w:rsidRPr="00250723">
        <w:rPr>
          <w:color w:val="000000" w:themeColor="text1"/>
          <w:sz w:val="28"/>
          <w:szCs w:val="28"/>
        </w:rPr>
        <w:t>Tàu điện khí hòa đóng vai trò chủ đạo và là xương sống của hệ thống đường sắt Đức chạy trên các tuyến đường sắt cao tốc và đường sắt khu vực</w:t>
      </w:r>
      <w:r w:rsidRPr="00250723">
        <w:rPr>
          <w:rStyle w:val="FootnoteReference"/>
          <w:rFonts w:eastAsiaTheme="minorHAnsi"/>
          <w:color w:val="000000" w:themeColor="text1"/>
          <w:sz w:val="28"/>
          <w:szCs w:val="28"/>
        </w:rPr>
        <w:footnoteReference w:id="54"/>
      </w:r>
      <w:r w:rsidRPr="00250723">
        <w:rPr>
          <w:color w:val="000000" w:themeColor="text1"/>
          <w:sz w:val="28"/>
          <w:szCs w:val="28"/>
        </w:rPr>
        <w:t>.</w:t>
      </w:r>
    </w:p>
    <w:p w14:paraId="66B1E0ED" w14:textId="77777777" w:rsidR="002901CC" w:rsidRPr="00250723" w:rsidRDefault="002901CC" w:rsidP="00C821EF">
      <w:pPr>
        <w:spacing w:before="120" w:after="120" w:line="276" w:lineRule="auto"/>
        <w:ind w:firstLine="720"/>
        <w:jc w:val="both"/>
        <w:rPr>
          <w:color w:val="000000" w:themeColor="text1"/>
          <w:sz w:val="28"/>
          <w:szCs w:val="28"/>
        </w:rPr>
      </w:pPr>
      <w:r w:rsidRPr="00250723">
        <w:rPr>
          <w:color w:val="000000" w:themeColor="text1"/>
          <w:sz w:val="28"/>
          <w:szCs w:val="28"/>
        </w:rPr>
        <w:t xml:space="preserve">Tàu điện pin được ưu tiên và triển khai trên quy mô lớn đối với các tuyến có chiều dài không điện khí hóa tương đối ngắn, xen kẽ với các đoạn đã có hệ thống điện. Tàu có thể sạc pin qua đường dây trên cao khi đi qua đoạn điện khí </w:t>
      </w:r>
      <w:r w:rsidRPr="00250723">
        <w:rPr>
          <w:color w:val="000000" w:themeColor="text1"/>
          <w:sz w:val="28"/>
          <w:szCs w:val="28"/>
        </w:rPr>
        <w:lastRenderedPageBreak/>
        <w:t>hóa hoặc tại ga nhờ đó tận dụng được hạ tầng đường sắt và hệ thống cấp điện hiện hữu, hạn chế nhu cầu điện khí hóa toàn tuyến</w:t>
      </w:r>
      <w:r w:rsidRPr="00250723">
        <w:rPr>
          <w:rStyle w:val="FootnoteReference"/>
          <w:rFonts w:eastAsiaTheme="minorHAnsi"/>
          <w:color w:val="000000" w:themeColor="text1"/>
          <w:sz w:val="28"/>
          <w:szCs w:val="28"/>
        </w:rPr>
        <w:footnoteReference w:id="55"/>
      </w:r>
      <w:r w:rsidRPr="00250723">
        <w:rPr>
          <w:color w:val="000000" w:themeColor="text1"/>
          <w:sz w:val="28"/>
          <w:szCs w:val="28"/>
        </w:rPr>
        <w:t>.</w:t>
      </w:r>
    </w:p>
    <w:p w14:paraId="510EC9A0" w14:textId="77777777" w:rsidR="002901CC" w:rsidRPr="00250723" w:rsidRDefault="002901CC" w:rsidP="00C821EF">
      <w:pPr>
        <w:spacing w:before="120" w:after="120" w:line="276" w:lineRule="auto"/>
        <w:ind w:firstLine="720"/>
        <w:jc w:val="both"/>
        <w:rPr>
          <w:color w:val="000000" w:themeColor="text1"/>
          <w:sz w:val="28"/>
          <w:szCs w:val="28"/>
        </w:rPr>
      </w:pPr>
      <w:r w:rsidRPr="00250723">
        <w:rPr>
          <w:color w:val="000000" w:themeColor="text1"/>
          <w:sz w:val="28"/>
          <w:szCs w:val="28"/>
        </w:rPr>
        <w:t>Tàu hydro được lựa chọn cho các tuyến dài, chưa điện khí hóa và khó bố trí điểm sạc. Đức đã đưa tàu hydro vào khai thác thương mại từ cuối năm 2024 để thay thế tàu diesel, đồng thời tiếp tục mở rộng tại một số bang. Công nghệ này có ưu thế về tầm hoạt động nhưng yêu cầu hình thành hệ thống sản xuất, vận chuyển, lưu trữ và tiếp nhiên liệu hydro chuyên dụng</w:t>
      </w:r>
      <w:r w:rsidRPr="00250723">
        <w:rPr>
          <w:rStyle w:val="FootnoteReference"/>
          <w:rFonts w:eastAsiaTheme="minorHAnsi"/>
          <w:color w:val="000000" w:themeColor="text1"/>
          <w:sz w:val="28"/>
          <w:szCs w:val="28"/>
        </w:rPr>
        <w:footnoteReference w:id="56"/>
      </w:r>
      <w:r w:rsidRPr="00250723">
        <w:rPr>
          <w:color w:val="000000" w:themeColor="text1"/>
          <w:sz w:val="28"/>
          <w:szCs w:val="28"/>
        </w:rPr>
        <w:t xml:space="preserve">. </w:t>
      </w:r>
    </w:p>
    <w:p w14:paraId="3F59DDAF" w14:textId="77777777" w:rsidR="002901CC" w:rsidRPr="00250723" w:rsidRDefault="002901CC" w:rsidP="00C821EF">
      <w:pPr>
        <w:spacing w:before="120" w:after="120" w:line="276" w:lineRule="auto"/>
        <w:ind w:firstLine="720"/>
        <w:jc w:val="both"/>
        <w:rPr>
          <w:color w:val="000000" w:themeColor="text1"/>
          <w:sz w:val="28"/>
          <w:szCs w:val="28"/>
        </w:rPr>
      </w:pPr>
      <w:r w:rsidRPr="00250723">
        <w:rPr>
          <w:color w:val="000000" w:themeColor="text1"/>
          <w:sz w:val="28"/>
          <w:szCs w:val="28"/>
        </w:rPr>
        <w:t>Bên cạnh thay thế phương tiện, Đức sử dụng HVO như giải pháp giảm phát thải nhanh cho đội tàu diesel chở hàng và các đội xe lửa sử dụng để xây dựng đường ray hiện hữu</w:t>
      </w:r>
      <w:r w:rsidRPr="00250723">
        <w:rPr>
          <w:rStyle w:val="FootnoteReference"/>
          <w:rFonts w:eastAsiaTheme="minorHAnsi"/>
          <w:color w:val="000000" w:themeColor="text1"/>
          <w:sz w:val="28"/>
          <w:szCs w:val="28"/>
        </w:rPr>
        <w:footnoteReference w:id="57"/>
      </w:r>
      <w:r w:rsidRPr="00250723">
        <w:rPr>
          <w:color w:val="000000" w:themeColor="text1"/>
          <w:sz w:val="28"/>
          <w:szCs w:val="28"/>
        </w:rPr>
        <w:t>.</w:t>
      </w:r>
    </w:p>
    <w:p w14:paraId="759A6540" w14:textId="7B212B06" w:rsidR="002901CC" w:rsidRPr="00250723" w:rsidRDefault="002901CC" w:rsidP="00C821EF">
      <w:pPr>
        <w:spacing w:after="80" w:line="276" w:lineRule="auto"/>
        <w:ind w:firstLine="720"/>
        <w:jc w:val="both"/>
        <w:rPr>
          <w:b/>
          <w:bCs/>
          <w:color w:val="000000" w:themeColor="text1"/>
          <w:sz w:val="28"/>
          <w:szCs w:val="28"/>
        </w:rPr>
      </w:pPr>
      <w:r w:rsidRPr="00250723">
        <w:rPr>
          <w:b/>
          <w:bCs/>
          <w:color w:val="000000" w:themeColor="text1"/>
          <w:sz w:val="28"/>
          <w:szCs w:val="28"/>
        </w:rPr>
        <w:t>Kinh nghiệm Trung Quốc</w:t>
      </w:r>
    </w:p>
    <w:p w14:paraId="3F2B50EB" w14:textId="56AE48CC" w:rsidR="002901CC" w:rsidRPr="00250723" w:rsidRDefault="002901CC" w:rsidP="00C821EF">
      <w:pPr>
        <w:spacing w:before="120" w:after="120" w:line="276" w:lineRule="auto"/>
        <w:ind w:firstLine="720"/>
        <w:jc w:val="both"/>
        <w:rPr>
          <w:color w:val="000000" w:themeColor="text1"/>
          <w:sz w:val="28"/>
          <w:szCs w:val="28"/>
        </w:rPr>
      </w:pPr>
      <w:r w:rsidRPr="00250723">
        <w:rPr>
          <w:color w:val="000000" w:themeColor="text1"/>
          <w:sz w:val="28"/>
          <w:szCs w:val="28"/>
        </w:rPr>
        <w:t xml:space="preserve">Chiến lược chuyển đổi năng lượng đường sắt của Trung Quốc được định hướng bởi khung chính sách quốc gia thống nhất. Năm 2024,  "Phương án thực hiện thúc đẩy phát triển </w:t>
      </w:r>
      <w:r w:rsidR="00E93E08" w:rsidRPr="00250723">
        <w:rPr>
          <w:color w:val="000000" w:themeColor="text1"/>
          <w:sz w:val="28"/>
          <w:szCs w:val="28"/>
        </w:rPr>
        <w:t>các-bon</w:t>
      </w:r>
      <w:r w:rsidRPr="00250723">
        <w:rPr>
          <w:color w:val="000000" w:themeColor="text1"/>
          <w:sz w:val="28"/>
          <w:szCs w:val="28"/>
        </w:rPr>
        <w:t xml:space="preserve"> thấp ngành đường sắt" được ban hành với nhiệm vụ trọng tâm (1) thúc đẩy xây dựng đường sắt xanh, bao gồm đẩy mạnh điện khí hóa đường sắt hiện hữu; (2) thúc đẩy chuyển đổi </w:t>
      </w:r>
      <w:r w:rsidR="00E93E08" w:rsidRPr="00250723">
        <w:rPr>
          <w:color w:val="000000" w:themeColor="text1"/>
          <w:sz w:val="28"/>
          <w:szCs w:val="28"/>
        </w:rPr>
        <w:t>các-bon</w:t>
      </w:r>
      <w:r w:rsidRPr="00250723">
        <w:rPr>
          <w:color w:val="000000" w:themeColor="text1"/>
          <w:sz w:val="28"/>
          <w:szCs w:val="28"/>
        </w:rPr>
        <w:t xml:space="preserve"> thấp phương tiện vận tải, bao gồm tăng tỷ trọng đầu máy điện, thúc đẩy ứng dụng quy mô lớn các phương tiện phát thải siêu thấp và gần bằng không, nghiên cứu chế tạo và ứng dụng hàng loạt thế hệ đầu máy điện, đầu máy diesel và đầu máy năng lượng mới mới</w:t>
      </w:r>
      <w:r w:rsidRPr="00250723">
        <w:rPr>
          <w:rStyle w:val="FootnoteReference"/>
          <w:rFonts w:eastAsiaTheme="minorHAnsi"/>
          <w:color w:val="000000" w:themeColor="text1"/>
          <w:sz w:val="28"/>
          <w:szCs w:val="28"/>
        </w:rPr>
        <w:footnoteReference w:id="58"/>
      </w:r>
      <w:r w:rsidRPr="00250723">
        <w:rPr>
          <w:color w:val="000000" w:themeColor="text1"/>
          <w:sz w:val="28"/>
          <w:szCs w:val="28"/>
        </w:rPr>
        <w:t xml:space="preserve">. Để thực hiện mục tiêu này, Trung Quốc áp dụng đồng thời ba nhóm giải pháp: tiếp tục điện khí hóa các tuyến hiện hữu; thay thế đầu máy cũ bằng đầu máy điện, đầu máy phát thải siêu thấp hoặc gần bằng không; và phát triển phương tiện năng lượng mới cho các khu vực có lưới điện yếu hoặc không phù hợp để lắp đặt hệ thống điện trên cao. Chính sách không yêu cầu thay thế toàn bộ đầu máy diesel bằng một công nghệ duy nhất mà áp dụng cách tiếp cận phân loại theo tuyến và điều kiện khai thác. Bên cạnh đầu máy pin, pin nhiên liệu hydro và đầu máy lai, phạm vi “đầu máy năng lượng mới” còn bao gồm phương tiện sử dụng động cơ đốt trong chạy nhiên liệu </w:t>
      </w:r>
      <w:r w:rsidR="00E93E08" w:rsidRPr="00250723">
        <w:rPr>
          <w:color w:val="000000" w:themeColor="text1"/>
          <w:sz w:val="28"/>
          <w:szCs w:val="28"/>
        </w:rPr>
        <w:t>các-bon</w:t>
      </w:r>
      <w:r w:rsidRPr="00250723">
        <w:rPr>
          <w:color w:val="000000" w:themeColor="text1"/>
          <w:sz w:val="28"/>
          <w:szCs w:val="28"/>
        </w:rPr>
        <w:t xml:space="preserve"> thấp hoặc không </w:t>
      </w:r>
      <w:r w:rsidR="00E93E08" w:rsidRPr="00250723">
        <w:rPr>
          <w:color w:val="000000" w:themeColor="text1"/>
          <w:sz w:val="28"/>
          <w:szCs w:val="28"/>
        </w:rPr>
        <w:t>các-bon</w:t>
      </w:r>
      <w:r w:rsidRPr="00250723">
        <w:rPr>
          <w:color w:val="000000" w:themeColor="text1"/>
          <w:sz w:val="28"/>
          <w:szCs w:val="28"/>
        </w:rPr>
        <w:t>.</w:t>
      </w:r>
    </w:p>
    <w:p w14:paraId="7BCC2D32" w14:textId="77777777" w:rsidR="002901CC" w:rsidRPr="00250723" w:rsidRDefault="002901CC" w:rsidP="00C821EF">
      <w:pPr>
        <w:spacing w:before="120" w:after="120" w:line="276" w:lineRule="auto"/>
        <w:ind w:firstLine="720"/>
        <w:jc w:val="both"/>
        <w:rPr>
          <w:color w:val="000000" w:themeColor="text1"/>
          <w:sz w:val="28"/>
          <w:szCs w:val="28"/>
        </w:rPr>
      </w:pPr>
      <w:r w:rsidRPr="00250723">
        <w:rPr>
          <w:color w:val="000000" w:themeColor="text1"/>
          <w:sz w:val="28"/>
          <w:szCs w:val="28"/>
        </w:rPr>
        <w:t xml:space="preserve">Năm 2025, Cục Đường sắt Quốc gia tiếp tục ban hành "Quy định quản lý cải tạo hệ thống động lực đầu máy diesel kiểu cũ” cho phép cải tạo đầu máy diesel kiểu cũ theo ba phương án công nghệ (1) Động cơ diesel + hệ thống pin; (2) Hệ thống pin thuần túy; (3) Hệ thống pin nhiên liệu hydro + hệ thống pin . Điều này </w:t>
      </w:r>
      <w:r w:rsidRPr="00250723">
        <w:rPr>
          <w:color w:val="000000" w:themeColor="text1"/>
          <w:sz w:val="28"/>
          <w:szCs w:val="28"/>
        </w:rPr>
        <w:lastRenderedPageBreak/>
        <w:t>đánh dấu bước chuyển từ chiến lược "loại bỏ đồng loạt" sang "cải tạo linh hoạt", cho phép tận dụng tối đa đầu máy hiện hữu còn tuổi thọ tốt</w:t>
      </w:r>
      <w:r w:rsidRPr="00250723">
        <w:rPr>
          <w:rStyle w:val="FootnoteReference"/>
          <w:rFonts w:eastAsiaTheme="minorHAnsi"/>
          <w:color w:val="000000" w:themeColor="text1"/>
          <w:sz w:val="28"/>
          <w:szCs w:val="28"/>
        </w:rPr>
        <w:footnoteReference w:id="59"/>
      </w:r>
      <w:r w:rsidRPr="00250723">
        <w:rPr>
          <w:color w:val="000000" w:themeColor="text1"/>
          <w:sz w:val="28"/>
          <w:szCs w:val="28"/>
        </w:rPr>
        <w:t>.</w:t>
      </w:r>
    </w:p>
    <w:p w14:paraId="62EED198" w14:textId="77777777" w:rsidR="002901CC" w:rsidRPr="00250723" w:rsidRDefault="002901CC" w:rsidP="00C821EF">
      <w:pPr>
        <w:spacing w:before="120" w:after="120" w:line="276" w:lineRule="auto"/>
        <w:ind w:firstLine="426"/>
        <w:jc w:val="both"/>
        <w:rPr>
          <w:color w:val="000000" w:themeColor="text1"/>
          <w:sz w:val="28"/>
          <w:szCs w:val="28"/>
        </w:rPr>
      </w:pPr>
      <w:r w:rsidRPr="00250723">
        <w:rPr>
          <w:color w:val="000000" w:themeColor="text1"/>
          <w:sz w:val="28"/>
          <w:szCs w:val="28"/>
        </w:rPr>
        <w:t>Trong việc chuyển đổi phương tiện, Trung Quốc áp dụng đa dạng công nghệ theo đặc điểm tuyến và nhu cầu khai thác. Trung Quốc lấy điện khí hóa làm nền tảng, đồng thời sử dụng pin và hydro cho các tuyến khó điện khí hóa, còn methanol là phương án bổ sung dài hạn cho động cơ đốt trong:</w:t>
      </w:r>
    </w:p>
    <w:p w14:paraId="7EEBACED" w14:textId="77777777" w:rsidR="002901CC" w:rsidRPr="00250723" w:rsidRDefault="002901CC" w:rsidP="00C821EF">
      <w:pPr>
        <w:pStyle w:val="ListParagraph"/>
        <w:numPr>
          <w:ilvl w:val="0"/>
          <w:numId w:val="7"/>
        </w:numPr>
        <w:spacing w:before="120" w:after="120" w:line="278" w:lineRule="auto"/>
        <w:ind w:hanging="294"/>
        <w:contextualSpacing/>
        <w:jc w:val="both"/>
        <w:rPr>
          <w:color w:val="000000" w:themeColor="text1"/>
          <w:sz w:val="28"/>
          <w:szCs w:val="28"/>
        </w:rPr>
      </w:pPr>
      <w:r w:rsidRPr="00250723">
        <w:rPr>
          <w:color w:val="000000" w:themeColor="text1"/>
          <w:sz w:val="28"/>
          <w:szCs w:val="28"/>
        </w:rPr>
        <w:t xml:space="preserve">Điện khí hóa: Là giải pháp chủ đạo cho đường sắt cao tốc, tuyến trục chính, đường sắt đô thị và các tuyến có mật độ vận tải lớn. </w:t>
      </w:r>
    </w:p>
    <w:p w14:paraId="3255F1D7" w14:textId="77777777" w:rsidR="002901CC" w:rsidRPr="00250723" w:rsidRDefault="002901CC" w:rsidP="00C821EF">
      <w:pPr>
        <w:pStyle w:val="ListParagraph"/>
        <w:numPr>
          <w:ilvl w:val="0"/>
          <w:numId w:val="7"/>
        </w:numPr>
        <w:spacing w:before="120" w:after="120" w:line="278" w:lineRule="auto"/>
        <w:ind w:hanging="294"/>
        <w:contextualSpacing/>
        <w:jc w:val="both"/>
        <w:rPr>
          <w:color w:val="000000" w:themeColor="text1"/>
          <w:sz w:val="28"/>
          <w:szCs w:val="28"/>
        </w:rPr>
      </w:pPr>
      <w:r w:rsidRPr="00250723">
        <w:rPr>
          <w:color w:val="000000" w:themeColor="text1"/>
          <w:sz w:val="28"/>
          <w:szCs w:val="28"/>
        </w:rPr>
        <w:t>Tàu hydro: Được phát triển cho các tuyến chưa điện khí hóa, tuyến liên tỉnh và du lịch nhằm giảm chi phí lắp đặt hệ thống điện trên cao. Các mẫu tàu đã thử nghiệm ở tốc độ 160 km/h, tầm hoạt động trên 1.000 km và không phát thải trực tiếp</w:t>
      </w:r>
      <w:r w:rsidRPr="00250723">
        <w:rPr>
          <w:rStyle w:val="FootnoteReference"/>
          <w:rFonts w:eastAsiaTheme="minorHAnsi"/>
          <w:color w:val="000000" w:themeColor="text1"/>
          <w:sz w:val="28"/>
          <w:szCs w:val="28"/>
        </w:rPr>
        <w:footnoteReference w:id="60"/>
      </w:r>
      <w:r w:rsidRPr="00250723">
        <w:rPr>
          <w:color w:val="000000" w:themeColor="text1"/>
          <w:sz w:val="28"/>
          <w:szCs w:val="28"/>
        </w:rPr>
        <w:t xml:space="preserve">. </w:t>
      </w:r>
    </w:p>
    <w:p w14:paraId="262B94C2" w14:textId="77777777" w:rsidR="002901CC" w:rsidRPr="00250723" w:rsidRDefault="002901CC" w:rsidP="00C821EF">
      <w:pPr>
        <w:pStyle w:val="ListParagraph"/>
        <w:numPr>
          <w:ilvl w:val="0"/>
          <w:numId w:val="7"/>
        </w:numPr>
        <w:spacing w:before="120" w:after="120" w:line="278" w:lineRule="auto"/>
        <w:ind w:hanging="294"/>
        <w:contextualSpacing/>
        <w:jc w:val="both"/>
        <w:rPr>
          <w:color w:val="000000" w:themeColor="text1"/>
          <w:sz w:val="28"/>
          <w:szCs w:val="28"/>
        </w:rPr>
      </w:pPr>
      <w:r w:rsidRPr="00250723">
        <w:rPr>
          <w:color w:val="000000" w:themeColor="text1"/>
          <w:sz w:val="28"/>
          <w:szCs w:val="28"/>
        </w:rPr>
        <w:t>Đầu máy pin: Phù hợp với vận tải hàng hóa, tuyến nhánh, khu công nghiệp, mỏ và cảng. Các công nghệ gồm diesel–pin, pin thuần túy và pin nhiên liệu hydro, tích hợp sạc nhanh, thu hồi năng lượng phanh và vận hành thông minh</w:t>
      </w:r>
      <w:r w:rsidRPr="00250723">
        <w:rPr>
          <w:rStyle w:val="FootnoteReference"/>
          <w:rFonts w:eastAsiaTheme="minorHAnsi"/>
          <w:color w:val="000000" w:themeColor="text1"/>
          <w:sz w:val="28"/>
          <w:szCs w:val="28"/>
        </w:rPr>
        <w:footnoteReference w:id="61"/>
      </w:r>
      <w:r w:rsidRPr="00250723">
        <w:rPr>
          <w:color w:val="000000" w:themeColor="text1"/>
          <w:sz w:val="28"/>
          <w:szCs w:val="28"/>
        </w:rPr>
        <w:t xml:space="preserve">. </w:t>
      </w:r>
    </w:p>
    <w:p w14:paraId="70F68D2C" w14:textId="77777777" w:rsidR="002901CC" w:rsidRPr="00250723" w:rsidRDefault="002901CC" w:rsidP="00C821EF">
      <w:pPr>
        <w:pStyle w:val="ListParagraph"/>
        <w:numPr>
          <w:ilvl w:val="0"/>
          <w:numId w:val="7"/>
        </w:numPr>
        <w:spacing w:before="120" w:after="120" w:line="278" w:lineRule="auto"/>
        <w:ind w:hanging="294"/>
        <w:contextualSpacing/>
        <w:jc w:val="both"/>
        <w:rPr>
          <w:color w:val="000000" w:themeColor="text1"/>
          <w:sz w:val="28"/>
          <w:szCs w:val="28"/>
        </w:rPr>
      </w:pPr>
      <w:r w:rsidRPr="00250723">
        <w:rPr>
          <w:color w:val="000000" w:themeColor="text1"/>
          <w:sz w:val="28"/>
          <w:szCs w:val="28"/>
        </w:rPr>
        <w:t xml:space="preserve">Methanol: Được nghiên cứu như giải pháp dài hạn thay thế diesel cho đầu máy tải trọng lớn; kết quả thử nghiệm cho thấy tỷ lệ thay thế diesel trên 90%. </w:t>
      </w:r>
    </w:p>
    <w:p w14:paraId="3D92C1C0" w14:textId="77777777" w:rsidR="002901CC" w:rsidRPr="00250723" w:rsidRDefault="002901CC" w:rsidP="00C821EF">
      <w:pPr>
        <w:spacing w:before="120" w:after="120" w:line="276" w:lineRule="auto"/>
        <w:ind w:firstLine="720"/>
        <w:jc w:val="both"/>
        <w:rPr>
          <w:color w:val="000000" w:themeColor="text1"/>
          <w:sz w:val="28"/>
          <w:szCs w:val="28"/>
        </w:rPr>
      </w:pPr>
      <w:r w:rsidRPr="00250723">
        <w:rPr>
          <w:color w:val="000000" w:themeColor="text1"/>
          <w:sz w:val="28"/>
          <w:szCs w:val="28"/>
        </w:rPr>
        <w:t>Ngoài ra, Trung Quốc cũng từng bước thực hiện chuyển đổi các phương tiện, trang thiết bị lĩnh vực đường sắt sang sử dụng năng lượng mới thân thiện với môi trường như máy đầm hầm thông minh hai nguồn điện dành cho đường hầm đường sắt</w:t>
      </w:r>
      <w:r w:rsidRPr="00250723">
        <w:rPr>
          <w:rStyle w:val="FootnoteReference"/>
          <w:rFonts w:eastAsiaTheme="minorHAnsi"/>
          <w:color w:val="000000" w:themeColor="text1"/>
          <w:sz w:val="28"/>
          <w:szCs w:val="28"/>
        </w:rPr>
        <w:footnoteReference w:id="62"/>
      </w:r>
      <w:r w:rsidRPr="00250723">
        <w:rPr>
          <w:color w:val="000000" w:themeColor="text1"/>
          <w:sz w:val="28"/>
          <w:szCs w:val="28"/>
        </w:rPr>
        <w:t>, xe hàn ray chuyển hướng năng lượng mới</w:t>
      </w:r>
      <w:r w:rsidRPr="00250723">
        <w:rPr>
          <w:rStyle w:val="FootnoteReference"/>
          <w:rFonts w:eastAsiaTheme="minorHAnsi"/>
          <w:color w:val="000000" w:themeColor="text1"/>
          <w:sz w:val="28"/>
          <w:szCs w:val="28"/>
        </w:rPr>
        <w:footnoteReference w:id="63"/>
      </w:r>
      <w:r w:rsidRPr="00250723">
        <w:rPr>
          <w:color w:val="000000" w:themeColor="text1"/>
          <w:sz w:val="28"/>
          <w:szCs w:val="28"/>
        </w:rPr>
        <w:t>. Tuy mới chỉ ở bước đầu nhưng đã đánh dấu mốc quan trọng trong việc chuyển đổi xanh thực sự.</w:t>
      </w:r>
    </w:p>
    <w:p w14:paraId="421FCAD3" w14:textId="768BA6B2" w:rsidR="002901CC" w:rsidRPr="00250723" w:rsidRDefault="002901CC" w:rsidP="00B243BC">
      <w:pPr>
        <w:spacing w:before="120" w:after="120" w:line="276" w:lineRule="auto"/>
        <w:ind w:firstLine="720"/>
        <w:jc w:val="both"/>
        <w:rPr>
          <w:color w:val="000000" w:themeColor="text1"/>
          <w:sz w:val="28"/>
          <w:szCs w:val="28"/>
        </w:rPr>
      </w:pPr>
      <w:r w:rsidRPr="00250723">
        <w:rPr>
          <w:b/>
          <w:bCs/>
          <w:color w:val="000000" w:themeColor="text1"/>
          <w:sz w:val="28"/>
          <w:szCs w:val="28"/>
        </w:rPr>
        <w:t>Kinh nghiệm của Mỹ</w:t>
      </w:r>
      <w:r w:rsidRPr="00250723">
        <w:rPr>
          <w:color w:val="000000" w:themeColor="text1"/>
          <w:sz w:val="28"/>
          <w:szCs w:val="28"/>
          <w:vertAlign w:val="superscript"/>
        </w:rPr>
        <w:footnoteReference w:id="64"/>
      </w:r>
      <w:r w:rsidRPr="00250723">
        <w:rPr>
          <w:color w:val="000000" w:themeColor="text1"/>
          <w:sz w:val="28"/>
          <w:szCs w:val="28"/>
          <w:vertAlign w:val="superscript"/>
        </w:rPr>
        <w:t xml:space="preserve"> </w:t>
      </w:r>
    </w:p>
    <w:p w14:paraId="58B4E5F4" w14:textId="77777777" w:rsidR="002901CC" w:rsidRPr="00250723" w:rsidRDefault="002901CC" w:rsidP="00C821EF">
      <w:pPr>
        <w:spacing w:before="120" w:after="120" w:line="276" w:lineRule="auto"/>
        <w:ind w:firstLine="720"/>
        <w:jc w:val="both"/>
        <w:rPr>
          <w:color w:val="000000" w:themeColor="text1"/>
          <w:sz w:val="28"/>
          <w:szCs w:val="28"/>
        </w:rPr>
      </w:pPr>
      <w:r w:rsidRPr="00250723">
        <w:rPr>
          <w:color w:val="000000" w:themeColor="text1"/>
          <w:sz w:val="28"/>
          <w:szCs w:val="28"/>
        </w:rPr>
        <w:t>Mỹ có hệ thống đường sắt vận tải hàng hóa lớn nhất thế giới nhưng phụ thuộc gần như hoàn toàn vào diesel, thải ra 35 triệu tấn CO₂/năm. Điểm khác biệt cốt lõi của Mỹ là đường sắt hàng hóa thuộc sở hữu tư nhân, khiến điện khí hóa toàn phần với chi phí 1,1 nghìn tỷ USD là không khả thi.</w:t>
      </w:r>
    </w:p>
    <w:p w14:paraId="2EE6B1A9" w14:textId="77777777" w:rsidR="002901CC" w:rsidRPr="00250723" w:rsidRDefault="002901CC" w:rsidP="00C821EF">
      <w:pPr>
        <w:spacing w:before="120" w:after="120" w:line="276" w:lineRule="auto"/>
        <w:ind w:firstLine="720"/>
        <w:jc w:val="both"/>
        <w:rPr>
          <w:color w:val="000000" w:themeColor="text1"/>
          <w:sz w:val="28"/>
          <w:szCs w:val="28"/>
        </w:rPr>
      </w:pPr>
      <w:r w:rsidRPr="00250723">
        <w:rPr>
          <w:color w:val="000000" w:themeColor="text1"/>
          <w:sz w:val="28"/>
          <w:szCs w:val="28"/>
        </w:rPr>
        <w:t xml:space="preserve">Định hướng chuyển đổi: Năm 2023, Bộ Giao thông Vận tải, Bộ Năng lượng và Canada thành lập Nhóm công tác giảm phát thải đường sắt, mục tiêu phát thải </w:t>
      </w:r>
      <w:r w:rsidRPr="00250723">
        <w:rPr>
          <w:color w:val="000000" w:themeColor="text1"/>
          <w:sz w:val="28"/>
          <w:szCs w:val="28"/>
        </w:rPr>
        <w:lastRenderedPageBreak/>
        <w:t>ròng bằng 0 vào 2050. California đã thông qua quy định yêu cầu đầu máy chuyển hướng và chở khách mới phải không phát thải từ 2030.</w:t>
      </w:r>
    </w:p>
    <w:p w14:paraId="633A6913" w14:textId="77777777" w:rsidR="002901CC" w:rsidRPr="00250723" w:rsidRDefault="002901CC" w:rsidP="00C821EF">
      <w:pPr>
        <w:spacing w:before="120" w:after="120" w:line="276" w:lineRule="auto"/>
        <w:jc w:val="both"/>
        <w:rPr>
          <w:i/>
          <w:iCs/>
          <w:color w:val="000000" w:themeColor="text1"/>
          <w:sz w:val="28"/>
          <w:szCs w:val="28"/>
        </w:rPr>
      </w:pPr>
      <w:r w:rsidRPr="00250723">
        <w:rPr>
          <w:i/>
          <w:iCs/>
          <w:color w:val="000000" w:themeColor="text1"/>
          <w:sz w:val="28"/>
          <w:szCs w:val="28"/>
        </w:rPr>
        <w:t>Công nghệ đang thử nghiệm:</w:t>
      </w:r>
    </w:p>
    <w:p w14:paraId="52DDDF15" w14:textId="77777777" w:rsidR="002901CC" w:rsidRPr="00250723" w:rsidRDefault="002901CC" w:rsidP="00C821EF">
      <w:pPr>
        <w:pStyle w:val="ListParagraph"/>
        <w:numPr>
          <w:ilvl w:val="0"/>
          <w:numId w:val="8"/>
        </w:numPr>
        <w:spacing w:before="120" w:after="120" w:line="278" w:lineRule="auto"/>
        <w:contextualSpacing/>
        <w:jc w:val="both"/>
        <w:rPr>
          <w:color w:val="000000" w:themeColor="text1"/>
          <w:sz w:val="28"/>
          <w:szCs w:val="28"/>
        </w:rPr>
      </w:pPr>
      <w:r w:rsidRPr="00250723">
        <w:rPr>
          <w:color w:val="000000" w:themeColor="text1"/>
          <w:sz w:val="28"/>
          <w:szCs w:val="28"/>
        </w:rPr>
        <w:t>Đầu máy pin: Thử nghiệm Wabtec FLXdrive (2,4 MWh) tại California giảm 11-12% nhiên liệu. Phiên bản 7,3 MWh dự kiến giảm gần 30%.</w:t>
      </w:r>
    </w:p>
    <w:p w14:paraId="24C41906" w14:textId="77777777" w:rsidR="002901CC" w:rsidRPr="00250723" w:rsidRDefault="002901CC" w:rsidP="00C821EF">
      <w:pPr>
        <w:pStyle w:val="ListParagraph"/>
        <w:numPr>
          <w:ilvl w:val="0"/>
          <w:numId w:val="8"/>
        </w:numPr>
        <w:spacing w:before="120" w:after="120" w:line="278" w:lineRule="auto"/>
        <w:contextualSpacing/>
        <w:jc w:val="both"/>
        <w:rPr>
          <w:color w:val="000000" w:themeColor="text1"/>
          <w:sz w:val="28"/>
          <w:szCs w:val="28"/>
        </w:rPr>
      </w:pPr>
      <w:r w:rsidRPr="00250723">
        <w:rPr>
          <w:color w:val="000000" w:themeColor="text1"/>
          <w:sz w:val="28"/>
          <w:szCs w:val="28"/>
        </w:rPr>
        <w:t>Đầu máy hydro: Alstom iLint thử nghiệm tại Quebec; Sierra Northern phát triển 3 đầu máy chuyển hướng hydro.</w:t>
      </w:r>
    </w:p>
    <w:p w14:paraId="1200C057" w14:textId="77777777" w:rsidR="002901CC" w:rsidRPr="00250723" w:rsidRDefault="002901CC" w:rsidP="00C821EF">
      <w:pPr>
        <w:pStyle w:val="ListParagraph"/>
        <w:numPr>
          <w:ilvl w:val="0"/>
          <w:numId w:val="8"/>
        </w:numPr>
        <w:spacing w:before="120" w:after="120" w:line="278" w:lineRule="auto"/>
        <w:contextualSpacing/>
        <w:jc w:val="both"/>
        <w:rPr>
          <w:color w:val="000000" w:themeColor="text1"/>
          <w:sz w:val="28"/>
          <w:szCs w:val="28"/>
        </w:rPr>
      </w:pPr>
      <w:r w:rsidRPr="00250723">
        <w:rPr>
          <w:color w:val="000000" w:themeColor="text1"/>
          <w:sz w:val="28"/>
          <w:szCs w:val="28"/>
        </w:rPr>
        <w:t>Đầu máy diesel lai pin: Giải pháp trung gian tiết kiệm, tận dụng đầu máy hiện có.</w:t>
      </w:r>
    </w:p>
    <w:p w14:paraId="41DF962F" w14:textId="77777777" w:rsidR="002901CC" w:rsidRPr="00250723" w:rsidRDefault="002901CC" w:rsidP="00C821EF">
      <w:pPr>
        <w:pStyle w:val="ListParagraph"/>
        <w:numPr>
          <w:ilvl w:val="0"/>
          <w:numId w:val="8"/>
        </w:numPr>
        <w:spacing w:before="120" w:after="120" w:line="278" w:lineRule="auto"/>
        <w:contextualSpacing/>
        <w:jc w:val="both"/>
        <w:rPr>
          <w:color w:val="000000" w:themeColor="text1"/>
          <w:sz w:val="28"/>
          <w:szCs w:val="28"/>
        </w:rPr>
      </w:pPr>
      <w:r w:rsidRPr="00250723">
        <w:rPr>
          <w:color w:val="000000" w:themeColor="text1"/>
          <w:sz w:val="28"/>
          <w:szCs w:val="28"/>
        </w:rPr>
        <w:t>Động cơ đốt trong chạy hydro: DOE xem xét như giải pháp ngắn hạn</w:t>
      </w:r>
    </w:p>
    <w:p w14:paraId="399154FA" w14:textId="3AC24770" w:rsidR="002901CC" w:rsidRPr="00250723" w:rsidRDefault="002901CC" w:rsidP="00B243BC">
      <w:pPr>
        <w:spacing w:before="120" w:after="120"/>
        <w:ind w:firstLine="360"/>
        <w:jc w:val="both"/>
        <w:rPr>
          <w:b/>
          <w:bCs/>
          <w:color w:val="000000" w:themeColor="text1"/>
          <w:sz w:val="28"/>
          <w:szCs w:val="28"/>
        </w:rPr>
      </w:pPr>
      <w:r w:rsidRPr="00250723">
        <w:rPr>
          <w:b/>
          <w:bCs/>
          <w:color w:val="000000" w:themeColor="text1"/>
          <w:sz w:val="28"/>
          <w:szCs w:val="28"/>
        </w:rPr>
        <w:t>Kinh nghiệm của Ấn Độ</w:t>
      </w:r>
    </w:p>
    <w:p w14:paraId="1775D4BD" w14:textId="5E281F54" w:rsidR="002901CC" w:rsidRPr="00250723" w:rsidRDefault="002901CC" w:rsidP="00B243BC">
      <w:pPr>
        <w:spacing w:before="120" w:after="120" w:line="276" w:lineRule="auto"/>
        <w:ind w:firstLine="720"/>
        <w:jc w:val="both"/>
        <w:rPr>
          <w:color w:val="000000" w:themeColor="text1"/>
          <w:sz w:val="28"/>
          <w:szCs w:val="28"/>
        </w:rPr>
      </w:pPr>
      <w:r w:rsidRPr="00250723">
        <w:rPr>
          <w:color w:val="000000" w:themeColor="text1"/>
          <w:sz w:val="28"/>
          <w:szCs w:val="28"/>
        </w:rPr>
        <w:t xml:space="preserve">Ấn Độ lựa chọn điện khí hóa toàn bộ mạng đường sắt khổ rộng làm giải pháp chủ đạo để giảm phụ thuộc vào diesel và hướng tới đưa Đường sắt Ấn Độ đạt phát thải </w:t>
      </w:r>
      <w:r w:rsidR="00E93E08" w:rsidRPr="00250723">
        <w:rPr>
          <w:color w:val="000000" w:themeColor="text1"/>
          <w:sz w:val="28"/>
          <w:szCs w:val="28"/>
        </w:rPr>
        <w:t>các-bon</w:t>
      </w:r>
      <w:r w:rsidRPr="00250723">
        <w:rPr>
          <w:color w:val="000000" w:themeColor="text1"/>
          <w:sz w:val="28"/>
          <w:szCs w:val="28"/>
        </w:rPr>
        <w:t xml:space="preserve"> ròng bằng 0 vào năm 2030. Các giải pháp bổ trợ gồm sử dụng điện tái tạo, đầu máy điện có khả năng tái sinh năng lượng phanh, đầu máy pin–điện cho hoạt động chuyển hướng và thử nghiệm tàu hydro trên các tuyến đặc thù</w:t>
      </w:r>
      <w:r w:rsidRPr="00250723">
        <w:rPr>
          <w:color w:val="000000" w:themeColor="text1"/>
        </w:rPr>
        <w:footnoteReference w:id="65"/>
      </w:r>
      <w:r w:rsidRPr="00250723">
        <w:rPr>
          <w:color w:val="000000" w:themeColor="text1"/>
          <w:sz w:val="28"/>
          <w:szCs w:val="28"/>
        </w:rPr>
        <w:t xml:space="preserve">. </w:t>
      </w:r>
    </w:p>
    <w:p w14:paraId="1E6F08F0" w14:textId="77777777" w:rsidR="002901CC" w:rsidRPr="00250723" w:rsidRDefault="002901CC" w:rsidP="00B243BC">
      <w:pPr>
        <w:spacing w:before="120" w:after="120" w:line="276" w:lineRule="auto"/>
        <w:ind w:firstLine="720"/>
        <w:jc w:val="both"/>
        <w:rPr>
          <w:color w:val="000000" w:themeColor="text1"/>
          <w:sz w:val="28"/>
          <w:szCs w:val="28"/>
        </w:rPr>
      </w:pPr>
      <w:r w:rsidRPr="00250723">
        <w:rPr>
          <w:color w:val="000000" w:themeColor="text1"/>
          <w:sz w:val="28"/>
          <w:szCs w:val="28"/>
        </w:rPr>
        <w:t>Thông qua “Sứ mệnh điện khí hóa 100%” đến tháng 3/2026, Ấn Độ đã điện khí hóa 69.873 km, tương đương 99,6% mạng đường sắt khổ rộng; các dự án đường sắt mới và bổ sung đường đôi, đường ba đều được xây dựng đồng thời với hệ thống điện. Điện khí hóa đã trở thành công nghệ phổ biến trên toàn quốc và giúp giảm đáng kể lượng diesel sử dụng trong đường sắt</w:t>
      </w:r>
      <w:r w:rsidRPr="00250723">
        <w:rPr>
          <w:color w:val="000000" w:themeColor="text1"/>
          <w:vertAlign w:val="superscript"/>
        </w:rPr>
        <w:footnoteReference w:id="66"/>
      </w:r>
      <w:r w:rsidRPr="00250723">
        <w:rPr>
          <w:color w:val="000000" w:themeColor="text1"/>
          <w:sz w:val="28"/>
          <w:szCs w:val="28"/>
        </w:rPr>
        <w:t xml:space="preserve">. </w:t>
      </w:r>
    </w:p>
    <w:p w14:paraId="24B6B475" w14:textId="77777777" w:rsidR="002901CC" w:rsidRPr="00250723" w:rsidRDefault="002901CC" w:rsidP="00B243BC">
      <w:pPr>
        <w:spacing w:before="120" w:after="120" w:line="276" w:lineRule="auto"/>
        <w:ind w:firstLine="720"/>
        <w:jc w:val="both"/>
        <w:rPr>
          <w:color w:val="000000" w:themeColor="text1"/>
          <w:sz w:val="28"/>
          <w:szCs w:val="28"/>
        </w:rPr>
      </w:pPr>
      <w:r w:rsidRPr="00250723">
        <w:rPr>
          <w:color w:val="000000" w:themeColor="text1"/>
          <w:sz w:val="28"/>
          <w:szCs w:val="28"/>
        </w:rPr>
        <w:t>Đối với các khu vực chưa có đường dây trên cao, Ấn Độ phát triển đầu máy hai nguồn 25 kV AC - pin cho hoạt động chuyển hướng. Năm đầu máy PASUMAI đã được sử dụng tại các ga Tambaram và Basin Bridge từ năm 2021, nhưng công nghệ pin mới triển khai ở quy mô nhỏ, chưa phổ biến trên toàn mạng lưới</w:t>
      </w:r>
      <w:r w:rsidRPr="00250723">
        <w:rPr>
          <w:color w:val="000000" w:themeColor="text1"/>
        </w:rPr>
        <w:footnoteReference w:id="67"/>
      </w:r>
      <w:r w:rsidRPr="00250723">
        <w:rPr>
          <w:color w:val="000000" w:themeColor="text1"/>
          <w:sz w:val="28"/>
          <w:szCs w:val="28"/>
        </w:rPr>
        <w:t xml:space="preserve">. </w:t>
      </w:r>
    </w:p>
    <w:p w14:paraId="1035BB1B" w14:textId="77777777" w:rsidR="002901CC" w:rsidRPr="00250723" w:rsidRDefault="002901CC" w:rsidP="00B243BC">
      <w:pPr>
        <w:spacing w:before="120" w:after="120" w:line="276" w:lineRule="auto"/>
        <w:ind w:firstLine="720"/>
        <w:jc w:val="both"/>
        <w:rPr>
          <w:color w:val="000000" w:themeColor="text1"/>
          <w:sz w:val="28"/>
          <w:szCs w:val="28"/>
        </w:rPr>
      </w:pPr>
      <w:r w:rsidRPr="00250723">
        <w:rPr>
          <w:color w:val="000000" w:themeColor="text1"/>
          <w:sz w:val="28"/>
          <w:szCs w:val="28"/>
        </w:rPr>
        <w:t>Với hydro, chương trình “Hydrogen for Heritage” dự kiến phát triển 35 đoàn tàu cho các tuyến di sản và miền núi. Tháng 7/2026, đoàn tàu hydro đầu tiên được đưa vào vận hành thí điểm trên tuyến Jind–Sonipat, sử dụng hệ thống pin nhiên liệu hydro 1.200 kW kết hợp pin lithium và cơ sở lưu trữ khoảng 3.000 kg hydro. Đây mới là dự án thí điểm, chưa triển khai thương mại trên toàn quốc</w:t>
      </w:r>
      <w:r w:rsidRPr="00250723">
        <w:rPr>
          <w:rStyle w:val="FootnoteReference"/>
          <w:rFonts w:eastAsiaTheme="minorHAnsi"/>
          <w:color w:val="000000" w:themeColor="text1"/>
          <w:sz w:val="28"/>
          <w:szCs w:val="28"/>
        </w:rPr>
        <w:footnoteReference w:id="68"/>
      </w:r>
      <w:r w:rsidRPr="00250723">
        <w:rPr>
          <w:color w:val="000000" w:themeColor="text1"/>
          <w:sz w:val="28"/>
          <w:szCs w:val="28"/>
        </w:rPr>
        <w:t xml:space="preserve">. </w:t>
      </w:r>
    </w:p>
    <w:p w14:paraId="7857C309" w14:textId="46AEF27C" w:rsidR="002901CC" w:rsidRPr="00250723" w:rsidRDefault="00D4539C" w:rsidP="00D4539C">
      <w:pPr>
        <w:pStyle w:val="Heading3"/>
        <w:rPr>
          <w:color w:val="000000" w:themeColor="text1"/>
        </w:rPr>
      </w:pPr>
      <w:bookmarkStart w:id="221" w:name="_Toc238291691"/>
      <w:r w:rsidRPr="00250723">
        <w:rPr>
          <w:color w:val="000000" w:themeColor="text1"/>
        </w:rPr>
        <w:t>4</w:t>
      </w:r>
      <w:r w:rsidR="002901CC" w:rsidRPr="00250723">
        <w:rPr>
          <w:color w:val="000000" w:themeColor="text1"/>
        </w:rPr>
        <w:t>.2.3. Đường thủy nội địa</w:t>
      </w:r>
      <w:bookmarkEnd w:id="221"/>
    </w:p>
    <w:p w14:paraId="59E2345E" w14:textId="1BE30E82" w:rsidR="002901CC" w:rsidRPr="00250723" w:rsidRDefault="002901CC" w:rsidP="00E93E08">
      <w:pPr>
        <w:spacing w:before="120" w:after="120"/>
        <w:ind w:firstLine="720"/>
        <w:jc w:val="both"/>
        <w:rPr>
          <w:color w:val="000000" w:themeColor="text1"/>
          <w:sz w:val="28"/>
          <w:szCs w:val="28"/>
        </w:rPr>
      </w:pPr>
      <w:r w:rsidRPr="00250723">
        <w:rPr>
          <w:color w:val="000000" w:themeColor="text1"/>
          <w:sz w:val="28"/>
          <w:szCs w:val="28"/>
        </w:rPr>
        <w:lastRenderedPageBreak/>
        <w:t>Trên thế giới, chuyển đổi năng lượng xanh trong vận tải đường thủy nội địa được triển khai theo hướng đa công nghệ. Việc lựa chọn giải pháp phụ thuộc chủ yếu vào cự ly hành trình, tải trọng, tần suất cập cảng, thời gian dừng và khả năng cung cấp điện hoặc nhiên liệu xanh tại cảng. Các tuyến ngắn, lịch trình cố định phù hợp với pin; tuyến hàng hóa dài hơn có thể sử dụng pin hoán đổi hoặc hydro; trong khi nhiên liệu sinh học là giải pháp chuyển tiếp cho đội tàu diesel hiện hữu. Đây cũng là định hướng trong lộ trình giảm phát thải đường thủy nội địa đến năm 2050 của Ủy ban Trung ương về Giao thông thủy CCNR</w:t>
      </w:r>
      <w:r w:rsidRPr="00250723">
        <w:rPr>
          <w:color w:val="000000" w:themeColor="text1"/>
          <w:vertAlign w:val="superscript"/>
        </w:rPr>
        <w:footnoteReference w:id="69"/>
      </w:r>
      <w:r w:rsidR="00B243BC" w:rsidRPr="00250723">
        <w:rPr>
          <w:color w:val="000000" w:themeColor="text1"/>
          <w:sz w:val="28"/>
          <w:szCs w:val="28"/>
        </w:rPr>
        <w:t>.</w:t>
      </w:r>
    </w:p>
    <w:p w14:paraId="55FFDCFA" w14:textId="7F50567D" w:rsidR="002901CC" w:rsidRPr="00250723" w:rsidRDefault="002901CC" w:rsidP="00B243BC">
      <w:pPr>
        <w:pStyle w:val="Title"/>
        <w:rPr>
          <w:color w:val="000000" w:themeColor="text1"/>
          <w:lang w:val="vi-VN"/>
        </w:rPr>
      </w:pPr>
      <w:bookmarkStart w:id="222" w:name="_Toc236464044"/>
      <w:r w:rsidRPr="00250723">
        <w:rPr>
          <w:color w:val="000000" w:themeColor="text1"/>
        </w:rPr>
        <w:t>Bảng</w:t>
      </w:r>
      <w:r w:rsidR="00B243BC" w:rsidRPr="00250723">
        <w:rPr>
          <w:color w:val="000000" w:themeColor="text1"/>
        </w:rPr>
        <w:t xml:space="preserve"> 22.</w:t>
      </w:r>
      <w:r w:rsidRPr="00250723">
        <w:rPr>
          <w:color w:val="000000" w:themeColor="text1"/>
        </w:rPr>
        <w:t xml:space="preserve"> </w:t>
      </w:r>
      <w:r w:rsidR="00B243BC" w:rsidRPr="00250723">
        <w:rPr>
          <w:color w:val="000000" w:themeColor="text1"/>
        </w:rPr>
        <w:t>T</w:t>
      </w:r>
      <w:r w:rsidRPr="00250723">
        <w:rPr>
          <w:color w:val="000000" w:themeColor="text1"/>
        </w:rPr>
        <w:t>ổng hợp phân loại công nghệ</w:t>
      </w:r>
      <w:r w:rsidR="00B243BC" w:rsidRPr="00250723">
        <w:rPr>
          <w:color w:val="000000" w:themeColor="text1"/>
        </w:rPr>
        <w:t xml:space="preserve"> v</w:t>
      </w:r>
      <w:r w:rsidR="00B243BC" w:rsidRPr="00250723">
        <w:rPr>
          <w:color w:val="000000" w:themeColor="text1"/>
          <w:lang w:val="vi-VN"/>
        </w:rPr>
        <w:t>ề phương tiện thủy nội địa</w:t>
      </w:r>
      <w:r w:rsidRPr="00250723">
        <w:rPr>
          <w:color w:val="000000" w:themeColor="text1"/>
        </w:rPr>
        <w:t xml:space="preserve"> và </w:t>
      </w:r>
      <w:r w:rsidR="00B243BC" w:rsidRPr="00250723">
        <w:rPr>
          <w:color w:val="000000" w:themeColor="text1"/>
          <w:lang w:val="vi-VN"/>
        </w:rPr>
        <w:t>phân tích đối với hạ tầng sẵn có</w:t>
      </w:r>
      <w:bookmarkEnd w:id="222"/>
    </w:p>
    <w:p w14:paraId="60CE35EA" w14:textId="77777777" w:rsidR="00B243BC" w:rsidRPr="00250723" w:rsidRDefault="00B243BC" w:rsidP="00B243BC">
      <w:pPr>
        <w:pStyle w:val="Title"/>
        <w:rPr>
          <w:color w:val="000000" w:themeColor="text1"/>
          <w:lang w:val="vi-VN"/>
        </w:rPr>
      </w:pPr>
    </w:p>
    <w:tbl>
      <w:tblPr>
        <w:tblStyle w:val="TableGrid"/>
        <w:tblW w:w="0" w:type="auto"/>
        <w:tblLook w:val="04A0" w:firstRow="1" w:lastRow="0" w:firstColumn="1" w:lastColumn="0" w:noHBand="0" w:noVBand="1"/>
      </w:tblPr>
      <w:tblGrid>
        <w:gridCol w:w="1468"/>
        <w:gridCol w:w="1316"/>
        <w:gridCol w:w="1796"/>
        <w:gridCol w:w="2265"/>
        <w:gridCol w:w="2216"/>
      </w:tblGrid>
      <w:tr w:rsidR="00250723" w:rsidRPr="00250723" w14:paraId="5E37757D" w14:textId="77777777" w:rsidTr="00BE3B15">
        <w:trPr>
          <w:tblHeader/>
        </w:trPr>
        <w:tc>
          <w:tcPr>
            <w:tcW w:w="0" w:type="auto"/>
            <w:vAlign w:val="center"/>
            <w:hideMark/>
          </w:tcPr>
          <w:p w14:paraId="53CD5310" w14:textId="77777777" w:rsidR="002901CC" w:rsidRPr="00250723" w:rsidRDefault="002901CC" w:rsidP="00DF58F5">
            <w:pPr>
              <w:jc w:val="both"/>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Loại tuyến</w:t>
            </w:r>
          </w:p>
        </w:tc>
        <w:tc>
          <w:tcPr>
            <w:tcW w:w="0" w:type="auto"/>
            <w:vAlign w:val="center"/>
            <w:hideMark/>
          </w:tcPr>
          <w:p w14:paraId="06F86A67" w14:textId="77777777" w:rsidR="002901CC" w:rsidRPr="00250723" w:rsidRDefault="002901CC" w:rsidP="00DF58F5">
            <w:pPr>
              <w:jc w:val="both"/>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Công nghệ phù hợp</w:t>
            </w:r>
          </w:p>
        </w:tc>
        <w:tc>
          <w:tcPr>
            <w:tcW w:w="0" w:type="auto"/>
            <w:vAlign w:val="center"/>
            <w:hideMark/>
          </w:tcPr>
          <w:p w14:paraId="03169FE1" w14:textId="77777777" w:rsidR="002901CC" w:rsidRPr="00250723" w:rsidRDefault="002901CC" w:rsidP="00DF58F5">
            <w:pPr>
              <w:jc w:val="both"/>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Mức độ sẵn sàng</w:t>
            </w:r>
          </w:p>
        </w:tc>
        <w:tc>
          <w:tcPr>
            <w:tcW w:w="0" w:type="auto"/>
            <w:vAlign w:val="center"/>
            <w:hideMark/>
          </w:tcPr>
          <w:p w14:paraId="16001F88" w14:textId="77777777" w:rsidR="002901CC" w:rsidRPr="00250723" w:rsidRDefault="002901CC" w:rsidP="00DF58F5">
            <w:pPr>
              <w:jc w:val="both"/>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Lý do lựa chọn</w:t>
            </w:r>
          </w:p>
        </w:tc>
        <w:tc>
          <w:tcPr>
            <w:tcW w:w="0" w:type="auto"/>
            <w:vAlign w:val="center"/>
            <w:hideMark/>
          </w:tcPr>
          <w:p w14:paraId="1DC65F01" w14:textId="4E714400" w:rsidR="002901CC" w:rsidRPr="00250723" w:rsidRDefault="00B243BC" w:rsidP="00DF58F5">
            <w:pPr>
              <w:jc w:val="both"/>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phân tích đối với hạ tầng sẵn có</w:t>
            </w:r>
          </w:p>
        </w:tc>
      </w:tr>
      <w:tr w:rsidR="00250723" w:rsidRPr="00250723" w14:paraId="0459A2DF" w14:textId="77777777" w:rsidTr="00BE3B15">
        <w:tc>
          <w:tcPr>
            <w:tcW w:w="0" w:type="auto"/>
            <w:hideMark/>
          </w:tcPr>
          <w:p w14:paraId="10A32B3B"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Phà, tàu khách đô thị; tuyến ngắn và lịch trình cố định</w:t>
            </w:r>
          </w:p>
        </w:tc>
        <w:tc>
          <w:tcPr>
            <w:tcW w:w="0" w:type="auto"/>
            <w:hideMark/>
          </w:tcPr>
          <w:p w14:paraId="5EBE42B6"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Tàu điện pin, sạc tại bến</w:t>
            </w:r>
          </w:p>
        </w:tc>
        <w:tc>
          <w:tcPr>
            <w:tcW w:w="0" w:type="auto"/>
            <w:hideMark/>
          </w:tcPr>
          <w:p w14:paraId="44121682"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Đã thương mại hóa; được sử dụng tại nhiều tuyến phà ở châu Âu, nhưng chưa phổ biến trên toàn bộ mạng lưới đường thủy</w:t>
            </w:r>
          </w:p>
        </w:tc>
        <w:tc>
          <w:tcPr>
            <w:tcW w:w="0" w:type="auto"/>
            <w:hideMark/>
          </w:tcPr>
          <w:p w14:paraId="04F663A1"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Cự ly ngắn, tàu cập bến thường xuyên nên có thể sạc nhanh; hiệu suất cao, không phát thải và ít tiếng ồn tại nơi vận hành. </w:t>
            </w:r>
          </w:p>
        </w:tc>
        <w:tc>
          <w:tcPr>
            <w:tcW w:w="0" w:type="auto"/>
            <w:hideMark/>
          </w:tcPr>
          <w:p w14:paraId="7B58C843"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 Tận dụng: luồng, âu tàu, bến và cầu cảng hiện hữu. </w:t>
            </w:r>
          </w:p>
          <w:p w14:paraId="1807BC10"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 Xây mới: trạm biến áp, hệ thống sạc nhanh và kết nối lưới điện tại bến. </w:t>
            </w:r>
          </w:p>
          <w:p w14:paraId="7BC65FE4" w14:textId="77777777" w:rsidR="002901CC" w:rsidRPr="00250723" w:rsidRDefault="002901CC" w:rsidP="00DF58F5">
            <w:pPr>
              <w:jc w:val="both"/>
              <w:rPr>
                <w:rFonts w:ascii="Times New Roman" w:hAnsi="Times New Roman" w:cs="Times New Roman"/>
                <w:color w:val="000000" w:themeColor="text1"/>
                <w:sz w:val="24"/>
                <w:szCs w:val="24"/>
              </w:rPr>
            </w:pPr>
          </w:p>
        </w:tc>
      </w:tr>
      <w:tr w:rsidR="00250723" w:rsidRPr="00250723" w14:paraId="014E5571" w14:textId="77777777" w:rsidTr="00BE3B15">
        <w:tc>
          <w:tcPr>
            <w:tcW w:w="0" w:type="auto"/>
            <w:hideMark/>
          </w:tcPr>
          <w:p w14:paraId="7DC9EDFE"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Tàu container, tàu hàng chạy tuyến cố định ngắn–trung bình</w:t>
            </w:r>
          </w:p>
        </w:tc>
        <w:tc>
          <w:tcPr>
            <w:tcW w:w="0" w:type="auto"/>
            <w:hideMark/>
          </w:tcPr>
          <w:p w14:paraId="46BC3730"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Pin container hoán đổi</w:t>
            </w:r>
          </w:p>
        </w:tc>
        <w:tc>
          <w:tcPr>
            <w:tcW w:w="0" w:type="auto"/>
            <w:hideMark/>
          </w:tcPr>
          <w:p w14:paraId="3D9E077A"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Đã vận hành thương mại bước đầu; tàu Alphenaar hoạt động tại Hà Lan từ năm 2021, nhưng mới ở quy mô tuyến/hành lang</w:t>
            </w:r>
          </w:p>
        </w:tc>
        <w:tc>
          <w:tcPr>
            <w:tcW w:w="0" w:type="auto"/>
            <w:hideMark/>
          </w:tcPr>
          <w:p w14:paraId="7291A165"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Thay pin tại cảng nhanh hơn sạc cố định; phù hợp tàu thường xuyên ghé các cảng có thiết bị nâng container. </w:t>
            </w:r>
          </w:p>
        </w:tc>
        <w:tc>
          <w:tcPr>
            <w:tcW w:w="0" w:type="auto"/>
            <w:hideMark/>
          </w:tcPr>
          <w:p w14:paraId="57E983DF"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 Tận dụng: cảng container, cần cẩu và hạ tầng luồng tuyến. </w:t>
            </w:r>
          </w:p>
          <w:p w14:paraId="3474D64F"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 Xây mới: khu sạc, lưu trữ và hoán đổi container pin; nâng cấp lưới điện. </w:t>
            </w:r>
          </w:p>
        </w:tc>
      </w:tr>
      <w:tr w:rsidR="00250723" w:rsidRPr="00250723" w14:paraId="114679AF" w14:textId="77777777" w:rsidTr="00BE3B15">
        <w:tc>
          <w:tcPr>
            <w:tcW w:w="0" w:type="auto"/>
            <w:hideMark/>
          </w:tcPr>
          <w:p w14:paraId="35308121"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Tàu kéo, tàu đẩy, tàu khách hoặc tàu hàng có tải công suất biến động</w:t>
            </w:r>
          </w:p>
        </w:tc>
        <w:tc>
          <w:tcPr>
            <w:tcW w:w="0" w:type="auto"/>
            <w:hideMark/>
          </w:tcPr>
          <w:p w14:paraId="20D6A7DB"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Hệ động lực lai diesel–pin hoặc nhiên liệu sinh học–pin</w:t>
            </w:r>
          </w:p>
        </w:tc>
        <w:tc>
          <w:tcPr>
            <w:tcW w:w="0" w:type="auto"/>
            <w:hideMark/>
          </w:tcPr>
          <w:p w14:paraId="65F24BDE"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phận công nghệ đã thương mại hóa; triển khai theo từng dự án, chưa phổ biến toàn ngành</w:t>
            </w:r>
          </w:p>
        </w:tc>
        <w:tc>
          <w:tcPr>
            <w:tcW w:w="0" w:type="auto"/>
            <w:hideMark/>
          </w:tcPr>
          <w:p w14:paraId="1B557AE6"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Pin đáp ứng tải cao khi tăng tốc, cập/rời bến; động cơ duy trì hành trình dài, qua đó giảm tiêu hao nhiên liệu mà chưa phải loại bỏ hoàn toàn động cơ hiện hữu. </w:t>
            </w:r>
          </w:p>
        </w:tc>
        <w:tc>
          <w:tcPr>
            <w:tcW w:w="0" w:type="auto"/>
            <w:hideMark/>
          </w:tcPr>
          <w:p w14:paraId="39589349"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 Tận dụng: động cơ, bồn nhiên liệu và hệ thống tiếp nhiên liệu hiện hữu. </w:t>
            </w:r>
          </w:p>
          <w:p w14:paraId="1617272C"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Cải tạo: bổ sung pin, động cơ điện, biến tần, quản lý năng lượng, làm mát và phòng cháy; xây trạm sạc tại cảng.</w:t>
            </w:r>
          </w:p>
        </w:tc>
      </w:tr>
      <w:tr w:rsidR="00250723" w:rsidRPr="00250723" w14:paraId="1C752E90" w14:textId="77777777" w:rsidTr="00BE3B15">
        <w:tc>
          <w:tcPr>
            <w:tcW w:w="0" w:type="auto"/>
            <w:hideMark/>
          </w:tcPr>
          <w:p w14:paraId="57B6F8FA"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Đội tàu diesel hiện hữu; tuyến dài chưa thể đầu tư hệ động lực mới</w:t>
            </w:r>
          </w:p>
        </w:tc>
        <w:tc>
          <w:tcPr>
            <w:tcW w:w="0" w:type="auto"/>
            <w:hideMark/>
          </w:tcPr>
          <w:p w14:paraId="217A76D3"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HVO100 hoặc diesel phối trộn nhiên liệu sinh học</w:t>
            </w:r>
          </w:p>
        </w:tc>
        <w:tc>
          <w:tcPr>
            <w:tcW w:w="0" w:type="auto"/>
            <w:hideMark/>
          </w:tcPr>
          <w:p w14:paraId="722D349F"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Sẵn sàng thương mại và có thể sử dụng ngay trên nhiều động cơ diesel; quy mô phụ thuộc nguồn nguyên </w:t>
            </w:r>
            <w:r w:rsidRPr="00250723">
              <w:rPr>
                <w:rFonts w:ascii="Times New Roman" w:hAnsi="Times New Roman" w:cs="Times New Roman"/>
                <w:color w:val="000000" w:themeColor="text1"/>
                <w:sz w:val="24"/>
                <w:szCs w:val="24"/>
              </w:rPr>
              <w:lastRenderedPageBreak/>
              <w:t>liệu và giá nhiên liệu</w:t>
            </w:r>
          </w:p>
        </w:tc>
        <w:tc>
          <w:tcPr>
            <w:tcW w:w="0" w:type="auto"/>
            <w:hideMark/>
          </w:tcPr>
          <w:p w14:paraId="4B48ABE6"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lastRenderedPageBreak/>
              <w:t xml:space="preserve">Giải pháp chuyển tiếp có chi phí cải tạo thấp; HVO100 có thể giảm tới khoảng 90% phát thải CO₂ theo vòng đời tùy nguyên liệu, nhưng không </w:t>
            </w:r>
            <w:r w:rsidRPr="00250723">
              <w:rPr>
                <w:rFonts w:ascii="Times New Roman" w:hAnsi="Times New Roman" w:cs="Times New Roman"/>
                <w:color w:val="000000" w:themeColor="text1"/>
                <w:sz w:val="24"/>
                <w:szCs w:val="24"/>
              </w:rPr>
              <w:lastRenderedPageBreak/>
              <w:t xml:space="preserve">phải nhiên liệu không phát thải tại ống xả. </w:t>
            </w:r>
          </w:p>
        </w:tc>
        <w:tc>
          <w:tcPr>
            <w:tcW w:w="0" w:type="auto"/>
            <w:hideMark/>
          </w:tcPr>
          <w:p w14:paraId="3DF78560"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lastRenderedPageBreak/>
              <w:t xml:space="preserve">- Tận dụng: tàu, động cơ, bồn chứa và phần lớn hệ thống tiếp nhiên liệu. </w:t>
            </w:r>
          </w:p>
          <w:p w14:paraId="5BC48027"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 Cải tạo nhẹ: vệ sinh bồn, kiểm tra vật liệu, tiêu chuẩn </w:t>
            </w:r>
            <w:r w:rsidRPr="00250723">
              <w:rPr>
                <w:rFonts w:ascii="Times New Roman" w:hAnsi="Times New Roman" w:cs="Times New Roman"/>
                <w:color w:val="000000" w:themeColor="text1"/>
                <w:sz w:val="24"/>
                <w:szCs w:val="24"/>
              </w:rPr>
              <w:lastRenderedPageBreak/>
              <w:t>nhiên liệu và xác nhận tương thích của nhà sản xuất động cơ.</w:t>
            </w:r>
          </w:p>
        </w:tc>
      </w:tr>
      <w:tr w:rsidR="00250723" w:rsidRPr="00250723" w14:paraId="75F19CFB" w14:textId="77777777" w:rsidTr="00BE3B15">
        <w:tc>
          <w:tcPr>
            <w:tcW w:w="0" w:type="auto"/>
            <w:hideMark/>
          </w:tcPr>
          <w:p w14:paraId="56880E59"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lastRenderedPageBreak/>
              <w:t>Tàu hàng tuyến trung bình–dài, hoạt động trên hành lang cố định có nguồn hydro xanh</w:t>
            </w:r>
          </w:p>
        </w:tc>
        <w:tc>
          <w:tcPr>
            <w:tcW w:w="0" w:type="auto"/>
            <w:hideMark/>
          </w:tcPr>
          <w:p w14:paraId="3C9B4379"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Pin nhiên liệu hydro kết hợp pin</w:t>
            </w:r>
          </w:p>
        </w:tc>
        <w:tc>
          <w:tcPr>
            <w:tcW w:w="0" w:type="auto"/>
            <w:hideMark/>
          </w:tcPr>
          <w:p w14:paraId="2B785C50"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Đang ở giai đoạn thương mại ban đầu/trình diễn; mới có số lượng ít tàu trên các tuyến cụ thể, chưa triển khai toàn quốc</w:t>
            </w:r>
          </w:p>
        </w:tc>
        <w:tc>
          <w:tcPr>
            <w:tcW w:w="0" w:type="auto"/>
            <w:hideMark/>
          </w:tcPr>
          <w:p w14:paraId="437A3D5B"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Tầm hoạt động lớn hơn tàu pin thuần túy và không phát thải trực tiếp; phù hợp khi tàu quay về các đầu mối có trạm nạp hydro. Tàu H2 Barge 2 đã được thử nghiệm trên tuyến Rotterdam - Duisburg dài khoảng 240 km năm 2024. </w:t>
            </w:r>
          </w:p>
        </w:tc>
        <w:tc>
          <w:tcPr>
            <w:tcW w:w="0" w:type="auto"/>
            <w:hideMark/>
          </w:tcPr>
          <w:p w14:paraId="4390B329"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 Tận dụng: luồng, âu tàu và cầu cảng. </w:t>
            </w:r>
          </w:p>
          <w:p w14:paraId="21360357"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 Xây mới: khu vực sản xuất, vận chuyển hydro, bồn chứa, máy nén và trạm nạp. </w:t>
            </w:r>
          </w:p>
          <w:p w14:paraId="302AD31C" w14:textId="77777777" w:rsidR="002901CC" w:rsidRPr="00250723" w:rsidRDefault="002901CC" w:rsidP="00DF58F5">
            <w:pPr>
              <w:jc w:val="both"/>
              <w:rPr>
                <w:rFonts w:ascii="Times New Roman" w:hAnsi="Times New Roman" w:cs="Times New Roman"/>
                <w:color w:val="000000" w:themeColor="text1"/>
                <w:sz w:val="24"/>
                <w:szCs w:val="24"/>
              </w:rPr>
            </w:pPr>
          </w:p>
        </w:tc>
      </w:tr>
      <w:tr w:rsidR="00250723" w:rsidRPr="00250723" w14:paraId="1C9A4621" w14:textId="77777777" w:rsidTr="00BE3B15">
        <w:tc>
          <w:tcPr>
            <w:tcW w:w="0" w:type="auto"/>
            <w:hideMark/>
          </w:tcPr>
          <w:p w14:paraId="512031C8"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Tàu hàng tải trọng lớn, hành trình dài và nhu cầu năng lượng cao</w:t>
            </w:r>
          </w:p>
        </w:tc>
        <w:tc>
          <w:tcPr>
            <w:tcW w:w="0" w:type="auto"/>
            <w:hideMark/>
          </w:tcPr>
          <w:p w14:paraId="5B22B55F"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Methanol xanh; ammonia xanh trong dài hạn</w:t>
            </w:r>
          </w:p>
        </w:tc>
        <w:tc>
          <w:tcPr>
            <w:tcW w:w="0" w:type="auto"/>
            <w:hideMark/>
          </w:tcPr>
          <w:p w14:paraId="5D94F70B"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Methanol đang bước vào giai đoạn thương mại ban đầu; ammonia chủ yếu ở giai đoạn thí điểm. Đối với đường thủy nội địa, số dự án còn rất ít</w:t>
            </w:r>
          </w:p>
        </w:tc>
        <w:tc>
          <w:tcPr>
            <w:tcW w:w="0" w:type="auto"/>
            <w:hideMark/>
          </w:tcPr>
          <w:p w14:paraId="36D652AA"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Mật độ năng lượng cao hơn pin và thuận lợi hơn hydro nén đối với hành trình dài; tuy nhiên chi phí nhiên liệu xanh, nguồn cung và yêu cầu an toàn còn là rào cản lớn. CCNR dự báo quá trình chuyển đổi sang methanol, hydro và pin chủ yếu diễn ra trong giai đoạn 2035–2050.</w:t>
            </w:r>
          </w:p>
        </w:tc>
        <w:tc>
          <w:tcPr>
            <w:tcW w:w="0" w:type="auto"/>
            <w:hideMark/>
          </w:tcPr>
          <w:p w14:paraId="572E0C4A" w14:textId="77777777" w:rsidR="002901CC" w:rsidRPr="00250723" w:rsidRDefault="002901CC" w:rsidP="00DF58F5">
            <w:pPr>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Methanol: có thể cải tạo một phần hạ tầng nhiên liệu lỏng nhưng cần bồn riêng, đường ống hai lớp, thông gió và phát hiện rò rỉ. Ammonia: cần hệ thống chứa và nạp chuyên dụng, kiểm soát độc tính, vùng cách ly và quy trình ứng phó sự cố; mức cải tạo rất lớn.</w:t>
            </w:r>
          </w:p>
        </w:tc>
      </w:tr>
    </w:tbl>
    <w:p w14:paraId="2871F8C0" w14:textId="61F74D7D" w:rsidR="002901CC" w:rsidRPr="00250723" w:rsidRDefault="002901CC" w:rsidP="00E93E08">
      <w:pPr>
        <w:pStyle w:val="BodyText"/>
        <w:spacing w:before="120" w:after="120"/>
        <w:ind w:firstLine="720"/>
        <w:jc w:val="both"/>
        <w:rPr>
          <w:rFonts w:cs="Times New Roman"/>
          <w:color w:val="000000" w:themeColor="text1"/>
          <w:sz w:val="28"/>
          <w:szCs w:val="28"/>
          <w:lang w:val="vi-VN"/>
        </w:rPr>
      </w:pPr>
      <w:r w:rsidRPr="00250723">
        <w:rPr>
          <w:rFonts w:cs="Times New Roman"/>
          <w:color w:val="000000" w:themeColor="text1"/>
          <w:sz w:val="28"/>
          <w:szCs w:val="28"/>
          <w:lang w:val="vi-VN"/>
        </w:rPr>
        <w:t>Tàu chạy hoàn toàn bằng điện: Đây là giải pháp phù hợp nhất cho các tuyến đường thủy cố định, cự ly ngắn và vừa.</w:t>
      </w:r>
    </w:p>
    <w:p w14:paraId="3760B15F" w14:textId="73C75EE9" w:rsidR="002901CC" w:rsidRPr="00250723" w:rsidRDefault="002901CC" w:rsidP="00E108D6">
      <w:pPr>
        <w:spacing w:after="160" w:line="278" w:lineRule="auto"/>
        <w:ind w:firstLine="720"/>
        <w:contextualSpacing/>
        <w:jc w:val="both"/>
        <w:rPr>
          <w:color w:val="000000" w:themeColor="text1"/>
          <w:sz w:val="28"/>
          <w:szCs w:val="28"/>
          <w:lang w:val="vi-VN"/>
        </w:rPr>
      </w:pPr>
      <w:r w:rsidRPr="00250723">
        <w:rPr>
          <w:color w:val="000000" w:themeColor="text1"/>
          <w:sz w:val="28"/>
          <w:szCs w:val="28"/>
          <w:lang w:val="vi-VN"/>
        </w:rPr>
        <w:t>Tại Trung Quốc, quốc gia dẫn đầu về số lượng</w:t>
      </w:r>
      <w:r w:rsidR="00E108D6" w:rsidRPr="00250723">
        <w:rPr>
          <w:color w:val="000000" w:themeColor="text1"/>
          <w:sz w:val="28"/>
          <w:szCs w:val="28"/>
          <w:lang w:val="vi-VN"/>
        </w:rPr>
        <w:t xml:space="preserve"> phương tiện thủy chạy điện</w:t>
      </w:r>
      <w:r w:rsidRPr="00250723">
        <w:rPr>
          <w:color w:val="000000" w:themeColor="text1"/>
          <w:sz w:val="28"/>
          <w:szCs w:val="28"/>
          <w:lang w:val="vi-VN"/>
        </w:rPr>
        <w:t xml:space="preserve">, hiện có 485 </w:t>
      </w:r>
      <w:r w:rsidR="00E108D6" w:rsidRPr="00250723">
        <w:rPr>
          <w:color w:val="000000" w:themeColor="text1"/>
          <w:sz w:val="28"/>
          <w:szCs w:val="28"/>
          <w:lang w:val="vi-VN"/>
        </w:rPr>
        <w:t xml:space="preserve">phương tiện </w:t>
      </w:r>
      <w:r w:rsidRPr="00250723">
        <w:rPr>
          <w:color w:val="000000" w:themeColor="text1"/>
          <w:sz w:val="28"/>
          <w:szCs w:val="28"/>
          <w:lang w:val="vi-VN"/>
        </w:rPr>
        <w:t>và phần lớn là</w:t>
      </w:r>
      <w:r w:rsidR="00E108D6" w:rsidRPr="00250723">
        <w:rPr>
          <w:color w:val="000000" w:themeColor="text1"/>
          <w:sz w:val="28"/>
          <w:szCs w:val="28"/>
          <w:lang w:val="vi-VN"/>
        </w:rPr>
        <w:t xml:space="preserve"> phương tiện</w:t>
      </w:r>
      <w:r w:rsidRPr="00250723">
        <w:rPr>
          <w:color w:val="000000" w:themeColor="text1"/>
          <w:sz w:val="28"/>
          <w:szCs w:val="28"/>
          <w:lang w:val="vi-VN"/>
        </w:rPr>
        <w:t xml:space="preserve"> chở khách đường sông trong đó Tập đoàn Công nghiệp Đóng tàu Phúc Kiến đã hạ thủy tàu chở hàng chạy hoàn toàn bằng điện với tải trọng tối đa 1.000 tấn, tầm hoạt động 200 km cho mỗi lần sạc. Đáng chú ý, CATL nhà sản xuất pin xe điện lớn nhất thế giới đã hợp tác với Jining Energy để phát triển </w:t>
      </w:r>
      <w:r w:rsidR="00E108D6" w:rsidRPr="00250723">
        <w:rPr>
          <w:color w:val="000000" w:themeColor="text1"/>
          <w:sz w:val="28"/>
          <w:szCs w:val="28"/>
          <w:lang w:val="vi-VN"/>
        </w:rPr>
        <w:t>phương tiện</w:t>
      </w:r>
      <w:r w:rsidRPr="00250723">
        <w:rPr>
          <w:color w:val="000000" w:themeColor="text1"/>
          <w:sz w:val="28"/>
          <w:szCs w:val="28"/>
          <w:lang w:val="vi-VN"/>
        </w:rPr>
        <w:t xml:space="preserve"> thủy chạy điện tải trọng 2.000 tấn, tầm hoạt động lên đến 270 km với 5 chiếc đã hạ thủy và đơn đặt hàng thêm 50 tàu, đánh dấu bước chuyển từ giai đoạn giới thiệu công nghệ sang vận hành thương mại quy mô lớn</w:t>
      </w:r>
      <w:r w:rsidRPr="00250723">
        <w:rPr>
          <w:color w:val="000000" w:themeColor="text1"/>
          <w:vertAlign w:val="superscript"/>
        </w:rPr>
        <w:footnoteReference w:id="70"/>
      </w:r>
      <w:r w:rsidRPr="00250723">
        <w:rPr>
          <w:color w:val="000000" w:themeColor="text1"/>
          <w:sz w:val="28"/>
          <w:szCs w:val="28"/>
          <w:lang w:val="vi-VN"/>
        </w:rPr>
        <w:t>.</w:t>
      </w:r>
    </w:p>
    <w:p w14:paraId="13815844" w14:textId="14C37FF8" w:rsidR="002901CC" w:rsidRPr="00250723" w:rsidRDefault="002901CC" w:rsidP="00E108D6">
      <w:pPr>
        <w:spacing w:after="160" w:line="278" w:lineRule="auto"/>
        <w:ind w:firstLine="720"/>
        <w:contextualSpacing/>
        <w:jc w:val="both"/>
        <w:rPr>
          <w:color w:val="000000" w:themeColor="text1"/>
          <w:sz w:val="28"/>
          <w:szCs w:val="28"/>
          <w:lang w:val="vi-VN"/>
        </w:rPr>
      </w:pPr>
      <w:r w:rsidRPr="00250723">
        <w:rPr>
          <w:color w:val="000000" w:themeColor="text1"/>
          <w:sz w:val="28"/>
          <w:szCs w:val="28"/>
          <w:lang w:val="vi-VN"/>
        </w:rPr>
        <w:lastRenderedPageBreak/>
        <w:t xml:space="preserve">Tại Hà Lan, </w:t>
      </w:r>
      <w:r w:rsidR="00E108D6" w:rsidRPr="00250723">
        <w:rPr>
          <w:color w:val="000000" w:themeColor="text1"/>
          <w:sz w:val="28"/>
          <w:szCs w:val="28"/>
          <w:lang w:val="vi-VN"/>
        </w:rPr>
        <w:t xml:space="preserve">phương tiện thủy </w:t>
      </w:r>
      <w:r w:rsidRPr="00250723">
        <w:rPr>
          <w:color w:val="000000" w:themeColor="text1"/>
          <w:sz w:val="28"/>
          <w:szCs w:val="28"/>
          <w:lang w:val="vi-VN"/>
        </w:rPr>
        <w:t>nội địa MS Den Bosch Max Groen dài 90 mét vận hành với hệ thống pin container có thể thay thế. Pin mất khoảng 3 giờ để sạc và chỉ 15 phút để cẩu thay thế vào tàu. Hệ thống này không phát thải CO₂, nitơ hay bụi mịn. Hiện có các trạm thay pin tại Alphen aan den Rijn, Alblasserdam và Den Bosch</w:t>
      </w:r>
      <w:r w:rsidRPr="00250723">
        <w:rPr>
          <w:color w:val="000000" w:themeColor="text1"/>
          <w:vertAlign w:val="superscript"/>
        </w:rPr>
        <w:footnoteReference w:id="71"/>
      </w:r>
      <w:r w:rsidRPr="00250723">
        <w:rPr>
          <w:color w:val="000000" w:themeColor="text1"/>
          <w:sz w:val="28"/>
          <w:szCs w:val="28"/>
          <w:lang w:val="vi-VN"/>
        </w:rPr>
        <w:t>.</w:t>
      </w:r>
    </w:p>
    <w:p w14:paraId="6423D881" w14:textId="77777777" w:rsidR="002901CC" w:rsidRPr="00250723" w:rsidRDefault="002901CC" w:rsidP="00E93E08">
      <w:pPr>
        <w:pStyle w:val="BodyText"/>
        <w:spacing w:before="120" w:after="120"/>
        <w:ind w:firstLine="720"/>
        <w:jc w:val="both"/>
        <w:rPr>
          <w:rFonts w:cs="Times New Roman"/>
          <w:color w:val="000000" w:themeColor="text1"/>
          <w:sz w:val="28"/>
          <w:szCs w:val="28"/>
          <w:lang w:val="vi-VN"/>
        </w:rPr>
      </w:pPr>
      <w:r w:rsidRPr="00250723">
        <w:rPr>
          <w:rFonts w:cs="Times New Roman"/>
          <w:color w:val="000000" w:themeColor="text1"/>
          <w:sz w:val="28"/>
          <w:szCs w:val="28"/>
          <w:lang w:val="vi-VN"/>
        </w:rPr>
        <w:t>Tàu hybrid: Giải pháp trung gian hiệu quả, cho phép giảm phát thải ngay lập tức trong khi chờ hạ tầng cho nhiên liệu sạch hoàn thiện. Tàu hàng nội địa Blue Marlin của HGK Shipping là tàu nội địa đầu tiên trên thế giới có khả năng chạy hybrid sử dụng năng lượng mặt trời, được trang bị 192 tấm pin mặt trời cung cấp điện cho cả hệ thống đẩy và các thiết bị trên tàu</w:t>
      </w:r>
      <w:r w:rsidRPr="00250723">
        <w:rPr>
          <w:rStyle w:val="FootnoteReference"/>
          <w:rFonts w:eastAsiaTheme="minorHAnsi" w:cs="Times New Roman"/>
          <w:color w:val="000000" w:themeColor="text1"/>
          <w:sz w:val="28"/>
          <w:szCs w:val="28"/>
        </w:rPr>
        <w:footnoteReference w:id="72"/>
      </w:r>
      <w:r w:rsidRPr="00250723">
        <w:rPr>
          <w:rFonts w:cs="Times New Roman"/>
          <w:color w:val="000000" w:themeColor="text1"/>
          <w:sz w:val="28"/>
          <w:szCs w:val="28"/>
          <w:lang w:val="vi-VN"/>
        </w:rPr>
        <w:t>.</w:t>
      </w:r>
    </w:p>
    <w:p w14:paraId="4E35C8B8" w14:textId="77777777" w:rsidR="002901CC" w:rsidRPr="00250723" w:rsidRDefault="002901CC" w:rsidP="00E93E08">
      <w:pPr>
        <w:pStyle w:val="BodyText"/>
        <w:spacing w:before="120" w:after="120"/>
        <w:ind w:firstLine="720"/>
        <w:jc w:val="both"/>
        <w:rPr>
          <w:rFonts w:cs="Times New Roman"/>
          <w:color w:val="000000" w:themeColor="text1"/>
          <w:sz w:val="28"/>
          <w:szCs w:val="28"/>
          <w:lang w:val="vi-VN"/>
        </w:rPr>
      </w:pPr>
      <w:r w:rsidRPr="00250723">
        <w:rPr>
          <w:rFonts w:cs="Times New Roman"/>
          <w:color w:val="000000" w:themeColor="text1"/>
          <w:sz w:val="28"/>
          <w:szCs w:val="28"/>
          <w:lang w:val="vi-VN"/>
        </w:rPr>
        <w:t>Tàu chạy bằng pin nhiên liệu hydro: Giải pháp không phát thải cho tương lai, đặc biệt phù hợp với các tuyến cố định. Trong đó điển hình là tàu container FPS Waal được cải tạo từ tàu thông thường thành tàu chạy hydro, vận hành trên tuyến Rotterdam (Hà Lan) - Duisburg (Đức) từ tháng 4/2024 với tổng công suất 1.200 kW pin nhiên liệu và lưu trữ hydro trong các container 40ft có thể thay thế ở áp suất 300 bar</w:t>
      </w:r>
      <w:r w:rsidRPr="00250723">
        <w:rPr>
          <w:rStyle w:val="FootnoteReference"/>
          <w:rFonts w:eastAsiaTheme="minorHAnsi" w:cs="Times New Roman"/>
          <w:color w:val="000000" w:themeColor="text1"/>
          <w:sz w:val="28"/>
          <w:szCs w:val="28"/>
        </w:rPr>
        <w:footnoteReference w:id="73"/>
      </w:r>
      <w:r w:rsidRPr="00250723">
        <w:rPr>
          <w:rFonts w:cs="Times New Roman"/>
          <w:color w:val="000000" w:themeColor="text1"/>
          <w:sz w:val="28"/>
          <w:szCs w:val="28"/>
          <w:lang w:val="vi-VN"/>
        </w:rPr>
        <w:t>; tàu ZULU 06 là tàu chở hàng nội địa chạy hydro đầu tiên của Pháp, vận hành tại Paris với phạm vi 500 km, sử dụng 300 kg hydro nén</w:t>
      </w:r>
      <w:r w:rsidRPr="00250723">
        <w:rPr>
          <w:rStyle w:val="FootnoteReference"/>
          <w:rFonts w:eastAsiaTheme="minorHAnsi" w:cs="Times New Roman"/>
          <w:color w:val="000000" w:themeColor="text1"/>
          <w:sz w:val="28"/>
          <w:szCs w:val="28"/>
        </w:rPr>
        <w:footnoteReference w:id="74"/>
      </w:r>
      <w:r w:rsidRPr="00250723">
        <w:rPr>
          <w:rFonts w:cs="Times New Roman"/>
          <w:color w:val="000000" w:themeColor="text1"/>
          <w:sz w:val="28"/>
          <w:szCs w:val="28"/>
          <w:lang w:val="vi-VN"/>
        </w:rPr>
        <w:t>.</w:t>
      </w:r>
    </w:p>
    <w:p w14:paraId="00621E5A" w14:textId="77777777" w:rsidR="002901CC" w:rsidRPr="00250723" w:rsidRDefault="002901CC" w:rsidP="00E93E08">
      <w:pPr>
        <w:pStyle w:val="BodyText"/>
        <w:spacing w:before="120" w:after="120"/>
        <w:ind w:firstLine="720"/>
        <w:jc w:val="both"/>
        <w:rPr>
          <w:rFonts w:cs="Times New Roman"/>
          <w:color w:val="000000" w:themeColor="text1"/>
          <w:sz w:val="28"/>
          <w:szCs w:val="28"/>
          <w:lang w:val="vi-VN"/>
        </w:rPr>
      </w:pPr>
      <w:r w:rsidRPr="00250723">
        <w:rPr>
          <w:rFonts w:cs="Times New Roman"/>
          <w:color w:val="000000" w:themeColor="text1"/>
          <w:sz w:val="28"/>
          <w:szCs w:val="28"/>
          <w:lang w:val="vi-VN"/>
        </w:rPr>
        <w:t>Tàu chạy bằng methanol: Đây là giải pháp cho tàu cỡ lớn và trung bình nhờ ưu thế lưu trữ ở dạng lỏng, tận dụng được hạ tầng hiện có.  Vào tháng 3/2026, nhà máy đóng tàu Quế Bình Hồng Tân (Quảng Tây) khởi công đóng 8 tàu feeder chạy methanol và 9 tàu hàng rời điện thuần túy cho đường thủy nội địa</w:t>
      </w:r>
      <w:r w:rsidRPr="00250723">
        <w:rPr>
          <w:rStyle w:val="FootnoteReference"/>
          <w:rFonts w:eastAsiaTheme="minorHAnsi" w:cs="Times New Roman"/>
          <w:color w:val="000000" w:themeColor="text1"/>
          <w:sz w:val="28"/>
          <w:szCs w:val="28"/>
        </w:rPr>
        <w:footnoteReference w:id="75"/>
      </w:r>
      <w:r w:rsidRPr="00250723">
        <w:rPr>
          <w:rFonts w:cs="Times New Roman"/>
          <w:color w:val="000000" w:themeColor="text1"/>
          <w:sz w:val="28"/>
          <w:szCs w:val="28"/>
          <w:lang w:val="vi-VN"/>
        </w:rPr>
        <w:t>.</w:t>
      </w:r>
    </w:p>
    <w:p w14:paraId="7728592C" w14:textId="77777777" w:rsidR="002901CC" w:rsidRPr="00250723" w:rsidRDefault="002901CC" w:rsidP="00E93E08">
      <w:pPr>
        <w:pStyle w:val="BodyText"/>
        <w:spacing w:before="120" w:after="120"/>
        <w:ind w:firstLine="720"/>
        <w:jc w:val="both"/>
        <w:rPr>
          <w:rFonts w:cs="Times New Roman"/>
          <w:color w:val="000000" w:themeColor="text1"/>
          <w:sz w:val="28"/>
          <w:szCs w:val="28"/>
          <w:lang w:val="vi-VN"/>
        </w:rPr>
      </w:pPr>
      <w:r w:rsidRPr="00250723">
        <w:rPr>
          <w:rFonts w:cs="Times New Roman"/>
          <w:color w:val="000000" w:themeColor="text1"/>
          <w:sz w:val="28"/>
          <w:szCs w:val="28"/>
          <w:lang w:val="vi-VN"/>
        </w:rPr>
        <w:t>Hệ thống điện bờ: Đây là giải pháp nền tảng, cho phép tàu thuyền tắt máy diesel khi cập bến, sử dụng điện từ lưới điện trên bờ để vận hành các thiết bị. Tại Đức, Cảng Duisburg đang mở rộng hệ thống điểm kết nối điện bờ, cho phép tàu thuyền sử dụng điện xanh khi cập bến, thay vì chạy máy phát diesel</w:t>
      </w:r>
      <w:r w:rsidRPr="00250723">
        <w:rPr>
          <w:rStyle w:val="FootnoteReference"/>
          <w:rFonts w:eastAsiaTheme="minorHAnsi" w:cs="Times New Roman"/>
          <w:color w:val="000000" w:themeColor="text1"/>
          <w:sz w:val="28"/>
          <w:szCs w:val="28"/>
        </w:rPr>
        <w:footnoteReference w:id="76"/>
      </w:r>
      <w:r w:rsidRPr="00250723">
        <w:rPr>
          <w:rFonts w:cs="Times New Roman"/>
          <w:color w:val="000000" w:themeColor="text1"/>
          <w:sz w:val="28"/>
          <w:szCs w:val="28"/>
          <w:lang w:val="vi-VN"/>
        </w:rPr>
        <w:t>.</w:t>
      </w:r>
    </w:p>
    <w:p w14:paraId="61F1D38F" w14:textId="77777777" w:rsidR="002901CC" w:rsidRPr="00250723" w:rsidRDefault="002901CC" w:rsidP="00E93E08">
      <w:pPr>
        <w:pStyle w:val="BodyText"/>
        <w:spacing w:before="120" w:after="120"/>
        <w:ind w:firstLine="709"/>
        <w:jc w:val="both"/>
        <w:rPr>
          <w:rFonts w:cs="Times New Roman"/>
          <w:color w:val="000000" w:themeColor="text1"/>
          <w:sz w:val="28"/>
          <w:szCs w:val="28"/>
          <w:lang w:val="vi-VN"/>
        </w:rPr>
      </w:pPr>
      <w:r w:rsidRPr="00250723">
        <w:rPr>
          <w:rFonts w:cs="Times New Roman"/>
          <w:color w:val="000000" w:themeColor="text1"/>
          <w:sz w:val="28"/>
          <w:szCs w:val="28"/>
          <w:lang w:val="vi-VN"/>
        </w:rPr>
        <w:t>Trạm sạc và hạ tầng sạc cho tàu điện: Hạ tầng sạc phải được quy hoạch đồng bộ với phương tiện.</w:t>
      </w:r>
    </w:p>
    <w:p w14:paraId="154E086B" w14:textId="77777777" w:rsidR="002901CC" w:rsidRPr="00250723" w:rsidRDefault="002901CC" w:rsidP="00AC68A3">
      <w:pPr>
        <w:pStyle w:val="BodyText"/>
        <w:spacing w:before="120" w:after="120" w:line="240" w:lineRule="auto"/>
        <w:ind w:firstLine="709"/>
        <w:jc w:val="both"/>
        <w:rPr>
          <w:rFonts w:cs="Times New Roman"/>
          <w:color w:val="000000" w:themeColor="text1"/>
          <w:sz w:val="28"/>
          <w:szCs w:val="28"/>
          <w:lang w:val="vi-VN"/>
        </w:rPr>
      </w:pPr>
      <w:r w:rsidRPr="00250723">
        <w:rPr>
          <w:rFonts w:cs="Times New Roman"/>
          <w:color w:val="000000" w:themeColor="text1"/>
          <w:sz w:val="28"/>
          <w:szCs w:val="28"/>
          <w:lang w:val="vi-VN"/>
        </w:rPr>
        <w:t xml:space="preserve">Tại Lithuania, tuyến đường thủy nội địa chạy điện hoàn toàn đầu tiên của châu Âu đang được phát triển, kết nối Klaipėda với Kaunas bằng hệ thống tàu đẩy </w:t>
      </w:r>
      <w:r w:rsidRPr="00250723">
        <w:rPr>
          <w:rFonts w:cs="Times New Roman"/>
          <w:color w:val="000000" w:themeColor="text1"/>
          <w:sz w:val="28"/>
          <w:szCs w:val="28"/>
          <w:lang w:val="vi-VN"/>
        </w:rPr>
        <w:lastRenderedPageBreak/>
        <w:t>và sà lan chạy điện, với trạm sạc được bố trí tại các cảng nội địa. Hệ thống này giúp loại bỏ 10.000 xe tải khỏi đường bộ mỗi năm</w:t>
      </w:r>
      <w:r w:rsidRPr="00250723">
        <w:rPr>
          <w:rStyle w:val="FootnoteReference"/>
          <w:rFonts w:eastAsiaTheme="minorHAnsi" w:cs="Times New Roman"/>
          <w:color w:val="000000" w:themeColor="text1"/>
          <w:sz w:val="28"/>
          <w:szCs w:val="28"/>
        </w:rPr>
        <w:footnoteReference w:id="77"/>
      </w:r>
      <w:r w:rsidRPr="00250723">
        <w:rPr>
          <w:rFonts w:cs="Times New Roman"/>
          <w:color w:val="000000" w:themeColor="text1"/>
          <w:sz w:val="28"/>
          <w:szCs w:val="28"/>
          <w:vertAlign w:val="superscript"/>
          <w:lang w:val="vi-VN"/>
        </w:rPr>
        <w:t>,</w:t>
      </w:r>
      <w:r w:rsidRPr="00250723">
        <w:rPr>
          <w:rStyle w:val="FootnoteReference"/>
          <w:rFonts w:eastAsiaTheme="minorHAnsi" w:cs="Times New Roman"/>
          <w:color w:val="000000" w:themeColor="text1"/>
          <w:sz w:val="28"/>
          <w:szCs w:val="28"/>
        </w:rPr>
        <w:footnoteReference w:id="78"/>
      </w:r>
      <w:r w:rsidRPr="00250723">
        <w:rPr>
          <w:rFonts w:cs="Times New Roman"/>
          <w:color w:val="000000" w:themeColor="text1"/>
          <w:sz w:val="28"/>
          <w:szCs w:val="28"/>
          <w:lang w:val="vi-VN"/>
        </w:rPr>
        <w:t>.</w:t>
      </w:r>
    </w:p>
    <w:p w14:paraId="6DA5A0D3" w14:textId="77777777" w:rsidR="002901CC" w:rsidRPr="00250723" w:rsidRDefault="002901CC" w:rsidP="00AC68A3">
      <w:pPr>
        <w:pStyle w:val="BodyText"/>
        <w:spacing w:before="120" w:after="120" w:line="240" w:lineRule="auto"/>
        <w:ind w:firstLine="709"/>
        <w:jc w:val="both"/>
        <w:rPr>
          <w:rFonts w:cs="Times New Roman"/>
          <w:color w:val="000000" w:themeColor="text1"/>
          <w:sz w:val="28"/>
          <w:szCs w:val="28"/>
          <w:lang w:val="vi-VN"/>
        </w:rPr>
      </w:pPr>
      <w:r w:rsidRPr="00250723">
        <w:rPr>
          <w:rFonts w:cs="Times New Roman"/>
          <w:color w:val="000000" w:themeColor="text1"/>
          <w:sz w:val="28"/>
          <w:szCs w:val="28"/>
          <w:lang w:val="vi-VN"/>
        </w:rPr>
        <w:t>Tại Hà Lan, hệ thống ZESpacks có các trạm thay pin tại Alphen aan den Rijn, Alblasserdam và Den Bosch. Trạm sạc tại Moerdijk dự kiến có công suất 2,9 MWh mỗi trạm, có thể sạc đầy trong 3 giờ</w:t>
      </w:r>
      <w:r w:rsidRPr="00250723">
        <w:rPr>
          <w:rStyle w:val="FootnoteReference"/>
          <w:rFonts w:eastAsiaTheme="minorHAnsi" w:cs="Times New Roman"/>
          <w:color w:val="000000" w:themeColor="text1"/>
          <w:sz w:val="28"/>
          <w:szCs w:val="28"/>
        </w:rPr>
        <w:footnoteReference w:id="79"/>
      </w:r>
      <w:r w:rsidRPr="00250723">
        <w:rPr>
          <w:rFonts w:cs="Times New Roman"/>
          <w:color w:val="000000" w:themeColor="text1"/>
          <w:sz w:val="28"/>
          <w:szCs w:val="28"/>
          <w:vertAlign w:val="superscript"/>
          <w:lang w:val="vi-VN"/>
        </w:rPr>
        <w:t>,</w:t>
      </w:r>
      <w:r w:rsidRPr="00250723">
        <w:rPr>
          <w:rStyle w:val="FootnoteReference"/>
          <w:rFonts w:eastAsiaTheme="minorHAnsi" w:cs="Times New Roman"/>
          <w:color w:val="000000" w:themeColor="text1"/>
          <w:sz w:val="28"/>
          <w:szCs w:val="28"/>
        </w:rPr>
        <w:footnoteReference w:id="80"/>
      </w:r>
      <w:r w:rsidRPr="00250723">
        <w:rPr>
          <w:rFonts w:cs="Times New Roman"/>
          <w:color w:val="000000" w:themeColor="text1"/>
          <w:sz w:val="28"/>
          <w:szCs w:val="28"/>
          <w:lang w:val="vi-VN"/>
        </w:rPr>
        <w:t>.</w:t>
      </w:r>
    </w:p>
    <w:p w14:paraId="53B1DAF7" w14:textId="77777777" w:rsidR="002901CC" w:rsidRPr="00250723" w:rsidRDefault="002901CC" w:rsidP="00AC68A3">
      <w:pPr>
        <w:pStyle w:val="BodyText"/>
        <w:spacing w:before="120" w:after="120" w:line="240" w:lineRule="auto"/>
        <w:ind w:firstLine="720"/>
        <w:jc w:val="both"/>
        <w:rPr>
          <w:rFonts w:cs="Times New Roman"/>
          <w:color w:val="000000" w:themeColor="text1"/>
          <w:sz w:val="28"/>
          <w:szCs w:val="28"/>
          <w:lang w:val="vi-VN"/>
        </w:rPr>
      </w:pPr>
      <w:r w:rsidRPr="00250723">
        <w:rPr>
          <w:rFonts w:cs="Times New Roman"/>
          <w:color w:val="000000" w:themeColor="text1"/>
          <w:sz w:val="28"/>
          <w:szCs w:val="28"/>
          <w:lang w:val="vi-VN"/>
        </w:rPr>
        <w:t>Tàu đẩy, tàu kéo, sà lan hoạt động trong phạm vi cảng hoặc cự ly ngắn cũng đã thực hiện việc điện khí hóa. Tại Hà Lan, tàu đẩy điện MNO-e của KOTUG International đã bắt đầu vận hành cho Tập đoàn ROS vận chuyển hàng khô dọc theo các đường thủy nội địa Hà Lan với không phát thải. Tàu được trang bị hệ thống pin container 1.68 MWh và trạm sạc nhanh 1 megawatt với đầu cắm MCS</w:t>
      </w:r>
      <w:r w:rsidRPr="00250723">
        <w:rPr>
          <w:rStyle w:val="FootnoteReference"/>
          <w:rFonts w:eastAsiaTheme="minorHAnsi" w:cs="Times New Roman"/>
          <w:color w:val="000000" w:themeColor="text1"/>
          <w:sz w:val="28"/>
          <w:szCs w:val="28"/>
        </w:rPr>
        <w:footnoteReference w:id="81"/>
      </w:r>
      <w:r w:rsidRPr="00250723">
        <w:rPr>
          <w:rFonts w:cs="Times New Roman"/>
          <w:color w:val="000000" w:themeColor="text1"/>
          <w:sz w:val="28"/>
          <w:szCs w:val="28"/>
          <w:lang w:val="vi-VN"/>
        </w:rPr>
        <w:t>.</w:t>
      </w:r>
    </w:p>
    <w:p w14:paraId="692A1FAD" w14:textId="6C2C5EBA" w:rsidR="002901CC" w:rsidRPr="00250723" w:rsidRDefault="00D4539C" w:rsidP="00AC68A3">
      <w:pPr>
        <w:pStyle w:val="Heading3"/>
        <w:spacing w:before="120" w:after="120"/>
        <w:rPr>
          <w:color w:val="000000" w:themeColor="text1"/>
          <w:lang w:val="vi-VN"/>
        </w:rPr>
      </w:pPr>
      <w:bookmarkStart w:id="223" w:name="_Toc238291692"/>
      <w:r w:rsidRPr="00250723">
        <w:rPr>
          <w:color w:val="000000" w:themeColor="text1"/>
          <w:lang w:val="vi-VN"/>
        </w:rPr>
        <w:t>4</w:t>
      </w:r>
      <w:r w:rsidR="002901CC" w:rsidRPr="00250723">
        <w:rPr>
          <w:color w:val="000000" w:themeColor="text1"/>
          <w:lang w:val="vi-VN"/>
        </w:rPr>
        <w:t>.2.4. Hàng hải</w:t>
      </w:r>
      <w:bookmarkEnd w:id="223"/>
    </w:p>
    <w:p w14:paraId="100E29E9" w14:textId="67447CC3" w:rsidR="002901CC" w:rsidRPr="00250723" w:rsidRDefault="002901CC" w:rsidP="00AC68A3">
      <w:pPr>
        <w:pStyle w:val="BodyText"/>
        <w:spacing w:before="120" w:after="120" w:line="240" w:lineRule="auto"/>
        <w:ind w:firstLine="720"/>
        <w:jc w:val="both"/>
        <w:rPr>
          <w:rFonts w:cs="Times New Roman"/>
          <w:color w:val="000000" w:themeColor="text1"/>
          <w:sz w:val="28"/>
          <w:szCs w:val="28"/>
          <w:lang w:val="vi-VN"/>
        </w:rPr>
      </w:pPr>
      <w:r w:rsidRPr="00250723">
        <w:rPr>
          <w:rFonts w:cs="Times New Roman"/>
          <w:color w:val="000000" w:themeColor="text1"/>
          <w:sz w:val="28"/>
          <w:szCs w:val="28"/>
          <w:lang w:val="vi-VN"/>
        </w:rPr>
        <w:t xml:space="preserve">Năm 2023, Tổ chức Hàng hải Quốc tế (IMO) đã nâng cao đáng kể tham vọng trong Chiến lược Giảm phát thải Khí nhà kính, đặt mục tiêu đưa vận tải biển quốc tế đạt phát thải ròng bằng 0 vào hoặc khoảng năm 2050, kèm các mốc cắt giảm 20–30% vào năm 2030 và 70–80% vào năm 2040 so với năm 2008. Ngành vận tải cũng bắt buộc giảm ít nhất 40% cường độ </w:t>
      </w:r>
      <w:r w:rsidR="00E93E08" w:rsidRPr="00250723">
        <w:rPr>
          <w:rFonts w:cs="Times New Roman"/>
          <w:color w:val="000000" w:themeColor="text1"/>
          <w:sz w:val="28"/>
          <w:szCs w:val="28"/>
          <w:lang w:val="vi-VN"/>
        </w:rPr>
        <w:t>các-bon</w:t>
      </w:r>
      <w:r w:rsidRPr="00250723">
        <w:rPr>
          <w:rFonts w:cs="Times New Roman"/>
          <w:color w:val="000000" w:themeColor="text1"/>
          <w:sz w:val="28"/>
          <w:szCs w:val="28"/>
          <w:lang w:val="vi-VN"/>
        </w:rPr>
        <w:t xml:space="preserve"> trung bình và đảm bảo các nguồn năng lượng không hoặc gần như không phát thải chiếm 5–10% tổng tiêu thụ vào năm 2030. Để thực thi, IMO xây dựng Khung Net-Zero (NZF) áp dụng trực tiếp cho tàu trên 5.000 GT tuyến quốc tế, bao gồm tiêu chuẩn giảm cường độ phát thải hằng năm và cơ chế định giá hai bậc. Sau những đàm phán chính trị căng thẳng năm 2025, Khung chính sách này đã đạt tiến triển tích cực tại phiên họp MEPC 84 vào đầu năm 2026 và dự kiến được thông qua chính thức vào ngày 04/12/2026 tại MEPC 85, hướng tới hiệu lực sau 16 tháng và bắt đầu năm báo cáo đầu tiên từ năm 2028.</w:t>
      </w:r>
    </w:p>
    <w:p w14:paraId="0A6A7F01" w14:textId="5E8A3E4E" w:rsidR="002901CC" w:rsidRPr="00250723" w:rsidRDefault="002901CC" w:rsidP="00AC68A3">
      <w:pPr>
        <w:pStyle w:val="BodyText"/>
        <w:spacing w:before="120" w:after="120" w:line="240" w:lineRule="auto"/>
        <w:ind w:firstLine="720"/>
        <w:jc w:val="both"/>
        <w:rPr>
          <w:rFonts w:cs="Times New Roman"/>
          <w:color w:val="000000" w:themeColor="text1"/>
          <w:sz w:val="28"/>
          <w:szCs w:val="28"/>
          <w:lang w:val="vi-VN"/>
        </w:rPr>
      </w:pPr>
      <w:r w:rsidRPr="00250723">
        <w:rPr>
          <w:rFonts w:cs="Times New Roman"/>
          <w:color w:val="000000" w:themeColor="text1"/>
          <w:sz w:val="28"/>
          <w:szCs w:val="28"/>
          <w:lang w:val="vi-VN"/>
        </w:rPr>
        <w:t xml:space="preserve">Về mặt công nghệ phương tiện đối với vận tải hàng hải, động cơ chạy pin (BEV) đã ứng dụng rộng rãi cho các hành trình ngắn dưới 3 giờ. Đến năm 2024, thế giới có hơn 130 tàu thuần điện, trong đó hơn một nửa tập trung tại Châu Âu và đa số có cự ly dưới 100 hải lý. Bên cạnh điện pin, nhóm nhiên liệu thay thế cũng đang định hình rõ nét lộ trình dịch chuyển. Phối trộn nhiên liệu sinh học như ethanol được đánh giá là giải pháp khả thi ngắn và trung hạn nhờ tính tương thích cao với động cơ hiện có hoặc động cơ nhiên liệu kép, kết hợp các công nghệ tiên tiến như LanzaTech hay Vertoro để mở rộng nguồn cung từ khí thải công nghiệp và phụ phẩm nông-lâm nghiệp. Ở nhóm nhiên liệu chuyển tiếp, LNG dù đã có mạng lưới tiếp nạp hoàn thiện nhưng vẫn vướng rào cản từ nguy cơ rò rỉ khí methane. Đối với nhiên liệu tiên tiến, Methanol xanh đã được thương mại hóa với </w:t>
      </w:r>
      <w:r w:rsidRPr="00250723">
        <w:rPr>
          <w:rFonts w:cs="Times New Roman"/>
          <w:color w:val="000000" w:themeColor="text1"/>
          <w:sz w:val="28"/>
          <w:szCs w:val="28"/>
          <w:lang w:val="vi-VN"/>
        </w:rPr>
        <w:lastRenderedPageBreak/>
        <w:t>các dòng tàu container lớn của Maersk nhưng bị hạn chế do giá đắt gấp 3 lần dầu diesel và nguồn cung thấp. Trong khi đó, Ammonia và Hydro được kỳ vọng cho tương lai xa hơn, song vẫn đang ở giai đoạn đầu do vướng mắc về tính độc hại, quy chuẩn an toàn, mật độ năng lượng và hạ tầng tiếp nạp.</w:t>
      </w:r>
    </w:p>
    <w:p w14:paraId="3296F50C" w14:textId="77777777" w:rsidR="002901CC" w:rsidRPr="00250723" w:rsidRDefault="002901CC" w:rsidP="00AC68A3">
      <w:pPr>
        <w:pStyle w:val="BodyText"/>
        <w:spacing w:before="120" w:after="120" w:line="240" w:lineRule="auto"/>
        <w:ind w:firstLine="720"/>
        <w:jc w:val="both"/>
        <w:rPr>
          <w:rFonts w:cs="Times New Roman"/>
          <w:color w:val="000000" w:themeColor="text1"/>
          <w:sz w:val="28"/>
          <w:szCs w:val="28"/>
          <w:lang w:val="vi-VN"/>
        </w:rPr>
      </w:pPr>
      <w:r w:rsidRPr="00250723">
        <w:rPr>
          <w:rFonts w:cs="Times New Roman"/>
          <w:color w:val="000000" w:themeColor="text1"/>
          <w:sz w:val="28"/>
          <w:szCs w:val="28"/>
          <w:lang w:val="vi-VN"/>
        </w:rPr>
        <w:t xml:space="preserve">Ba hướng công nghệ chính hiện đang được thương mại hóa hoặc thử nghiệm ở quy mô thực tế: </w:t>
      </w:r>
    </w:p>
    <w:p w14:paraId="6443A33A" w14:textId="77777777" w:rsidR="002901CC" w:rsidRPr="00250723" w:rsidRDefault="002901CC" w:rsidP="00AC68A3">
      <w:pPr>
        <w:pStyle w:val="BodyText"/>
        <w:spacing w:before="120" w:after="120" w:line="240" w:lineRule="auto"/>
        <w:jc w:val="both"/>
        <w:rPr>
          <w:rFonts w:cs="Times New Roman"/>
          <w:color w:val="000000" w:themeColor="text1"/>
          <w:sz w:val="28"/>
          <w:szCs w:val="28"/>
          <w:lang w:val="vi-VN"/>
        </w:rPr>
      </w:pPr>
      <w:r w:rsidRPr="00250723">
        <w:rPr>
          <w:rFonts w:cs="Times New Roman"/>
          <w:color w:val="000000" w:themeColor="text1"/>
          <w:sz w:val="28"/>
          <w:szCs w:val="28"/>
          <w:lang w:val="vi-VN"/>
        </w:rPr>
        <w:t xml:space="preserve">(i) Phát điện từ methanol/ethanol (pin nhiên liệu hoặc máy phát cồn): ví dụ dòng sản phẩm pin nhiên liệu methanol-to-hydrogen dạng container của công ty e1 Marine (Hoa Kỳ) — chuyển hóa methanol và nước thành hydro tinh khiết cấp pin nhiên liệu ngay tại chỗ, phát điện không phát thải hạt bụi, NOx hay SOx mà không cần đấu nối lưới điện. Về nguyên lý, quy trình chuyển hóa hóa học này cũng vận hành được với ethanol, do hai loại nhiên liệu có tính chất hóa học và yêu cầu xử lý khá tương đồng; </w:t>
      </w:r>
    </w:p>
    <w:p w14:paraId="11D9C80E" w14:textId="77777777" w:rsidR="002901CC" w:rsidRPr="00250723" w:rsidRDefault="002901CC" w:rsidP="00AC68A3">
      <w:pPr>
        <w:pStyle w:val="BodyText"/>
        <w:spacing w:before="120" w:after="120" w:line="240" w:lineRule="auto"/>
        <w:jc w:val="both"/>
        <w:rPr>
          <w:rFonts w:cs="Times New Roman"/>
          <w:color w:val="000000" w:themeColor="text1"/>
          <w:sz w:val="28"/>
          <w:szCs w:val="28"/>
          <w:lang w:val="vi-VN"/>
        </w:rPr>
      </w:pPr>
      <w:r w:rsidRPr="00250723">
        <w:rPr>
          <w:rFonts w:cs="Times New Roman"/>
          <w:color w:val="000000" w:themeColor="text1"/>
          <w:sz w:val="28"/>
          <w:szCs w:val="28"/>
          <w:lang w:val="vi-VN"/>
        </w:rPr>
        <w:t xml:space="preserve">(ii) Pin nhiên liệu hydro và ammonia: các hub điện hydro dạng container, thậm chí dạng nổi, đã được trình diễn ở quy mô thương mại nhằm giải quyết đúng vấn đề tiếp cận lưới điện: một tổ hợp doanh nghiệp tại Anh (do Innovate UK/UK SHORE tài trợ) đã kiểm chứng thành công một hub điện hydro nổi hoàn toàn độc lập với lưới điện, có khả năng cấp trực tiếp 5 MW cho tàu tại cầu cảng trong năm 2026; cảng Gothenburg (Thụy Điển) đã thử nghiệm máy phát pin nhiên liệu hydro di động công suất 225 kW phục vụ điện bờ cho phà; </w:t>
      </w:r>
    </w:p>
    <w:p w14:paraId="6ADC8EB6" w14:textId="77777777" w:rsidR="002901CC" w:rsidRPr="00250723" w:rsidRDefault="002901CC" w:rsidP="00AC68A3">
      <w:pPr>
        <w:pStyle w:val="BodyText"/>
        <w:spacing w:before="120" w:after="120" w:line="240" w:lineRule="auto"/>
        <w:jc w:val="both"/>
        <w:rPr>
          <w:rFonts w:cs="Times New Roman"/>
          <w:color w:val="000000" w:themeColor="text1"/>
          <w:sz w:val="28"/>
          <w:szCs w:val="28"/>
          <w:lang w:val="vi-VN"/>
        </w:rPr>
      </w:pPr>
      <w:r w:rsidRPr="00250723">
        <w:rPr>
          <w:rFonts w:cs="Times New Roman"/>
          <w:color w:val="000000" w:themeColor="text1"/>
          <w:sz w:val="28"/>
          <w:szCs w:val="28"/>
          <w:lang w:val="vi-VN"/>
        </w:rPr>
        <w:t>(iii) Bộ đệm pin (battery buffering): pin được sạc dần từ bất kỳ nguồn phát nào sẵn có (lưới điện, điện mặt trời, hoặc máy phát pin nhiên liệu chạy liên tục thay vì chỉ chạy vào giờ cao điểm), sau đó xả nhanh khi tàu cập bến. Cách làm này cho phép một kết nối lưới điện hoặc nguồn phát nhỏ hơn, rẻ hơn, vẫn đáp ứng được công suất tức thời lớn mà một tàu cỡ lớn cần khi vừa cập bến — nguyên lý tương tự đang được áp dụng trên các tàu thủy nội.</w:t>
      </w:r>
    </w:p>
    <w:p w14:paraId="2A5BBCDA" w14:textId="26E3BC54" w:rsidR="002901CC" w:rsidRPr="00250723" w:rsidRDefault="002901CC" w:rsidP="00AC68A3">
      <w:pPr>
        <w:pStyle w:val="BodyText"/>
        <w:spacing w:before="120" w:after="120" w:line="240" w:lineRule="auto"/>
        <w:ind w:firstLine="720"/>
        <w:jc w:val="both"/>
        <w:rPr>
          <w:rFonts w:cs="Times New Roman"/>
          <w:color w:val="000000" w:themeColor="text1"/>
          <w:sz w:val="28"/>
          <w:szCs w:val="28"/>
          <w:lang w:val="vi-VN"/>
        </w:rPr>
      </w:pPr>
      <w:r w:rsidRPr="00250723">
        <w:rPr>
          <w:rFonts w:cs="Times New Roman"/>
          <w:color w:val="000000" w:themeColor="text1"/>
          <w:sz w:val="28"/>
          <w:szCs w:val="28"/>
          <w:lang w:val="vi-VN"/>
        </w:rPr>
        <w:t xml:space="preserve">Đối với hạ tầng cảng bến, phát triển Cảng xanh là xu thế bắt buộc nhằm cắt giảm tối đa dấu chân </w:t>
      </w:r>
      <w:r w:rsidR="00E93E08" w:rsidRPr="00250723">
        <w:rPr>
          <w:rFonts w:cs="Times New Roman"/>
          <w:color w:val="000000" w:themeColor="text1"/>
          <w:sz w:val="28"/>
          <w:szCs w:val="28"/>
          <w:lang w:val="vi-VN"/>
        </w:rPr>
        <w:t>các-bon</w:t>
      </w:r>
      <w:r w:rsidRPr="00250723">
        <w:rPr>
          <w:rFonts w:cs="Times New Roman"/>
          <w:color w:val="000000" w:themeColor="text1"/>
          <w:sz w:val="28"/>
          <w:szCs w:val="28"/>
          <w:lang w:val="vi-VN"/>
        </w:rPr>
        <w:t xml:space="preserve"> và triệu tiêu ô nhiễm không khí. Một mô hình cảng xanh toàn diện đòi hỏi sự tích hợp đồng bộ giữa việc nâng cấp hạ tầng năng lượng sạch và điện hóa toàn bộ hệ thống cơ giới, phương tiện di chuyển nội bộ. Hiện nay hệ thống Cấp điện bờ (OPS/Cold Ironing) là giải pháp giảm phát thải hiệu quả nhờ khả năng triệt tiêu 90–100% ô nhiễm không khí tại cầu cảng bằng việc cho phép tàu tắt máy phụ và cắm điện trực tiếp từ bờ khi neo đậu. Tận dụng diện tích mái kho bãi và không gian ven bờ để phát triển điện mặt trời, điện gió nội khu, kết hợp hệ thống pin lưu trữ đệm (BESS) giúp tích trữ điện giờ thấp điểm và xả dòng công suất lớn phục vụ phụ tải đỉnh, đồng thời chuẩn bị sẵn hạ tầng tiếp nạp các loại nhiên liệu xanh như Methanol, LNG hay Hydro lỏng cho đội tàu đường dài. Bến cảng Dương Sơn Khóa 4 thuộc Cảng Thượng Hải (Trung Quốc) – bến container thuần điện lớn nhất thế giới hiện nay. Toàn bộ hệ thống gồm 26 cẩu giàn bờ STS, 120 cẩu bãi E-RTG và hơn 130 xe tự hành AGV tại đây đều vận hành 100% bằng năng lượng điện. Đội xe AGV di chuyển tự động nhờ cảm biến định vị và được trang bị công nghệ đổi pin tự động bằng cánh tay robot chỉ trong 6 phút, giúp duy trì hoạt động liên tục không nghỉ ca. Tận dụng nguồn điện sạch </w:t>
      </w:r>
      <w:r w:rsidRPr="00250723">
        <w:rPr>
          <w:rFonts w:cs="Times New Roman"/>
          <w:color w:val="000000" w:themeColor="text1"/>
          <w:sz w:val="28"/>
          <w:szCs w:val="28"/>
          <w:lang w:val="vi-VN"/>
        </w:rPr>
        <w:lastRenderedPageBreak/>
        <w:t xml:space="preserve">từ điện gió ven biển, điện mặt trời áp mái nội khu và hệ thống OPS cấp điện bờ toàn diện cho các tàu cập bến. </w:t>
      </w:r>
    </w:p>
    <w:p w14:paraId="1C68BDDB" w14:textId="25451EF1" w:rsidR="002901CC" w:rsidRPr="00250723" w:rsidRDefault="00D4539C" w:rsidP="00AC68A3">
      <w:pPr>
        <w:pStyle w:val="Heading3"/>
        <w:spacing w:before="120" w:after="120"/>
        <w:ind w:firstLine="720"/>
        <w:rPr>
          <w:rFonts w:asciiTheme="minorHAnsi" w:hAnsiTheme="minorHAnsi"/>
          <w:color w:val="000000" w:themeColor="text1"/>
          <w:lang w:val="vi-VN"/>
        </w:rPr>
      </w:pPr>
      <w:bookmarkStart w:id="224" w:name="_Toc238291693"/>
      <w:r w:rsidRPr="00250723">
        <w:rPr>
          <w:color w:val="000000" w:themeColor="text1"/>
          <w:lang w:val="vi-VN"/>
        </w:rPr>
        <w:t>4</w:t>
      </w:r>
      <w:r w:rsidR="002901CC" w:rsidRPr="00250723">
        <w:rPr>
          <w:color w:val="000000" w:themeColor="text1"/>
          <w:lang w:val="vi-VN"/>
        </w:rPr>
        <w:t>.2.5. Hàng không</w:t>
      </w:r>
      <w:bookmarkEnd w:id="224"/>
    </w:p>
    <w:p w14:paraId="6F988543" w14:textId="77777777" w:rsidR="00F26FEB" w:rsidRPr="00250723" w:rsidRDefault="00F26FEB" w:rsidP="00AC68A3">
      <w:pPr>
        <w:spacing w:before="120" w:after="120"/>
        <w:ind w:firstLine="720"/>
        <w:jc w:val="both"/>
        <w:rPr>
          <w:color w:val="000000" w:themeColor="text1"/>
          <w:sz w:val="28"/>
          <w:szCs w:val="28"/>
          <w:lang w:val="vi-VN"/>
        </w:rPr>
      </w:pPr>
      <w:r w:rsidRPr="00250723">
        <w:rPr>
          <w:color w:val="000000" w:themeColor="text1"/>
          <w:sz w:val="28"/>
          <w:szCs w:val="28"/>
          <w:lang w:val="vi-VN"/>
        </w:rPr>
        <w:t>Lĩnh vực hàng không có đặc thù riêng so với các phương thức vận tải khác, trước hết ở phạm vi áp dụng của các cam kết quốc tế. Các khuôn khổ giảm phát thải quốc tế đối với hàng không - gồm mục tiêu LTAG, cơ chế CORSIA của ICAO và phần lớn quy định SAF Mandate của các quốc gia - đều chỉ điều chỉnh chuyến bay quốc tế, không bao gồm chuyến bay nội địa, bởi theo Công ước Chicago, ICAO không có thẩm quyền đối với hàng không nội địa; phát thải từ các chuyến bay này do từng quốc gia tự quyết định và tính vào cam kết khí hậu quốc gia (NDC) riêng của mỗi nước. Đây cũng là lý do nhiều quốc gia xây dựng lộ trình giảm phát thải tách biệt cho chuyến bay quốc tế và nội địa, như sẽ trình bày ở mục (ii) dưới đây. Bên cạnh đó, hàng không còn chịu áp lực chuyển đổi nhiên liệu và trang thiết bị mặt đất tương tự đường bộ, đường sắt, đường thủy, trong khi công nghệ tàu bay phát thải thấp (hydrogen, điện, lai điện) vẫn đang trong giai đoạn phát triển và chưa sẵn sàng thương mại hóa ở quy mô lớn. Phần dưới đây trình bày lần lượt: (i) khung chính sách và giải pháp giảm phát thải theo ICAO - áp dụng cho hàng không quốc tế; (ii) chính sách thúc đẩy nhiên liệu hàng không bền vững (SAF) tại các quốc gia, bao gồm kinh nghiệm phân tách lộ trình giữa chuyến bay nội địa và chuyến bay quốc tế; (iii) cam kết của các hãng hàng không và hiệp hội ngành; (iv) vai trò của SAF trong cơ chế CORSIA và so sánh chi phí với tín chỉ các-bon; (v) công nghệ sản xuất và khả năng cung ứng SAF; (vi) xu hướng chuyển đổi công nghệ tàu bay ngoài SAF, nêu rõ những công nghệ chưa thể áp dụng ngay; và (vii) chuyển đổi trang thiết bị mặt đất, hạ tầng cảng hàng không, bao gồm nhóm thiết bị chưa thể điện hóa ngay.</w:t>
      </w:r>
    </w:p>
    <w:p w14:paraId="493D49EF" w14:textId="77777777" w:rsidR="00F26FEB" w:rsidRPr="00250723" w:rsidRDefault="00F26FEB" w:rsidP="00AC68A3">
      <w:pPr>
        <w:spacing w:before="120" w:after="120"/>
        <w:ind w:firstLine="720"/>
        <w:rPr>
          <w:color w:val="000000" w:themeColor="text1"/>
          <w:sz w:val="28"/>
          <w:lang w:val="vi-VN"/>
        </w:rPr>
      </w:pPr>
      <w:r w:rsidRPr="00250723">
        <w:rPr>
          <w:color w:val="000000" w:themeColor="text1"/>
          <w:sz w:val="28"/>
          <w:lang w:val="vi-VN"/>
        </w:rPr>
        <w:t>a) Khung chính sách và giải pháp giảm phát thải theo ICAO</w:t>
      </w:r>
    </w:p>
    <w:p w14:paraId="4F4A338F" w14:textId="77777777" w:rsidR="00F26FEB" w:rsidRPr="00250723" w:rsidRDefault="00F26FEB" w:rsidP="00AC68A3">
      <w:pPr>
        <w:spacing w:before="120" w:after="120"/>
        <w:ind w:firstLine="720"/>
        <w:jc w:val="both"/>
        <w:rPr>
          <w:color w:val="000000" w:themeColor="text1"/>
          <w:sz w:val="28"/>
          <w:lang w:val="vi-VN"/>
        </w:rPr>
      </w:pPr>
      <w:r w:rsidRPr="00250723">
        <w:rPr>
          <w:color w:val="000000" w:themeColor="text1"/>
          <w:sz w:val="28"/>
          <w:lang w:val="vi-VN"/>
        </w:rPr>
        <w:t>Tổ chức Hàng không dân dụng quốc tế (ICAO) đã thông qua Mục tiêu khát vọng dài hạn toàn cầu (Long-term Aspirational Goal - LTAG) đưa phát thải ròng CO2 của ngành hàng không quốc tế về "0" vào năm 2050</w:t>
      </w:r>
      <w:r w:rsidRPr="00250723">
        <w:rPr>
          <w:rStyle w:val="FootnoteReference"/>
          <w:color w:val="000000" w:themeColor="text1"/>
          <w:sz w:val="28"/>
        </w:rPr>
        <w:footnoteReference w:id="82"/>
      </w:r>
      <w:r w:rsidRPr="00250723">
        <w:rPr>
          <w:color w:val="000000" w:themeColor="text1"/>
          <w:sz w:val="28"/>
          <w:lang w:val="vi-VN"/>
        </w:rPr>
        <w:t>. Để đạt mục tiêu này, ICAO theo đuổi cách tiếp cận "rổ giải pháp" (basket of measures) gồm bốn nhóm: (i) cải tiến công nghệ tàu bay (động cơ, khí động học, vật liệu); (ii) cải tiến khai thác, vận hành (tối ưu hóa đường bay, giảm thời gian chờ, hạ cánh liên tục); (iii) nhiên liệu hàng không bền vững (SAF) và các loại nhiên liệu phát thải các-bon thấp khác (LCAF); và (iv) biện pháp thị trường - cơ chế bù đắp và giảm phát thải các-bon cho hàng không quốc tế (CORSIA)</w:t>
      </w:r>
      <w:r w:rsidRPr="00250723">
        <w:rPr>
          <w:rStyle w:val="FootnoteReference"/>
          <w:color w:val="000000" w:themeColor="text1"/>
          <w:sz w:val="28"/>
        </w:rPr>
        <w:footnoteReference w:id="83"/>
      </w:r>
      <w:r w:rsidRPr="00250723">
        <w:rPr>
          <w:color w:val="000000" w:themeColor="text1"/>
          <w:sz w:val="28"/>
          <w:lang w:val="vi-VN"/>
        </w:rPr>
        <w:t>.</w:t>
      </w:r>
    </w:p>
    <w:p w14:paraId="6CA8D7B4"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 xml:space="preserve">CORSIA được triển khai theo ba giai đoạn: thí điểm (2021-2023), giai đoạn đầu tự nguyện (2024-2026, với 126 quốc gia tham gia) và giai đoạn bắt buộc (2027-2035, áp dụng cho tất cả các quốc gia thành viên, trừ các nước kém phát </w:t>
      </w:r>
      <w:r w:rsidRPr="00250723">
        <w:rPr>
          <w:color w:val="000000" w:themeColor="text1"/>
          <w:sz w:val="28"/>
          <w:lang w:val="vi-VN"/>
        </w:rPr>
        <w:lastRenderedPageBreak/>
        <w:t>triển, đảo quốc nhỏ, quốc gia không giáp biển và các nước có thị phần hàng không quốc tế dưới 0,5% năm 2018). Mức phát thải nền (baseline) cho các giai đoạn 2024-2035 được xác định bằng 85% lượng phát thải CO2 báo cáo năm 2019</w:t>
      </w:r>
      <w:r w:rsidRPr="00250723">
        <w:rPr>
          <w:rStyle w:val="FootnoteReference"/>
          <w:color w:val="000000" w:themeColor="text1"/>
          <w:sz w:val="28"/>
        </w:rPr>
        <w:footnoteReference w:id="84"/>
      </w:r>
      <w:r w:rsidRPr="00250723">
        <w:rPr>
          <w:color w:val="000000" w:themeColor="text1"/>
          <w:sz w:val="28"/>
          <w:lang w:val="vi-VN"/>
        </w:rPr>
        <w:t>; đến năm 2026 dự kiến có 130 quốc gia tham gia CORSIA</w:t>
      </w:r>
      <w:r w:rsidRPr="00250723">
        <w:rPr>
          <w:rStyle w:val="FootnoteReference"/>
          <w:color w:val="000000" w:themeColor="text1"/>
          <w:sz w:val="28"/>
        </w:rPr>
        <w:footnoteReference w:id="85"/>
      </w:r>
      <w:r w:rsidRPr="00250723">
        <w:rPr>
          <w:color w:val="000000" w:themeColor="text1"/>
          <w:sz w:val="28"/>
          <w:lang w:val="vi-VN"/>
        </w:rPr>
        <w:t>. Trong khuôn khổ SAF/LCAF, ICAO đặt mục tiêu đến năm 2030 giảm tối thiểu 5% cường độ phát thải các-bon của nhiên liệu hàng không toàn cầu so với nhiên liệu hóa thạch thông thường</w:t>
      </w:r>
      <w:r w:rsidRPr="00250723">
        <w:rPr>
          <w:rStyle w:val="FootnoteReference"/>
          <w:color w:val="000000" w:themeColor="text1"/>
          <w:sz w:val="28"/>
        </w:rPr>
        <w:footnoteReference w:id="86"/>
      </w:r>
      <w:r w:rsidRPr="00250723">
        <w:rPr>
          <w:color w:val="000000" w:themeColor="text1"/>
          <w:sz w:val="28"/>
          <w:lang w:val="vi-VN"/>
        </w:rPr>
        <w:t>.</w:t>
      </w:r>
    </w:p>
    <w:p w14:paraId="2467FDAB"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Nhóm giải pháp cải tiến khai thác - vận hành, dù ít được chú ý hơn SAF, cũng mang lại hiệu quả giảm phát thải đáng kể với chi phí và rủi ro công nghệ thấp. Tại châu Âu, chương trình nghiên cứu quản lý bay chung SESAR đã triển khai vùng trời bay tự do (Free Route Airspace) trên phạm vi toàn châu lục, cho phép hãng bay lựa chọn đường bay tối ưu thay vì bay theo mạng đường bay cố định, giúp giảm khoảng 50 kg CO2 mỗi chuyến bay; kỹ thuật hạ cánh liên tục (Continuous Descent Operations), giúp tàu bay hạ độ cao đều đặn thay vì hạ theo từng nấc, giúp tiết kiệm trung bình khoảng 139 kg nhiên liệu mỗi chuyến bay</w:t>
      </w:r>
      <w:r w:rsidRPr="00250723">
        <w:rPr>
          <w:rStyle w:val="FootnoteReference"/>
          <w:color w:val="000000" w:themeColor="text1"/>
          <w:sz w:val="28"/>
        </w:rPr>
        <w:footnoteReference w:id="87"/>
      </w:r>
      <w:r w:rsidRPr="00250723">
        <w:rPr>
          <w:color w:val="000000" w:themeColor="text1"/>
          <w:sz w:val="28"/>
          <w:lang w:val="vi-VN"/>
        </w:rPr>
        <w:t>. Tại Hoa Kỳ, chương trình hiện đại hóa quản lý bay NextGen của Cục Hàng không Liên bang (FAA) đặt mục tiêu tiết kiệm 1,4 tỷ gallon nhiên liệu và giảm 14 triệu tấn CO2 trong giai đoạn triển khai ban đầu</w:t>
      </w:r>
      <w:r w:rsidRPr="00250723">
        <w:rPr>
          <w:rStyle w:val="FootnoteReference"/>
          <w:color w:val="000000" w:themeColor="text1"/>
          <w:sz w:val="28"/>
        </w:rPr>
        <w:footnoteReference w:id="88"/>
      </w:r>
      <w:r w:rsidRPr="00250723">
        <w:rPr>
          <w:color w:val="000000" w:themeColor="text1"/>
          <w:sz w:val="28"/>
          <w:lang w:val="vi-VN"/>
        </w:rPr>
        <w:t>. Nhóm giải pháp này có thể triển khai song song, độc lập với lộ trình SAF và không đòi hỏi đầu tư lớn vào hạ tầng hay công nghệ mới, phù hợp để áp dụng sớm trong lộ trình của Việt Nam.</w:t>
      </w:r>
    </w:p>
    <w:p w14:paraId="447B448A" w14:textId="77777777" w:rsidR="00F26FEB" w:rsidRPr="00250723" w:rsidRDefault="00F26FEB" w:rsidP="00F26FEB">
      <w:pPr>
        <w:spacing w:before="120" w:after="120"/>
        <w:ind w:firstLine="720"/>
        <w:rPr>
          <w:color w:val="000000" w:themeColor="text1"/>
          <w:sz w:val="28"/>
          <w:lang w:val="vi-VN"/>
        </w:rPr>
      </w:pPr>
      <w:r w:rsidRPr="00250723">
        <w:rPr>
          <w:color w:val="000000" w:themeColor="text1"/>
          <w:sz w:val="28"/>
          <w:lang w:val="vi-VN"/>
        </w:rPr>
        <w:t>b) Chính sách thúc đẩy sử dụng nhiên liệu hàng không bền vững (SAF) tại các quốc gia</w:t>
      </w:r>
    </w:p>
    <w:p w14:paraId="48013D8C"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Trên cơ sở khuôn khổ chung của ICAO, nhiều quốc gia và khu vực đã ban hành chính sách, quy định bắt buộc phối trộn SAF với tỷ lệ và mốc thời gian cụ thể, phản ánh mức độ sẵn sàng công nghệ, năng lực sản xuất trong nước và quan điểm chính sách khác nhau:</w:t>
      </w:r>
    </w:p>
    <w:p w14:paraId="72A2EE69" w14:textId="0FEDF90B" w:rsidR="00F26FEB" w:rsidRPr="00250723" w:rsidRDefault="00386B9C" w:rsidP="00F26FEB">
      <w:pPr>
        <w:spacing w:before="120" w:after="120"/>
        <w:ind w:firstLine="720"/>
        <w:jc w:val="both"/>
        <w:rPr>
          <w:b/>
          <w:color w:val="000000" w:themeColor="text1"/>
          <w:sz w:val="28"/>
          <w:lang w:val="vi-VN"/>
        </w:rPr>
      </w:pPr>
      <w:r w:rsidRPr="00250723">
        <w:rPr>
          <w:b/>
          <w:color w:val="000000" w:themeColor="text1"/>
          <w:sz w:val="28"/>
          <w:lang w:val="vi-VN"/>
        </w:rPr>
        <w:t>Châu Âu</w:t>
      </w:r>
    </w:p>
    <w:p w14:paraId="6FA12814" w14:textId="77777777" w:rsidR="00F26FEB" w:rsidRPr="00250723" w:rsidRDefault="00F26FEB" w:rsidP="00DF58F5">
      <w:pPr>
        <w:spacing w:before="120" w:after="120"/>
        <w:ind w:firstLine="720"/>
        <w:contextualSpacing/>
        <w:jc w:val="both"/>
        <w:rPr>
          <w:color w:val="000000" w:themeColor="text1"/>
          <w:sz w:val="28"/>
          <w:szCs w:val="28"/>
          <w:lang w:val="vi-VN"/>
        </w:rPr>
      </w:pPr>
      <w:r w:rsidRPr="00250723">
        <w:rPr>
          <w:color w:val="000000" w:themeColor="text1"/>
          <w:sz w:val="28"/>
          <w:lang w:val="vi-VN"/>
        </w:rPr>
        <w:t xml:space="preserve">Liên minh châu Âu: Quy định ReFuelEU Aviation trong gói "Fit for 55" yêu cầu tỷ lệ SAF tối thiểu tại các cảng hàng không EU là 2% từ năm 2025, tăng lên 6% năm 2030, 20% năm 2035 và 70% năm 2050; trong đó có chỉ tiêu riêng </w:t>
      </w:r>
      <w:r w:rsidRPr="00250723">
        <w:rPr>
          <w:color w:val="000000" w:themeColor="text1"/>
          <w:sz w:val="28"/>
          <w:lang w:val="vi-VN"/>
        </w:rPr>
        <w:lastRenderedPageBreak/>
        <w:t>cho nhiên liệu tổng hợp điện phân (e-fuel/Power-to-Liquid) từ 1,2% năm 2030 lên 35% năm 2050</w:t>
      </w:r>
      <w:r w:rsidRPr="00250723">
        <w:rPr>
          <w:rStyle w:val="FootnoteReference"/>
          <w:color w:val="000000" w:themeColor="text1"/>
          <w:sz w:val="28"/>
        </w:rPr>
        <w:footnoteReference w:id="89"/>
      </w:r>
      <w:r w:rsidRPr="00250723">
        <w:rPr>
          <w:color w:val="000000" w:themeColor="text1"/>
          <w:sz w:val="28"/>
          <w:lang w:val="vi-VN"/>
        </w:rPr>
        <w:t>.</w:t>
      </w:r>
    </w:p>
    <w:p w14:paraId="148B83E0" w14:textId="77777777" w:rsidR="00F26FEB" w:rsidRPr="00250723" w:rsidRDefault="00F26FEB" w:rsidP="00DF58F5">
      <w:pPr>
        <w:spacing w:before="120" w:after="120"/>
        <w:ind w:firstLine="720"/>
        <w:contextualSpacing/>
        <w:jc w:val="both"/>
        <w:rPr>
          <w:color w:val="000000" w:themeColor="text1"/>
          <w:sz w:val="28"/>
          <w:szCs w:val="28"/>
          <w:lang w:val="vi-VN"/>
        </w:rPr>
      </w:pPr>
      <w:r w:rsidRPr="00250723">
        <w:rPr>
          <w:color w:val="000000" w:themeColor="text1"/>
          <w:sz w:val="28"/>
          <w:lang w:val="vi-VN"/>
        </w:rPr>
        <w:t>Vương quốc Anh: Quy định bắt buộc phối trộn SAF (SAF Mandate) có hiệu lực từ 1/1/2025, yêu cầu tỷ lệ tăng dần theo từng năm: 2% năm 2025, 3,6% năm 2026, 5,2% năm 2027</w:t>
      </w:r>
      <w:r w:rsidRPr="00250723">
        <w:rPr>
          <w:rStyle w:val="FootnoteReference"/>
          <w:color w:val="000000" w:themeColor="text1"/>
          <w:sz w:val="28"/>
        </w:rPr>
        <w:footnoteReference w:id="90"/>
      </w:r>
      <w:r w:rsidRPr="00250723">
        <w:rPr>
          <w:color w:val="000000" w:themeColor="text1"/>
          <w:sz w:val="28"/>
          <w:lang w:val="vi-VN"/>
        </w:rPr>
        <w:t>, tiếp tục tăng đều để đạt 10% năm 2030 và khoảng 22% năm 2040, cùng chỉ tiêu riêng cho nhiên liệu tổng hợp điện phân (Power-to-Liquid, 0,5% năm 2030 và 3,5% năm 2040)</w:t>
      </w:r>
      <w:r w:rsidRPr="00250723">
        <w:rPr>
          <w:rStyle w:val="FootnoteReference"/>
          <w:color w:val="000000" w:themeColor="text1"/>
          <w:sz w:val="28"/>
        </w:rPr>
        <w:footnoteReference w:id="91"/>
      </w:r>
      <w:r w:rsidRPr="00250723">
        <w:rPr>
          <w:color w:val="000000" w:themeColor="text1"/>
          <w:sz w:val="28"/>
          <w:lang w:val="vi-VN"/>
        </w:rPr>
        <w:t>.</w:t>
      </w:r>
    </w:p>
    <w:p w14:paraId="474EDE8C" w14:textId="637D4E91" w:rsidR="00F26FEB" w:rsidRPr="00250723" w:rsidRDefault="00F26FEB" w:rsidP="00F26FEB">
      <w:pPr>
        <w:spacing w:before="120" w:after="120"/>
        <w:ind w:firstLine="720"/>
        <w:jc w:val="both"/>
        <w:rPr>
          <w:b/>
          <w:color w:val="000000" w:themeColor="text1"/>
          <w:sz w:val="28"/>
          <w:lang w:val="vi-VN"/>
        </w:rPr>
      </w:pPr>
      <w:r w:rsidRPr="00250723">
        <w:rPr>
          <w:b/>
          <w:color w:val="000000" w:themeColor="text1"/>
          <w:sz w:val="28"/>
          <w:lang w:val="vi-VN"/>
        </w:rPr>
        <w:t>Châu Mỹ</w:t>
      </w:r>
    </w:p>
    <w:p w14:paraId="37BC8736" w14:textId="77777777" w:rsidR="00F26FEB" w:rsidRPr="00250723" w:rsidRDefault="00F26FEB" w:rsidP="00DF58F5">
      <w:pPr>
        <w:spacing w:before="120" w:after="120"/>
        <w:ind w:firstLine="720"/>
        <w:contextualSpacing/>
        <w:jc w:val="both"/>
        <w:rPr>
          <w:color w:val="000000" w:themeColor="text1"/>
          <w:sz w:val="28"/>
          <w:lang w:val="vi-VN"/>
        </w:rPr>
      </w:pPr>
      <w:r w:rsidRPr="00250723">
        <w:rPr>
          <w:color w:val="000000" w:themeColor="text1"/>
          <w:sz w:val="28"/>
          <w:lang w:val="vi-VN"/>
        </w:rPr>
        <w:t>Hoa Kỳ: Theo đuổi cách tiếp cận khuyến khích qua thị trường thay vì quy định bắt buộc phối trộn; chương trình "SAF Grand Challenge" (2021) đặt mục tiêu sản lượng 3 tỷ gallon/năm vào 2030 và 35 tỷ gallon/năm vào 2050, đi kèm ưu đãi thuế theo Mục 40B (giai đoạn 2023-2024, 1,25-1,75 USD/gallon tùy mức giảm phát thải) và Mục 45Z - Tín dụng sản xuất nhiên liệu sạch (giai đoạn 2025-2027)</w:t>
      </w:r>
      <w:r w:rsidRPr="00250723">
        <w:rPr>
          <w:color w:val="000000" w:themeColor="text1"/>
          <w:sz w:val="28"/>
          <w:vertAlign w:val="superscript"/>
          <w:lang w:val="vi-VN"/>
        </w:rPr>
        <w:footnoteReference w:id="92"/>
      </w:r>
      <w:r w:rsidRPr="00250723">
        <w:rPr>
          <w:color w:val="000000" w:themeColor="text1"/>
          <w:sz w:val="28"/>
          <w:vertAlign w:val="superscript"/>
          <w:lang w:val="vi-VN"/>
        </w:rPr>
        <w:t>.</w:t>
      </w:r>
    </w:p>
    <w:p w14:paraId="569C011A" w14:textId="26C7FFFB" w:rsidR="00F26FEB" w:rsidRPr="00250723" w:rsidRDefault="00F26FEB" w:rsidP="00F26FEB">
      <w:pPr>
        <w:spacing w:before="120" w:after="120"/>
        <w:ind w:firstLine="720"/>
        <w:jc w:val="both"/>
        <w:rPr>
          <w:b/>
          <w:color w:val="000000" w:themeColor="text1"/>
          <w:sz w:val="28"/>
          <w:lang w:val="vi-VN"/>
        </w:rPr>
      </w:pPr>
      <w:r w:rsidRPr="00250723">
        <w:rPr>
          <w:b/>
          <w:color w:val="000000" w:themeColor="text1"/>
          <w:sz w:val="28"/>
          <w:lang w:val="vi-VN"/>
        </w:rPr>
        <w:t>Đông Á</w:t>
      </w:r>
    </w:p>
    <w:p w14:paraId="39E31E29" w14:textId="77777777" w:rsidR="00F26FEB" w:rsidRPr="00250723" w:rsidRDefault="00F26FEB" w:rsidP="00DF58F5">
      <w:pPr>
        <w:spacing w:before="120" w:after="120"/>
        <w:ind w:firstLine="720"/>
        <w:contextualSpacing/>
        <w:jc w:val="both"/>
        <w:rPr>
          <w:color w:val="000000" w:themeColor="text1"/>
          <w:sz w:val="28"/>
          <w:lang w:val="vi-VN"/>
        </w:rPr>
      </w:pPr>
      <w:r w:rsidRPr="00250723">
        <w:rPr>
          <w:color w:val="000000" w:themeColor="text1"/>
          <w:sz w:val="28"/>
          <w:lang w:val="vi-VN"/>
        </w:rPr>
        <w:t>Nhật Bản: Quy định bắt buộc phối trộn SAF (trách nhiệm thuộc các đơn vị cung ứng nhiên liệu) áp dụng cho nhiên liệu cấp phát cho chuyến bay quốc tế tại 7 cảng hàng không có sản lượng tiếp nhiên liệu lớn nhất (gồm Narita, Haneda), yêu cầu tỷ lệ tối thiểu 1% từ năm tài khóa 2030, tăng lên 3% năm 2031 và tối thiểu 5% giai đoạn 2032-2034</w:t>
      </w:r>
      <w:r w:rsidRPr="00250723">
        <w:rPr>
          <w:color w:val="000000" w:themeColor="text1"/>
          <w:lang w:val="vi-VN"/>
        </w:rPr>
        <w:footnoteReference w:id="93"/>
      </w:r>
      <w:r w:rsidRPr="00250723">
        <w:rPr>
          <w:color w:val="000000" w:themeColor="text1"/>
          <w:sz w:val="28"/>
          <w:lang w:val="vi-VN"/>
        </w:rPr>
        <w:t>; song song, ngành hàng không Nhật Bản (ANA, JAL) tự đặt mục tiêu định hướng cao hơn là 10% SAF trong tổng nhu cầu nhiên liệu hàng không - bao gồm cả chuyến bay nội địa - vào năm 2030, tương đương khoảng 1,7 tỷ lít, dù đây chưa phải quy định bắt buộc theo luật; các nhà máy lọc dầu trong nước đã công bố kế hoạch sản xuất SAF theo công nghệ chuyển hóa cồn (Alcohol-to-Jet - ATJ) từ năm 2027</w:t>
      </w:r>
      <w:r w:rsidRPr="00250723">
        <w:rPr>
          <w:color w:val="000000" w:themeColor="text1"/>
          <w:vertAlign w:val="superscript"/>
          <w:lang w:val="vi-VN"/>
        </w:rPr>
        <w:footnoteReference w:id="94"/>
      </w:r>
      <w:r w:rsidRPr="00250723">
        <w:rPr>
          <w:color w:val="000000" w:themeColor="text1"/>
          <w:sz w:val="28"/>
          <w:vertAlign w:val="superscript"/>
          <w:lang w:val="vi-VN"/>
        </w:rPr>
        <w:t>.</w:t>
      </w:r>
    </w:p>
    <w:p w14:paraId="5908CAF5" w14:textId="77777777" w:rsidR="00F26FEB" w:rsidRPr="00250723" w:rsidRDefault="00F26FEB" w:rsidP="00DF58F5">
      <w:pPr>
        <w:spacing w:before="120" w:after="120"/>
        <w:ind w:firstLine="720"/>
        <w:contextualSpacing/>
        <w:jc w:val="both"/>
        <w:rPr>
          <w:color w:val="000000" w:themeColor="text1"/>
          <w:sz w:val="28"/>
          <w:lang w:val="vi-VN"/>
        </w:rPr>
      </w:pPr>
      <w:r w:rsidRPr="00250723">
        <w:rPr>
          <w:color w:val="000000" w:themeColor="text1"/>
          <w:sz w:val="28"/>
          <w:lang w:val="vi-VN"/>
        </w:rPr>
        <w:lastRenderedPageBreak/>
        <w:t>Hàn Quốc: Lộ trình phối trộn SAF bắt buộc (công bố tháng 9/2025), áp dụng cho chuyến bay quốc tế khởi hành từ Hàn Quốc, quy định tỷ lệ tối thiểu 1% từ năm 2027, tăng lên 3-5% vào năm 2030 và 7-10% vào năm 2035; từ năm 2028, tối thiểu 90% lượng nhiên liệu nạp cho chuyến bay quốc tế phải là nhiên liệu đã phối trộn SAF, kèm cơ chế linh hoạt cho phép chuyển tối đa 20% nghĩa vụ phối trộn hằng năm sang 3 năm tiếp theo; Hàn Quốc hiện chưa ban hành quy định bắt buộc tương ứng cho chuyến bay nội địa</w:t>
      </w:r>
      <w:r w:rsidRPr="00250723">
        <w:rPr>
          <w:color w:val="000000" w:themeColor="text1"/>
          <w:vertAlign w:val="superscript"/>
          <w:lang w:val="vi-VN"/>
        </w:rPr>
        <w:footnoteReference w:id="95"/>
      </w:r>
      <w:r w:rsidRPr="00250723">
        <w:rPr>
          <w:color w:val="000000" w:themeColor="text1"/>
          <w:sz w:val="28"/>
          <w:vertAlign w:val="superscript"/>
          <w:lang w:val="vi-VN"/>
        </w:rPr>
        <w:t>.</w:t>
      </w:r>
    </w:p>
    <w:p w14:paraId="415EFE75" w14:textId="77777777" w:rsidR="00F26FEB" w:rsidRPr="00250723" w:rsidRDefault="00F26FEB" w:rsidP="00DF58F5">
      <w:pPr>
        <w:spacing w:before="120" w:after="120"/>
        <w:ind w:firstLine="720"/>
        <w:contextualSpacing/>
        <w:jc w:val="both"/>
        <w:rPr>
          <w:color w:val="000000" w:themeColor="text1"/>
          <w:sz w:val="28"/>
          <w:szCs w:val="28"/>
          <w:lang w:val="vi-VN"/>
        </w:rPr>
      </w:pPr>
      <w:r w:rsidRPr="00250723">
        <w:rPr>
          <w:color w:val="000000" w:themeColor="text1"/>
          <w:sz w:val="28"/>
          <w:lang w:val="vi-VN"/>
        </w:rPr>
        <w:t>Trung Quốc: Kế hoạch 5 năm lần thứ 14 đặt mục tiêu sản lượng SAF khoảng 50.000 tấn đến năm 2025; giới công nghiệp dự báo khả năng ban hành chỉ tiêu bắt buộc khoảng 5% vào năm 2030, tuy nhiên đến nay Trung Quốc chưa công bố lộ trình phối trộn bắt buộc chính thức với mốc thời gian cụ thể</w:t>
      </w:r>
      <w:r w:rsidRPr="00250723">
        <w:rPr>
          <w:color w:val="000000" w:themeColor="text1"/>
          <w:vertAlign w:val="superscript"/>
          <w:lang w:val="vi-VN"/>
        </w:rPr>
        <w:footnoteReference w:id="96"/>
      </w:r>
      <w:r w:rsidRPr="00250723">
        <w:rPr>
          <w:color w:val="000000" w:themeColor="text1"/>
          <w:sz w:val="28"/>
          <w:vertAlign w:val="superscript"/>
          <w:lang w:val="vi-VN"/>
        </w:rPr>
        <w:t>.</w:t>
      </w:r>
    </w:p>
    <w:p w14:paraId="7454A618" w14:textId="53E6F5C6" w:rsidR="00F26FEB" w:rsidRPr="00250723" w:rsidRDefault="00386B9C" w:rsidP="00F26FEB">
      <w:pPr>
        <w:spacing w:before="120" w:after="120"/>
        <w:ind w:firstLine="720"/>
        <w:jc w:val="both"/>
        <w:rPr>
          <w:b/>
          <w:color w:val="000000" w:themeColor="text1"/>
          <w:sz w:val="28"/>
          <w:lang w:val="vi-VN"/>
        </w:rPr>
      </w:pPr>
      <w:r w:rsidRPr="00250723">
        <w:rPr>
          <w:b/>
          <w:color w:val="000000" w:themeColor="text1"/>
          <w:sz w:val="28"/>
          <w:lang w:val="vi-VN"/>
        </w:rPr>
        <w:t>Đông Nam Á</w:t>
      </w:r>
    </w:p>
    <w:p w14:paraId="6E74CD85" w14:textId="77777777" w:rsidR="00F26FEB" w:rsidRPr="00250723" w:rsidRDefault="00F26FEB" w:rsidP="00360067">
      <w:pPr>
        <w:spacing w:before="120" w:after="120"/>
        <w:ind w:firstLine="720"/>
        <w:contextualSpacing/>
        <w:jc w:val="both"/>
        <w:rPr>
          <w:color w:val="000000" w:themeColor="text1"/>
          <w:sz w:val="28"/>
          <w:lang w:val="vi-VN"/>
        </w:rPr>
      </w:pPr>
      <w:r w:rsidRPr="00250723">
        <w:rPr>
          <w:color w:val="000000" w:themeColor="text1"/>
          <w:sz w:val="28"/>
          <w:lang w:val="vi-VN"/>
        </w:rPr>
        <w:t>Singapore: Quy định bắt buộc sử dụng SAF ban đầu dự kiến áp dụng từ năm 2026, yêu cầu tất cả chuyến bay khởi hành từ Singapore phải sử dụng SAF với tỷ lệ tối thiểu 1%, dự kiến nâng lên 3-5% vào năm 2030</w:t>
      </w:r>
      <w:r w:rsidRPr="00250723">
        <w:rPr>
          <w:color w:val="000000" w:themeColor="text1"/>
          <w:lang w:val="vi-VN"/>
        </w:rPr>
        <w:footnoteReference w:id="97"/>
      </w:r>
      <w:r w:rsidRPr="00250723">
        <w:rPr>
          <w:color w:val="000000" w:themeColor="text1"/>
          <w:sz w:val="28"/>
          <w:lang w:val="vi-VN"/>
        </w:rPr>
        <w:t>; tuy nhiên, do chi phí nhiên liệu tăng cao và gián đoạn nguồn cung liên quan xung đột Trung Đông, Singapore đã lùi thời điểm áp dụng chính thức sang 1/1/2027 (đồng thời lùi thời điểm áp dụng khoản phụ thu SAF - SAF Levy - cho hành khách và hàng hóa sang cùng thời điểm), trong khi mục tiêu tỷ lệ phối trộn theo lộ trình (1% năm 2027, 3-5% năm 2030) giữ nguyên không thay đổi</w:t>
      </w:r>
      <w:r w:rsidRPr="00250723">
        <w:rPr>
          <w:color w:val="000000" w:themeColor="text1"/>
          <w:vertAlign w:val="superscript"/>
          <w:lang w:val="vi-VN"/>
        </w:rPr>
        <w:footnoteReference w:id="98"/>
      </w:r>
      <w:r w:rsidRPr="00250723">
        <w:rPr>
          <w:color w:val="000000" w:themeColor="text1"/>
          <w:sz w:val="28"/>
          <w:vertAlign w:val="superscript"/>
          <w:lang w:val="vi-VN"/>
        </w:rPr>
        <w:t>.</w:t>
      </w:r>
    </w:p>
    <w:p w14:paraId="11FD4940" w14:textId="77777777" w:rsidR="00F26FEB" w:rsidRPr="00250723" w:rsidRDefault="00F26FEB" w:rsidP="00360067">
      <w:pPr>
        <w:spacing w:before="120" w:after="120"/>
        <w:ind w:firstLine="720"/>
        <w:contextualSpacing/>
        <w:jc w:val="both"/>
        <w:rPr>
          <w:color w:val="000000" w:themeColor="text1"/>
          <w:sz w:val="28"/>
          <w:lang w:val="vi-VN"/>
        </w:rPr>
      </w:pPr>
      <w:r w:rsidRPr="00250723">
        <w:rPr>
          <w:color w:val="000000" w:themeColor="text1"/>
          <w:sz w:val="28"/>
          <w:lang w:val="vi-VN"/>
        </w:rPr>
        <w:t>Thái Lan: Quy định bắt buộc phối trộn tối thiểu 1% SAF trong nhiên liệu Jet A-1 từ 1/1/2026, áp dụng trước cho chuyến bay quốc tế; lộ trình chia bốn giai đoạn - giai đoạn 2 (2027) nâng lên 1-2%, giai đoạn 3 (2030-2032) đạt 3-5% (kết hợp công nghệ HEFA và ATJ), giai đoạn 4 (từ 2033) đạt 5-8%; tiêu chuẩn kỹ thuật sau khi hoàn thiện sẽ cho phép mở rộng chứng nhận và triển khai thương mại cho cả chuyến bay nội địa</w:t>
      </w:r>
      <w:r w:rsidRPr="00250723">
        <w:rPr>
          <w:color w:val="000000" w:themeColor="text1"/>
          <w:vertAlign w:val="superscript"/>
          <w:lang w:val="vi-VN"/>
        </w:rPr>
        <w:footnoteReference w:id="99"/>
      </w:r>
      <w:r w:rsidRPr="00250723">
        <w:rPr>
          <w:color w:val="000000" w:themeColor="text1"/>
          <w:sz w:val="28"/>
          <w:vertAlign w:val="superscript"/>
          <w:lang w:val="vi-VN"/>
        </w:rPr>
        <w:t>.</w:t>
      </w:r>
    </w:p>
    <w:p w14:paraId="3CEFDF50" w14:textId="77777777" w:rsidR="00F26FEB" w:rsidRPr="00250723" w:rsidRDefault="00F26FEB" w:rsidP="00360067">
      <w:pPr>
        <w:spacing w:before="120" w:after="120"/>
        <w:ind w:firstLine="720"/>
        <w:contextualSpacing/>
        <w:jc w:val="both"/>
        <w:rPr>
          <w:color w:val="000000" w:themeColor="text1"/>
          <w:sz w:val="28"/>
          <w:szCs w:val="28"/>
          <w:lang w:val="vi-VN"/>
        </w:rPr>
      </w:pPr>
      <w:r w:rsidRPr="00250723">
        <w:rPr>
          <w:color w:val="000000" w:themeColor="text1"/>
          <w:sz w:val="28"/>
          <w:lang w:val="vi-VN"/>
        </w:rPr>
        <w:t xml:space="preserve">Indonesia: Quy định bắt buộc phối trộn tối thiểu 1% SAF (bioavtur) từ năm 2027, áp dụng trước cho chuyến bay quốc tế khởi hành từ 2 cảng hàng không lớn nhất (Soekarno-Hatta, Ngurah Rai - Bali), chưa áp dụng cho chuyến bay nội địa; tỷ lệ dự kiến nâng lên 5% giai đoạn 2029-2030 và 30-50% vào năm 2060. Lý do Indonesia ưu tiên chuyến bay quốc tế được Chính phủ nêu rõ là nhằm tránh gây </w:t>
      </w:r>
      <w:r w:rsidRPr="00250723">
        <w:rPr>
          <w:color w:val="000000" w:themeColor="text1"/>
          <w:sz w:val="28"/>
          <w:lang w:val="vi-VN"/>
        </w:rPr>
        <w:lastRenderedPageBreak/>
        <w:t>áp lực tăng giá vé lên hành khách nội địa - nhóm vẫn đang trong quá trình phục hồi sau đại dịch COVID-19 chậm hơn so với thị trường quốc tế - trong bối cảnh chưa có cơ chế ưu đãi, hỗ trợ chi phí SAF</w:t>
      </w:r>
      <w:r w:rsidRPr="00250723">
        <w:rPr>
          <w:rStyle w:val="FootnoteReference"/>
          <w:color w:val="000000" w:themeColor="text1"/>
          <w:sz w:val="28"/>
        </w:rPr>
        <w:footnoteReference w:id="100"/>
      </w:r>
      <w:r w:rsidRPr="00250723">
        <w:rPr>
          <w:color w:val="000000" w:themeColor="text1"/>
          <w:sz w:val="28"/>
          <w:lang w:val="vi-VN"/>
        </w:rPr>
        <w:t>.</w:t>
      </w:r>
    </w:p>
    <w:p w14:paraId="5956C957" w14:textId="3FCF7350" w:rsidR="00F26FEB" w:rsidRPr="00250723" w:rsidRDefault="00F26FEB" w:rsidP="00F26FEB">
      <w:pPr>
        <w:spacing w:before="120" w:after="120"/>
        <w:ind w:firstLine="720"/>
        <w:jc w:val="both"/>
        <w:rPr>
          <w:b/>
          <w:i/>
          <w:color w:val="000000" w:themeColor="text1"/>
          <w:sz w:val="28"/>
          <w:lang w:val="vi-VN"/>
        </w:rPr>
      </w:pPr>
      <w:r w:rsidRPr="00250723">
        <w:rPr>
          <w:b/>
          <w:color w:val="000000" w:themeColor="text1"/>
          <w:sz w:val="28"/>
          <w:lang w:val="vi-VN"/>
        </w:rPr>
        <w:t>Nam Á</w:t>
      </w:r>
    </w:p>
    <w:p w14:paraId="7177012B" w14:textId="77777777" w:rsidR="00F26FEB" w:rsidRPr="00250723" w:rsidRDefault="00F26FEB" w:rsidP="00360067">
      <w:pPr>
        <w:spacing w:before="120" w:after="120"/>
        <w:ind w:firstLine="720"/>
        <w:contextualSpacing/>
        <w:jc w:val="both"/>
        <w:rPr>
          <w:color w:val="000000" w:themeColor="text1"/>
          <w:sz w:val="28"/>
          <w:szCs w:val="28"/>
          <w:lang w:val="vi-VN"/>
        </w:rPr>
      </w:pPr>
      <w:r w:rsidRPr="00250723">
        <w:rPr>
          <w:color w:val="000000" w:themeColor="text1"/>
          <w:sz w:val="28"/>
          <w:lang w:val="vi-VN"/>
        </w:rPr>
        <w:t>Ấn Độ: Chính phủ ban hành chỉ tiêu bắt buộc phối trộn SAF cho chuyến bay quốc tế khởi hành từ Ấn Độ (1% năm 2027, 2% năm 2028, 5% năm 2030)</w:t>
      </w:r>
      <w:r w:rsidRPr="00250723">
        <w:rPr>
          <w:rStyle w:val="FootnoteReference"/>
          <w:color w:val="000000" w:themeColor="text1"/>
          <w:sz w:val="28"/>
        </w:rPr>
        <w:footnoteReference w:id="101"/>
      </w:r>
      <w:r w:rsidRPr="00250723">
        <w:rPr>
          <w:color w:val="000000" w:themeColor="text1"/>
          <w:sz w:val="28"/>
          <w:lang w:val="vi-VN"/>
        </w:rPr>
        <w:t>; chỉ tiêu cho chuyến bay nội địa (dự kiến 5% năm 2030 và 15% năm 2040 theo đề xuất của Deloitte và Hiệp hội Đường và Năng lượng sinh học Ấn Độ - ISMA) hiện mới đang được xem xét, chưa chính thức ban hành</w:t>
      </w:r>
      <w:r w:rsidRPr="00250723">
        <w:rPr>
          <w:rStyle w:val="FootnoteReference"/>
          <w:color w:val="000000" w:themeColor="text1"/>
          <w:sz w:val="28"/>
        </w:rPr>
        <w:footnoteReference w:id="102"/>
      </w:r>
      <w:r w:rsidRPr="00250723">
        <w:rPr>
          <w:color w:val="000000" w:themeColor="text1"/>
          <w:sz w:val="28"/>
          <w:lang w:val="vi-VN"/>
        </w:rPr>
        <w:t>.</w:t>
      </w:r>
    </w:p>
    <w:p w14:paraId="7D74C468"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Có thể thấy các nền kinh tế có ngành công nghiệp hàng không và lọc hóa dầu phát triển (EU, Anh, Nhật Bản, Hàn Quốc) đều đã hoặc đang xây dựng lộ trình phối trộn bắt buộc với tỷ lệ tăng dần theo từng giai đoạn 5 năm, trong khi Trung Quốc - do năng lực sản xuất SAF trong nước còn đang trong giai đoạn xây dựng - đặt mục tiêu khiêm tốn hơn ở giai đoạn đầu. Singapore lại là một trường hợp đáng chú ý theo chiều ngược lại: quốc gia này sở hữu nhà máy SAF lớn nhất thế giới (Neste tại Tuas, công suất tới 1 triệu tấn/năm) nhưng vẫn đặt mục tiêu phối trộn nội địa khiêm tốn (1% từ năm 2027) và từng trì hoãn thời điểm áp dụng. Điều này cho thấy sự thận trọng của Singapore không xuất phát từ thiếu năng lực sản xuất, mà từ cân nhắc chi phí cho hãng bay và hành khách trong bối cảnh giá SAF toàn cầu còn cao và biến động. Nhìn chung, dù xuất phát từ những lý do khác nhau, cả Trung Quốc và Singapore đều sử dụng công cụ tài chính linh hoạt (phụ thu, cơ chế chuyển tiếp nghĩa vụ) để giảm áp lực chi phí lên hãng bay và hành khách.</w:t>
      </w:r>
    </w:p>
    <w:p w14:paraId="039FB84E"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 xml:space="preserve">Một điểm đáng chú ý trong kinh nghiệm quốc tế là nhiều quốc gia phân tách lộ trình giảm phát thải giữa chuyến bay nội địa và chuyến bay quốc tế, với mục tiêu cho chuyến bay nội địa thường tham vọng và sớm hơn; nguyên nhân là chuyến bay nội địa thuộc thẩm quyền quản lý trực tiếp trong nước, cự ly ngắn phù hợp hơn với công nghệ điện/hydrogen đang phát triển, và không chịu ràng buộc bởi các thỏa thuận song phương hay khuôn khổ CORSIA vốn chỉ áp dụng cho chuyến bay quốc tế. Vương quốc Anh, trong Chiến lược Jet Zero (2022), đặt mục tiêu hàng không nội địa đạt phát thải ròng bằng "0" vào năm 2040 - sớm hơn 10 năm so với mục tiêu năm 2050 áp dụng cho hàng không quốc tế; lý do được Chính phủ Anh nêu ra là các công nghệ giảm phát thải (điện, hydrogen) có khả năng sẵn </w:t>
      </w:r>
      <w:r w:rsidRPr="00250723">
        <w:rPr>
          <w:color w:val="000000" w:themeColor="text1"/>
          <w:sz w:val="28"/>
          <w:lang w:val="vi-VN"/>
        </w:rPr>
        <w:lastRenderedPageBreak/>
        <w:t>sàng sớm hơn đối với chặng bay ngắn, nội địa so với chặng bay quốc tế</w:t>
      </w:r>
      <w:r w:rsidRPr="00250723">
        <w:rPr>
          <w:rStyle w:val="FootnoteReference"/>
          <w:color w:val="000000" w:themeColor="text1"/>
          <w:sz w:val="28"/>
        </w:rPr>
        <w:footnoteReference w:id="103"/>
      </w:r>
      <w:r w:rsidRPr="00250723">
        <w:rPr>
          <w:color w:val="000000" w:themeColor="text1"/>
          <w:sz w:val="28"/>
          <w:lang w:val="vi-VN"/>
        </w:rPr>
        <w:t>. Na Uy đặt mục tiêu toàn bộ chuyến bay nội địa cự ly ngắn (dưới 1,5 giờ bay) chuyển sang chạy điện vào năm 2040, hướng tới chuyến bay thương mại chạy điện đầu tiên từ năm 2030, trong khi mục tiêu phát thải ròng bằng "0" cho toàn ngành hàng không - bao gồm cả chuyến bay quốc tế - được đặt ở mốc năm 2050</w:t>
      </w:r>
      <w:r w:rsidRPr="00250723">
        <w:rPr>
          <w:rStyle w:val="FootnoteReference"/>
          <w:color w:val="000000" w:themeColor="text1"/>
          <w:sz w:val="28"/>
        </w:rPr>
        <w:footnoteReference w:id="104"/>
      </w:r>
      <w:r w:rsidRPr="00250723">
        <w:rPr>
          <w:color w:val="000000" w:themeColor="text1"/>
          <w:sz w:val="28"/>
          <w:lang w:val="vi-VN"/>
        </w:rPr>
        <w:t>; Thụy Điển theo cách tiếp cận tương tự, với mục tiêu ngành đặt ra là chuyến bay nội địa không sử dụng nhiên liệu hóa thạch vào năm 2030, trong khi toàn bộ chuyến bay - kể cả quốc tế - đạt mục tiêu này vào năm 2045</w:t>
      </w:r>
      <w:r w:rsidRPr="00250723">
        <w:rPr>
          <w:rStyle w:val="FootnoteReference"/>
          <w:color w:val="000000" w:themeColor="text1"/>
          <w:sz w:val="28"/>
        </w:rPr>
        <w:footnoteReference w:id="105"/>
      </w:r>
      <w:r w:rsidRPr="00250723">
        <w:rPr>
          <w:color w:val="000000" w:themeColor="text1"/>
          <w:sz w:val="28"/>
          <w:lang w:val="vi-VN"/>
        </w:rPr>
        <w:t>.</w:t>
      </w:r>
    </w:p>
    <w:p w14:paraId="216E38D1"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Một số quốc gia áp dụng cách tiếp cận khác để ưu tiên chuyến bay nội địa: Pháp cấm khai thác các chuyến bay nội địa trực tiếp trên những chặng có phương án tàu cao tốc thay thế với thời gian di chuyển dưới 2,5 giờ (như Paris Orly - Bordeaux, Nantes, Lyon), thúc đẩy chuyển dịch phương thức vận tải thay vì chỉ dựa vào chuyển đổi nhiên liệu</w:t>
      </w:r>
      <w:r w:rsidRPr="00250723">
        <w:rPr>
          <w:rStyle w:val="FootnoteReference"/>
          <w:color w:val="000000" w:themeColor="text1"/>
          <w:sz w:val="28"/>
        </w:rPr>
        <w:footnoteReference w:id="106"/>
      </w:r>
      <w:r w:rsidRPr="00250723">
        <w:rPr>
          <w:color w:val="000000" w:themeColor="text1"/>
          <w:sz w:val="28"/>
          <w:lang w:val="vi-VN"/>
        </w:rPr>
        <w:t>; Hoa Kỳ, trong khuôn khổ SAF Grand Challenge, đặt mục tiêu SAF đáp ứng 100% nhu cầu nhiên liệu hàng không nội địa vào năm 2050, cho thấy trọng tâm chính sách liên bang hiện vẫn ưu tiên thị trường nội địa</w:t>
      </w:r>
      <w:r w:rsidRPr="00250723">
        <w:rPr>
          <w:rStyle w:val="FootnoteReference"/>
          <w:color w:val="000000" w:themeColor="text1"/>
          <w:sz w:val="28"/>
        </w:rPr>
        <w:footnoteReference w:id="107"/>
      </w:r>
      <w:r w:rsidRPr="00250723">
        <w:rPr>
          <w:color w:val="000000" w:themeColor="text1"/>
          <w:sz w:val="28"/>
          <w:lang w:val="vi-VN"/>
        </w:rPr>
        <w:t>. Ngược lại, một số quốc gia và khu vực (EU, Hàn Quốc, Singapore, Trung Quốc) áp dụng chỉ tiêu SAF thống nhất cho tất cả chuyến bay khởi hành từ cảng hàng không trong nước, không phân biệt nội địa hay quốc tế; riêng Nhật Bản kết hợp cả hai cách tiếp cận, vừa đặt mục tiêu SAF chung 10% cho tất cả chuyến bay khởi hành, vừa đặt thêm chỉ tiêu riêng cho nhà cung cấp nhiên liệu trong nước tương đương giảm tối thiểu 5% phát thải từ nhiên liệu sản xuất, cung ứng nội địa</w:t>
      </w:r>
      <w:r w:rsidRPr="00250723">
        <w:rPr>
          <w:rStyle w:val="FootnoteReference"/>
          <w:color w:val="000000" w:themeColor="text1"/>
          <w:sz w:val="28"/>
        </w:rPr>
        <w:footnoteReference w:id="108"/>
      </w:r>
      <w:r w:rsidRPr="00250723">
        <w:rPr>
          <w:color w:val="000000" w:themeColor="text1"/>
          <w:sz w:val="28"/>
          <w:lang w:val="vi-VN"/>
        </w:rPr>
        <w:t>. Có thể thấy cách tiếp cận phân tách lộ trình nội địa/quốc tế không phải là lựa chọn duy nhất; việc lựa chọn giữa phân tách hay áp dụng chỉ tiêu thống nhất tùy thuộc vào điều kiện và ưu tiên chính sách riêng của từng quốc gia.</w:t>
      </w:r>
    </w:p>
    <w:p w14:paraId="1C867169"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 xml:space="preserve">Ngược lại với xu hướng ở châu Âu, phần lớn các quốc gia châu Á - bao gồm nhiều nước ASEAN láng giềng của Việt Nam - lại ưu tiên ban hành quy định bắt buộc phối trộn SAF cho chuyến bay quốc tế trước, trong khi chuyến bay nội </w:t>
      </w:r>
      <w:r w:rsidRPr="00250723">
        <w:rPr>
          <w:color w:val="000000" w:themeColor="text1"/>
          <w:sz w:val="28"/>
          <w:lang w:val="vi-VN"/>
        </w:rPr>
        <w:lastRenderedPageBreak/>
        <w:t>địa chưa có quy định bắt buộc tương ứng hoặc mới đang trong giai đoạn xem xét. Ấn Độ chỉ mới ban hành chỉ tiêu bắt buộc cho chuyến bay quốc tế (1% năm 2027, 2% năm 2028, 5% năm 2030), còn chỉ tiêu cho chuyến bay nội địa mới dừng ở mức đề xuất, chưa chính thức; Hàn Quốc quy định lộ trình phối trộn bắt buộc chỉ áp dụng cho chuyến bay quốc tế khởi hành, chưa ban hành quy định tương ứng cho chuyến bay nội địa; Nhật Bản cũng áp dụng cơ chế bắt buộc (do đơn vị cung ứng nhiên liệu chịu trách nhiệm) riêng cho nhiên liệu cấp phát cho chuyến bay quốc tế tại các cảng hàng không có sản lượng lớn nhất, trong khi mục tiêu 10% cho tổng nhu cầu nhiên liệu - bao gồm cả nội địa - mới chỉ mang tính định hướng ngành; Thái Lan và Indonesia - hai nước ASEAN có điều kiện phát triển tương đồng với Việt Nam - cũng chọn cách tiếp cận này: quy định bắt buộc phối trộn SAF của cả hai nước đều áp dụng trước cho chuyến bay quốc tế (Thái Lan từ 1/1/2026, Indonesia từ năm 2027 tại hai cảng hàng không lớn nhất), trong khi chuyến bay nội địa chưa bị bắt buộc. Đáng chú ý, Indonesia nêu rõ lý do lựa chọn ưu tiên chuyến bay quốc tế là nhằm tránh gây áp lực tăng giá vé lên hành khách nội địa - nhóm được đánh giá có khả năng chi trả và tốc độ phục hồi sau đại dịch chậm hơn so với thị trường quốc tế - trong bối cảnh chưa có cơ chế ưu đãi, hỗ trợ chi phí SAF; đây là lý do có tính tương đồng cao với điều kiện của Việt Nam. Cách tiếp cận ưu tiên chuyến bay quốc tế của nhóm nước châu Á này còn phản ánh áp lực cạnh tranh và yêu cầu tương thích với CORSIA, ReFuelEU, SAF Mandate của các thị trường đối tác lớn (EU, Anh, Nhật Bản, Hàn Quốc) - nơi hãng bay của họ khai thác đến - trong khi chuyến bay nội địa, không chịu áp lực trực tiếp từ đối tác nước ngoài, thường được triển khai theo lộ trình chậm hơn hoặc trên cơ sở tự nguyện. Đây là điểm đối lập với kinh nghiệm của Anh, Na Uy, Thụy Điển (mục tiêu nội địa sớm hơn quốc tế), phản ánh sự khác biệt về mức độ chịu áp lực tuân thủ từ thị trường đối tác quốc tế cũng như mức độ ưu tiên bảo vệ khả năng chi trả của hành khách nội địa giữa hai nhóm quốc gia.</w:t>
      </w:r>
    </w:p>
    <w:p w14:paraId="6CB9878F" w14:textId="77777777" w:rsidR="00F26FEB" w:rsidRPr="00250723" w:rsidRDefault="00F26FEB" w:rsidP="00F26FEB">
      <w:pPr>
        <w:spacing w:before="120" w:after="120"/>
        <w:ind w:firstLine="720"/>
        <w:rPr>
          <w:color w:val="000000" w:themeColor="text1"/>
          <w:sz w:val="28"/>
          <w:lang w:val="vi-VN"/>
        </w:rPr>
      </w:pPr>
      <w:r w:rsidRPr="00250723">
        <w:rPr>
          <w:color w:val="000000" w:themeColor="text1"/>
          <w:sz w:val="28"/>
          <w:lang w:val="vi-VN"/>
        </w:rPr>
        <w:t>c) Cam kết SAF của các hãng hàng không và hiệp hội ngành</w:t>
      </w:r>
    </w:p>
    <w:p w14:paraId="24925E8E"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Song song với chính sách của các quốc gia, bản thân ngành công nghiệp hàng không toàn cầu cũng đã đưa ra cam kết riêng: tại Đại hội đồng thường niên năm 2021, Hiệp hội Vận tải Hàng không quốc tế (IATA) thông qua Nghị quyết "Fly Net Zero", cam kết các hãng hàng không thành viên đạt phát thải ròng bằng "0" vào năm 2050; theo kịch bản của IATA, SAF được kỳ vọng đóng góp khoảng 65% mức giảm phát thải cần thiết, phần còn lại đến từ công nghệ mới (13%), cải thiện khai thác - hạ tầng (3%) và thu giữ các-bon (19%)</w:t>
      </w:r>
      <w:r w:rsidRPr="00250723">
        <w:rPr>
          <w:rStyle w:val="FootnoteReference"/>
          <w:color w:val="000000" w:themeColor="text1"/>
          <w:sz w:val="28"/>
        </w:rPr>
        <w:footnoteReference w:id="109"/>
      </w:r>
      <w:r w:rsidRPr="00250723">
        <w:rPr>
          <w:color w:val="000000" w:themeColor="text1"/>
          <w:sz w:val="28"/>
          <w:lang w:val="vi-VN"/>
        </w:rPr>
        <w:t>. Nhiều hãng hàng không, tập đoàn hàng không lớn đặt mục tiêu riêng cao hơn mức tối thiểu bắt buộc: Air France-KLM cam kết tỷ lệ phối trộn SAF tối thiểu 10% vào năm 2030 - cao hơn mức 6% theo yêu cầu của EU</w:t>
      </w:r>
      <w:r w:rsidRPr="00250723">
        <w:rPr>
          <w:rStyle w:val="FootnoteReference"/>
          <w:color w:val="000000" w:themeColor="text1"/>
          <w:sz w:val="28"/>
        </w:rPr>
        <w:footnoteReference w:id="110"/>
      </w:r>
      <w:r w:rsidRPr="00250723">
        <w:rPr>
          <w:color w:val="000000" w:themeColor="text1"/>
          <w:sz w:val="28"/>
          <w:lang w:val="vi-VN"/>
        </w:rPr>
        <w:t xml:space="preserve">. Tuy nhiên, cũng chính lãnh đạo một </w:t>
      </w:r>
      <w:r w:rsidRPr="00250723">
        <w:rPr>
          <w:color w:val="000000" w:themeColor="text1"/>
          <w:sz w:val="28"/>
          <w:lang w:val="vi-VN"/>
        </w:rPr>
        <w:lastRenderedPageBreak/>
        <w:t>số hãng hàng không lớn của châu Âu (Ryanair, IAG, Lufthansa Group, Air France-KLM) đã công khai bày tỏ lo ngại rằng mục tiêu 6% vào năm 2030 theo ReFuelEU khó có thể đạt được do nguồn cung SAF còn hạn chế, cho thấy khoảng cách giữa cam kết chính sách và năng lực triển khai thực tế cần được tính đến khi xây dựng lộ trình</w:t>
      </w:r>
      <w:r w:rsidRPr="00250723">
        <w:rPr>
          <w:rStyle w:val="FootnoteReference"/>
          <w:color w:val="000000" w:themeColor="text1"/>
          <w:sz w:val="28"/>
        </w:rPr>
        <w:footnoteReference w:id="111"/>
      </w:r>
      <w:r w:rsidRPr="00250723">
        <w:rPr>
          <w:color w:val="000000" w:themeColor="text1"/>
          <w:sz w:val="28"/>
          <w:lang w:val="vi-VN"/>
        </w:rPr>
        <w:t>.</w:t>
      </w:r>
    </w:p>
    <w:p w14:paraId="1E422CC1" w14:textId="77777777" w:rsidR="00F26FEB" w:rsidRPr="00250723" w:rsidRDefault="00F26FEB" w:rsidP="00F26FEB">
      <w:pPr>
        <w:spacing w:before="120" w:after="120"/>
        <w:ind w:firstLine="720"/>
        <w:rPr>
          <w:color w:val="000000" w:themeColor="text1"/>
          <w:sz w:val="28"/>
          <w:lang w:val="vi-VN"/>
        </w:rPr>
      </w:pPr>
      <w:r w:rsidRPr="00250723">
        <w:rPr>
          <w:color w:val="000000" w:themeColor="text1"/>
          <w:sz w:val="28"/>
          <w:lang w:val="vi-VN"/>
        </w:rPr>
        <w:t>d) Vai trò của SAF trong cơ chế CORSIA và so sánh chi phí với tín chỉ các-bon</w:t>
      </w:r>
    </w:p>
    <w:p w14:paraId="6BBBA04F"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Trong cơ chế CORSIA, SAF không chỉ là công cụ giảm phát thải song song mà còn có vai trò trực tiếp làm giảm nghĩa vụ bù đắp phát thải của các hãng hàng không. Theo quy định của ICAO, nhiên liệu hàng không bền vững và nhiên liệu các-bon thấp (SAF/LCAF) đáp ứng tiêu chí giảm phát thải vòng đời tối thiểu 10% so với nhiên liệu hóa thạch thông thường được công nhận là "Nhiên liệu đủ điều kiện CORSIA" (CORSIA Eligible Fuels - CEF); phần phát thải giảm được nhờ sử dụng CEF được khấu trừ trực tiếp vào lượng phát thải phải bù đắp bằng tín chỉ các-bon (CORSIA Eligible Emissions Units) của hãng bay, thay vì phải mua thêm tín chỉ.</w:t>
      </w:r>
      <w:r w:rsidRPr="00250723">
        <w:rPr>
          <w:rStyle w:val="FootnoteReference"/>
          <w:color w:val="000000" w:themeColor="text1"/>
          <w:sz w:val="28"/>
        </w:rPr>
        <w:footnoteReference w:id="112"/>
      </w:r>
      <w:r w:rsidRPr="00250723">
        <w:rPr>
          <w:color w:val="000000" w:themeColor="text1"/>
          <w:sz w:val="28"/>
          <w:lang w:val="vi-VN"/>
        </w:rPr>
        <w:t xml:space="preserve"> Như vậy, SAF và tín chỉ các-bon là hai công cụ có thể thay thế lẫn nhau về mặt tuân thủ nghĩa vụ CORSIA, nhưng khác nhau căn bản về bản chất: SAF trực tiếp cắt giảm phát thải tại nguồn, trong khi tín chỉ các-bon chỉ bù đắp thông qua các dự án giảm phát thải ở nơi khác, không làm thay đổi lượng phát thải thực tế của chuyến bay.</w:t>
      </w:r>
    </w:p>
    <w:p w14:paraId="1801D962"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Về chi phí, SAF hiện có giá thành cao hơn đáng kể so với tín chỉ các-bon: theo các đánh giá thị trường gần đây, chi phí giảm phát thải một tấn CO2 bằng SAF hiện cao gấp khoảng 4 lần so với chi phí mua tín chỉ các-bon tương ứng; tuy nhiên, khoảng cách này được dự báo sẽ thu hẹp còn khoảng 30% vào năm 2030 khi sản lượng SAF tăng và chi phí sản xuất giảm theo quy mô, thậm chí một số dự báo cho rằng đến năm 2050 SAF có thể rẻ hơn khoảng 5 lần so với các loại tín chỉ bù trừ phát thải phổ thông, do chi phí tín chỉ chất lượng cao có xu hướng tăng khi nguồn cung dự án bù trừ uy tín ngày càng thu hẹp.</w:t>
      </w:r>
      <w:r w:rsidRPr="00250723">
        <w:rPr>
          <w:rStyle w:val="FootnoteReference"/>
          <w:color w:val="000000" w:themeColor="text1"/>
          <w:sz w:val="28"/>
        </w:rPr>
        <w:footnoteReference w:id="113"/>
      </w:r>
    </w:p>
    <w:p w14:paraId="19FD409F"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 xml:space="preserve">Mặc dù chi phí hiện tại cao hơn, nhiều quốc gia và hãng hàng không vẫn ưu tiên SAF hơn là chỉ dựa vào tín chỉ các-bon, vì ba lý do chính. Thứ nhất, SAF giảm phát thải thực tại nguồn, phù hợp với mục tiêu phát thải ròng bằng "0" dài </w:t>
      </w:r>
      <w:r w:rsidRPr="00250723">
        <w:rPr>
          <w:color w:val="000000" w:themeColor="text1"/>
          <w:sz w:val="28"/>
          <w:lang w:val="vi-VN"/>
        </w:rPr>
        <w:lastRenderedPageBreak/>
        <w:t>hạn, trong khi tín chỉ các-bon về bản chất là giải pháp bù trừ tạm thời, không giúp ngành hàng không giảm sự phụ thuộc vào nhiên liệu hóa thạch. Thứ hai, thị trường tín chỉ các-bon tự nguyện đang đối mặt với quan ngại ngày càng tăng về chất lượng, tính toàn vẹn và nguy cơ tính trùng của nhiều loại tín chỉ, trong khi tiêu chí bền vững của SAF được kiểm soát chặt chẽ hơn thông qua các hệ thống chứng nhận quốc tế. Thứ ba, nhiều thị trường lớn (EU, Anh, Hàn Quốc, Nhật Bản) đã ban hành quy định bắt buộc phối trộn SAF ở cấp độ pháp luật quốc gia, không cho phép thay thế bằng tín chỉ các-bon, nên các hãng bay khai thác đến các thị trường này buộc phải sử dụng SAF thực tế bất kể chi phí. Đây là cơ sở quan trọng để Việt Nam cân nhắc: nếu chỉ dựa vào tín chỉ các-bon mà không xây dựng lộ trình SAF trong nước, ngành hàng không Việt Nam có thể gặp bất lợi cạnh tranh khi khai thác đến các thị trường có quy định bắt buộc SAF, đồng thời bỏ lỡ cơ hội phát triển ngành công nghiệp nhiên liệu sinh học, nhiên liệu tổng hợp trong nước.</w:t>
      </w:r>
    </w:p>
    <w:p w14:paraId="23A4DA32" w14:textId="77777777" w:rsidR="00F26FEB" w:rsidRPr="00250723" w:rsidRDefault="00F26FEB" w:rsidP="00F26FEB">
      <w:pPr>
        <w:spacing w:before="120" w:after="120"/>
        <w:ind w:firstLine="720"/>
        <w:rPr>
          <w:color w:val="000000" w:themeColor="text1"/>
          <w:sz w:val="28"/>
          <w:lang w:val="vi-VN"/>
        </w:rPr>
      </w:pPr>
      <w:r w:rsidRPr="00250723">
        <w:rPr>
          <w:color w:val="000000" w:themeColor="text1"/>
          <w:sz w:val="28"/>
          <w:lang w:val="vi-VN"/>
        </w:rPr>
        <w:t>e) Công nghệ sản xuất và khả năng cung ứng SAF</w:t>
      </w:r>
    </w:p>
    <w:p w14:paraId="0653801E"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Về công nghệ sản xuất, SAF hiện được sản xuất theo bốn nhóm công nghệ chính với mức độ sẵn sàng công nghệ (Technology Readiness Level - TRL) khác nhau: (i) Hydro hóa este và axit béo (HEFA) - công nghệ chín muồi nhất (TRL 8-9), sử dụng nguyên liệu dầu ăn thải, mỡ động vật, dầu thực vật, hiện chiếm khoảng 80-90% tổng sản lượng SAF toàn cầu nhưng bị giới hạn tỷ lệ phối trộn tối đa 50%; (ii) chuyển hóa cồn (ethanol, isobutanol) thành nhiên liệu phản lực tổng hợp (Alcohol-to-Jet - ATJ, TRL 7-8); (iii) khí hóa sinh khối kết hợp tổng hợp Fischer-Tropsch (TRL 6-8); và (iv) nhiên liệu điện phân (Power-to-Liquid/e-fuel, TRL 5-8) sử dụng CO2 thu giữ, nước và điện tái tạo</w:t>
      </w:r>
      <w:r w:rsidRPr="00250723">
        <w:rPr>
          <w:rStyle w:val="FootnoteReference"/>
          <w:color w:val="000000" w:themeColor="text1"/>
          <w:sz w:val="28"/>
        </w:rPr>
        <w:footnoteReference w:id="114"/>
      </w:r>
      <w:r w:rsidRPr="00250723">
        <w:rPr>
          <w:color w:val="000000" w:themeColor="text1"/>
          <w:sz w:val="28"/>
          <w:lang w:val="vi-VN"/>
        </w:rPr>
        <w:t>.</w:t>
      </w:r>
    </w:p>
    <w:p w14:paraId="4C66AB1B"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Dự báo đến năm 2030, công nghệ HEFA vẫn chiếm ưu thế về sản lượng, trong khi ATJ có thể chiếm khoảng 8% thị phần và Fischer-Tropsch cùng Power-to-Liquid chiếm khoảng 7% công suất toàn cầu</w:t>
      </w:r>
      <w:r w:rsidRPr="00250723">
        <w:rPr>
          <w:rStyle w:val="FootnoteReference"/>
          <w:color w:val="000000" w:themeColor="text1"/>
          <w:sz w:val="28"/>
        </w:rPr>
        <w:footnoteReference w:id="115"/>
      </w:r>
      <w:r w:rsidRPr="00250723">
        <w:rPr>
          <w:color w:val="000000" w:themeColor="text1"/>
          <w:sz w:val="28"/>
          <w:lang w:val="vi-VN"/>
        </w:rPr>
        <w:t>. Năng lực sản xuất (lắp đặt) SAF toàn cầu năm 2024 đạt khoảng 1,5-2 triệu tấn/năm, song sản lượng thực tế đưa vào sử dụng còn thấp hơn nhiều: theo Hiệp hội Vận tải Hàng không quốc tế (IATA)</w:t>
      </w:r>
      <w:r w:rsidRPr="00250723">
        <w:rPr>
          <w:rStyle w:val="FootnoteReference"/>
          <w:color w:val="000000" w:themeColor="text1"/>
          <w:sz w:val="28"/>
        </w:rPr>
        <w:footnoteReference w:id="116"/>
      </w:r>
      <w:r w:rsidRPr="00250723">
        <w:rPr>
          <w:color w:val="000000" w:themeColor="text1"/>
          <w:sz w:val="28"/>
          <w:lang w:val="vi-VN"/>
        </w:rPr>
        <w:t xml:space="preserve">, sản lượng SAF thực tế toàn cầu năm 2024 chỉ đạt khoảng 1 triệu tấn - chưa đến 1% tổng nhu cầu nhiên liệu hàng không - tăng lên khoảng 1,9 triệu tấn năm 2025 (khoảng 0,6% tổng nhu cầu) và dự kiến đạt khoảng 2,4 triệu tấn năm 2026 (khoảng 0,8%); tốc độ tăng trưởng thực tế đang chậm lại đáng kể và thấp hơn nhiều so với mục tiêu khoảng 24 triệu tấn vào năm 2030 mà chính IATA từng ước tính, do các quy định bắt buộc còn nhiều bất cập (như ReFuelEU của EU, SAF Mandate của Anh) khiến giá SAF tăng vọt mà không bảo đảm tương ứng về nguồn cung - riêng năm 2025, các hãng hàng không đã phải trả thêm khoảng 2,9 </w:t>
      </w:r>
      <w:r w:rsidRPr="00250723">
        <w:rPr>
          <w:color w:val="000000" w:themeColor="text1"/>
          <w:sz w:val="28"/>
          <w:lang w:val="vi-VN"/>
        </w:rPr>
        <w:lastRenderedPageBreak/>
        <w:t>tỷ USD chi phí nhiên liệu cho lượng SAF hạn chế nói trên</w:t>
      </w:r>
      <w:r w:rsidRPr="00250723">
        <w:rPr>
          <w:rStyle w:val="FootnoteReference"/>
          <w:color w:val="000000" w:themeColor="text1"/>
          <w:sz w:val="28"/>
        </w:rPr>
        <w:footnoteReference w:id="117"/>
      </w:r>
      <w:r w:rsidRPr="00250723">
        <w:rPr>
          <w:color w:val="000000" w:themeColor="text1"/>
          <w:sz w:val="28"/>
          <w:lang w:val="vi-VN"/>
        </w:rPr>
        <w:t>. Về phân bố địa lý, đến năm 2030 Bắc Mỹ được dự báo chiếm khoảng 44% sản lượng SAF toàn cầu, châu Âu khoảng 24%, phần còn lại phân bố tại khu vực châu Á - Thái Bình Dương và các khu vực khác, cho thấy năng lực cung ứng SAF hiện tập trung chủ yếu ở các nền kinh tế có ngành lọc hóa dầu phát triển và có chính sách hỗ trợ mạnh</w:t>
      </w:r>
      <w:r w:rsidRPr="00250723">
        <w:rPr>
          <w:rStyle w:val="FootnoteReference"/>
          <w:color w:val="000000" w:themeColor="text1"/>
          <w:sz w:val="28"/>
        </w:rPr>
        <w:footnoteReference w:id="118"/>
      </w:r>
      <w:r w:rsidRPr="00250723">
        <w:rPr>
          <w:color w:val="000000" w:themeColor="text1"/>
          <w:sz w:val="28"/>
          <w:lang w:val="vi-VN"/>
        </w:rPr>
        <w:t>.</w:t>
      </w:r>
    </w:p>
    <w:p w14:paraId="19BF0B18"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Yếu tố giới hạn lớn nhất đối với mở rộng quy mô SAF là nguồn nguyên liệu (feedstock): nguồn cung cho công nghệ HEFA (dầu ăn thải, mỡ động vật) được dự báo sẽ chững lại quanh năm 2035 do giới hạn năng lực thu gom; theo đánh giá của tổ chức chứng nhận DNV, nguồn sinh khối bền vững toàn cầu chỉ có thể đáp ứng khoảng 30% tổng nhu cầu nhiên liệu của tất cả các ngành sử dụng năng lượng sinh học, đặt ra bài toán phân bổ nguồn lực giữa hàng không với các lĩnh vực khác</w:t>
      </w:r>
      <w:r w:rsidRPr="00250723">
        <w:rPr>
          <w:rStyle w:val="FootnoteReference"/>
          <w:color w:val="000000" w:themeColor="text1"/>
          <w:sz w:val="28"/>
        </w:rPr>
        <w:footnoteReference w:id="119"/>
      </w:r>
      <w:r w:rsidRPr="00250723">
        <w:rPr>
          <w:color w:val="000000" w:themeColor="text1"/>
          <w:sz w:val="28"/>
          <w:lang w:val="vi-VN"/>
        </w:rPr>
        <w:t>. Thực tế này lý giải vì sao lộ trình SAF của các quốc gia đi đầu (EU, Mỹ, Nhật Bản, Hàn Quốc) đều gắn liền với chiến lược phát triển công nghiệp nhiên liệu sinh học và công nghệ điện phân trong nước, thay vì chỉ đặt mục tiêu tiêu thụ mà không có kế hoạch phát triển nguồn cung tương ứng.</w:t>
      </w:r>
    </w:p>
    <w:p w14:paraId="51195ADB"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Việc mở rộng quy mô SAF từ nguyên liệu sinh học cũng đặt ra rủi ro về tính bền vững, đặc biệt là nguy cơ thay đổi mục đích sử dụng đất gián tiếp (Indirect Land Use Change - ILUC) - khi diện tích lớn đất nông nghiệp, rừng bị chuyển đổi để trồng nguyên liệu sinh học, có thể gây phá rừng hoặc cạnh tranh với sản xuất lương thực. Để kiểm soát rủi ro này, ICAO chỉ công nhận nhiên liệu SAF/LCAF được chứng nhận bởi các hệ thống được phê duyệt như Diễn đàn nguyên liệu sinh học bền vững (Roundtable on Sustainable Biomaterials - RSB), Hệ thống chứng nhận bền vững và các-bon quốc tế (International Sustainability and Carbon Certification - ISCC) và tổ chức đăng kiểm Nhật Bản ClassNK (Nippon Kaiji Kyokai) - được ICAO công nhận bổ sung từ tháng 10/2024, trong đó có các tiêu chí và mô-đun chứng nhận riêng cho rủi ro ILUC thấp (Low ILUC Risk), đánh giá theo các tiêu chí như sử dụng đất chưa canh tác, tăng năng suất trên diện tích hiện có, hoặc tận dụng phụ phẩm - chất thải thay vì nguyên liệu trồng mới</w:t>
      </w:r>
      <w:r w:rsidRPr="00250723">
        <w:rPr>
          <w:rStyle w:val="FootnoteReference"/>
          <w:color w:val="000000" w:themeColor="text1"/>
          <w:sz w:val="28"/>
        </w:rPr>
        <w:footnoteReference w:id="120"/>
      </w:r>
      <w:r w:rsidRPr="00250723">
        <w:rPr>
          <w:color w:val="000000" w:themeColor="text1"/>
          <w:sz w:val="28"/>
          <w:lang w:val="vi-VN"/>
        </w:rPr>
        <w:t>. Đây là kinh nghiệm quan trọng để Việt Nam cân nhắc khi xây dựng chính sách phát triển nguồn nguyên liệu SAF trong nước (dầu ăn thải, phụ phẩm nông nghiệp): cần gắn với hệ thống chứng nhận bền vững được ICAO công nhận (RSB, ISCC, ClassNK) ngay từ giai đoạn đầu, tránh rủi ro nguyên liệu không đạt chuẩn khi xuất khẩu nhiên liệu hoặc khi hãng bay Việt Nam cần chứng minh tuân thủ CORSIA/ReFuelEU.</w:t>
      </w:r>
    </w:p>
    <w:p w14:paraId="54BF53CE"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lastRenderedPageBreak/>
        <w:t>Để giảm rủi ro đầu tư cho các dự án sản xuất SAF quy mô lớn - vốn đòi hỏi vốn đầu tư ban đầu cao và giá bán còn nhiều biến động - Vương quốc Anh đã xây dựng Cơ chế bảo đảm doanh thu (Revenue Certainty Mechanism - RCM), vận hành theo mô hình hợp đồng sai khác (Contract for Difference) tương tự cơ chế hỗ trợ năng lượng tái tạo: Nhà nước và nhà sản xuất SAF thỏa thuận một mức giá tham chiếu (strike price) cố định trong hợp đồng có thời hạn tới 10 năm (có thể gia hạn thêm 5 năm); nếu giá thị trường thấp hơn mức tham chiếu, bên đối tác do Nhà nước chỉ định sẽ trả phần chênh lệch cho nhà sản xuất, và ngược lại nếu giá thị trường cao hơn thì nhà sản xuất phải hoàn trả phần chênh lệch cho Nhà nước; cơ chế được cấp vốn qua khoản thu bắt buộc (levy) đối với ngành hàng không theo nguyên tắc "người gây ô nhiễm phải trả tiền", không sử dụng ngân sách nhà nước</w:t>
      </w:r>
      <w:r w:rsidRPr="00250723">
        <w:rPr>
          <w:rStyle w:val="FootnoteReference"/>
          <w:color w:val="000000" w:themeColor="text1"/>
          <w:sz w:val="28"/>
        </w:rPr>
        <w:footnoteReference w:id="121"/>
      </w:r>
      <w:r w:rsidRPr="00250723">
        <w:rPr>
          <w:color w:val="000000" w:themeColor="text1"/>
          <w:sz w:val="28"/>
          <w:lang w:val="vi-VN"/>
        </w:rPr>
        <w:t>.</w:t>
      </w:r>
    </w:p>
    <w:p w14:paraId="4AFEF448" w14:textId="77777777" w:rsidR="00F26FEB" w:rsidRPr="00250723" w:rsidRDefault="00F26FEB" w:rsidP="00F26FEB">
      <w:pPr>
        <w:spacing w:before="120" w:after="120"/>
        <w:ind w:firstLine="720"/>
        <w:rPr>
          <w:color w:val="000000" w:themeColor="text1"/>
          <w:sz w:val="28"/>
          <w:lang w:val="vi-VN"/>
        </w:rPr>
      </w:pPr>
      <w:r w:rsidRPr="00250723">
        <w:rPr>
          <w:color w:val="000000" w:themeColor="text1"/>
          <w:sz w:val="28"/>
          <w:lang w:val="vi-VN"/>
        </w:rPr>
        <w:t>f) Xu hướng chuyển đổi công nghệ tàu bay ngoài SAF</w:t>
      </w:r>
    </w:p>
    <w:p w14:paraId="31EE3DF5"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Bên cạnh SAF, ngành công nghiệp chế tạo tàu bay cũng đang nghiên cứu, phát triển các công nghệ động lực thay thế nhằm giảm phát thải trực tiếp từ tàu bay; tuy nhiên hầu hết các công nghệ này vẫn ở giai đoạn thử nghiệm và chưa sẵn sàng thương mại hóa ở quy mô lớn trong ngắn hạn.</w:t>
      </w:r>
    </w:p>
    <w:p w14:paraId="1BCBA4A4"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Về công nghệ hydrogen, chương trình ZEROe của Airbus - dự án tàu bay thương mại chạy bằng hydrogen tham vọng nhất hiện nay - đã phải lùi thời điểm đưa vào khai thác từ năm 2035 sang giai đoạn đầu những năm 2040, đồng thời cắt giảm khoảng 25% ngân sách và dừng chương trình thử nghiệm động cơ pin nhiên liệu trên tàu bay A380, do hệ sinh thái hạ tầng cấp phát hydrogen tại các cảng hàng không phát triển chậm hơn dự kiến.</w:t>
      </w:r>
      <w:r w:rsidRPr="00250723">
        <w:rPr>
          <w:rStyle w:val="FootnoteReference"/>
          <w:color w:val="000000" w:themeColor="text1"/>
          <w:sz w:val="28"/>
        </w:rPr>
        <w:footnoteReference w:id="122"/>
      </w:r>
      <w:r w:rsidRPr="00250723">
        <w:rPr>
          <w:color w:val="000000" w:themeColor="text1"/>
          <w:sz w:val="28"/>
          <w:lang w:val="vi-VN"/>
        </w:rPr>
        <w:t xml:space="preserve"> Điều này cho thấy hydrogen vẫn là công nghệ dài hạn, chưa thể là giải pháp giảm phát thải cho đội tàu bay thương mại trong thập kỷ tới.</w:t>
      </w:r>
    </w:p>
    <w:p w14:paraId="6E77E9BD"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Về công nghệ động cơ, chương trình RISE (Revolutionary Innovation for Sustainable Engines) do CFM International (liên doanh giữa GE Aerospace và Safran) phát triển - kết hợp kiến trúc quạt hở (Open Fan), lõi động cơ nén cao và hệ thống lai điện (hybrid-electric) - đặt mục tiêu giảm 20% tiêu thụ nhiên liệu và phát thải CO2 so với các động cơ hiện hành, dự kiến trải qua khoảng 500 đợt thử nghiệm trong 5 năm và hướng tới đưa vào khai thác thương mại vào giữa những năm 2030; công nghệ lai điện mặt đất cũng đang được Safran (chương trình trình diễn PHILEAS) và GE Aerospace thử nghiệm song song.</w:t>
      </w:r>
      <w:r w:rsidRPr="00250723">
        <w:rPr>
          <w:rStyle w:val="FootnoteReference"/>
          <w:color w:val="000000" w:themeColor="text1"/>
          <w:sz w:val="28"/>
        </w:rPr>
        <w:footnoteReference w:id="123"/>
      </w:r>
    </w:p>
    <w:p w14:paraId="094EE06A"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lastRenderedPageBreak/>
        <w:t>Đối với tàu bay chạy hoàn toàn bằng điện hoặc lai điện, tiến độ phát triển nhanh hơn nhưng giới hạn ở phân khúc tàu bay cỡ nhỏ, tầm bay ngắn: Heart Aerospace (Thụy Điển) vừa được Cục Hàng không Liên bang Mỹ (FAA) cấp phép bay thử nghiệm có người lái cho mẫu trình diễn X1 (tháng 7/2026) - tàu bay chạy điện lớn nhất được cấp phép bay đến nay - hướng tới phát triển mẫu ES-30 thương mại 30 chỗ chạy lai điện;</w:t>
      </w:r>
      <w:r w:rsidRPr="00250723">
        <w:rPr>
          <w:rStyle w:val="FootnoteReference"/>
          <w:color w:val="000000" w:themeColor="text1"/>
          <w:sz w:val="28"/>
        </w:rPr>
        <w:footnoteReference w:id="124"/>
      </w:r>
      <w:r w:rsidRPr="00250723">
        <w:rPr>
          <w:color w:val="000000" w:themeColor="text1"/>
          <w:sz w:val="28"/>
          <w:lang w:val="vi-VN"/>
        </w:rPr>
        <w:t xml:space="preserve"> trong khi đó, dự án Alice của Eviation (Mỹ) - tàu bay chở khách chạy hoàn toàn bằng điện, 9 chỗ, tầm bay khoảng 400 km - đã tạm dừng phát triển và cắt giảm phần lớn nhân sự từ đầu năm 2025 sau tranh chấp giữa các cổ đông sáng lập,</w:t>
      </w:r>
      <w:r w:rsidRPr="00250723">
        <w:rPr>
          <w:rStyle w:val="FootnoteReference"/>
          <w:color w:val="000000" w:themeColor="text1"/>
          <w:sz w:val="28"/>
        </w:rPr>
        <w:footnoteReference w:id="125"/>
      </w:r>
      <w:r w:rsidRPr="00250723">
        <w:rPr>
          <w:color w:val="000000" w:themeColor="text1"/>
          <w:sz w:val="28"/>
          <w:lang w:val="vi-VN"/>
        </w:rPr>
        <w:t xml:space="preserve"> cho thấy tính bất định cao của công nghệ này ngay cả ở phân khúc tàu bay nhỏ.</w:t>
      </w:r>
    </w:p>
    <w:p w14:paraId="3203F396"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Nhìn chung, các công nghệ tàu bay phát thải thấp (hydrogen, điện, lai điện) hiện mới khả thi hoặc đang thử nghiệm ở phân khúc tàu bay cỡ nhỏ, tầm bay ngắn (dưới 30 chỗ, cự ly dưới 500 km); đối với tàu bay thân hẹp và thân rộng phục vụ các tuyến bay chính - bao gồm phần lớn đội tàu bay khai thác tại Việt Nam - SAF và các giải pháp cải thiện hiệu suất khai thác vẫn là công cụ giảm phát thải khả thi duy nhất trong ít nhất 15-20 năm tới. Đây là căn cứ quan trọng để lộ trình chuyển đổi năng lượng xanh của Việt Nam trong lĩnh vực hàng không tập trung nguồn lực vào SAF và điện hóa trang thiết bị mặt đất, thay vì đặt kỳ vọng vào công nghệ tàu bay thay thế trong ngắn và trung hạn.</w:t>
      </w:r>
    </w:p>
    <w:p w14:paraId="5CA49A5B" w14:textId="77777777" w:rsidR="00F26FEB" w:rsidRPr="00250723" w:rsidRDefault="00F26FEB" w:rsidP="00F26FEB">
      <w:pPr>
        <w:spacing w:before="120" w:after="120"/>
        <w:ind w:firstLine="720"/>
        <w:rPr>
          <w:color w:val="000000" w:themeColor="text1"/>
          <w:sz w:val="28"/>
          <w:lang w:val="vi-VN"/>
        </w:rPr>
      </w:pPr>
      <w:r w:rsidRPr="00250723">
        <w:rPr>
          <w:color w:val="000000" w:themeColor="text1"/>
          <w:sz w:val="28"/>
          <w:lang w:val="vi-VN"/>
        </w:rPr>
        <w:t>g) Chuyển đổi trang thiết bị mặt đất và hạ tầng cảng hàng không</w:t>
      </w:r>
    </w:p>
    <w:p w14:paraId="31C27F3C"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Song song với chuyển đổi nhiên liệu bay, nhiều cảng hàng không lớn trên thế giới đã triển khai điện hóa trang thiết bị mặt đất (Ground Support Equipment - GSE), bao gồm xe kéo hành lý, xe kéo/đẩy tàu bay (pushback tug), xe chở hàng, xe thang và thiết bị rã băng; hầu hết chủng loại thiết bị hiện đã có phiên bản chạy điện thương mại</w:t>
      </w:r>
      <w:r w:rsidRPr="00250723">
        <w:rPr>
          <w:rStyle w:val="FootnoteReference"/>
          <w:color w:val="000000" w:themeColor="text1"/>
          <w:sz w:val="28"/>
        </w:rPr>
        <w:footnoteReference w:id="126"/>
      </w:r>
      <w:r w:rsidRPr="00250723">
        <w:rPr>
          <w:color w:val="000000" w:themeColor="text1"/>
          <w:sz w:val="28"/>
          <w:lang w:val="vi-VN"/>
        </w:rPr>
        <w:t>. Cảng hàng không Seattle-Tacoma (Mỹ) là một trong những nơi triển khai sớm nhất, lắp đặt hệ thống sạc nhanh PosiCharge cho thiết bị GSE điện từ năm 2012 với khoản đầu tư khoảng 31 triệu USD; cùng với Philadelphia và Dallas-Fort Worth, đến năm 2016 mỗi cảng hàng không này đã vận hành khoảng 230-430 thiết bị GSE điện</w:t>
      </w:r>
      <w:r w:rsidRPr="00250723">
        <w:rPr>
          <w:rStyle w:val="FootnoteReference"/>
          <w:color w:val="000000" w:themeColor="text1"/>
          <w:sz w:val="28"/>
        </w:rPr>
        <w:footnoteReference w:id="127"/>
      </w:r>
      <w:r w:rsidRPr="00250723">
        <w:rPr>
          <w:color w:val="000000" w:themeColor="text1"/>
          <w:sz w:val="28"/>
          <w:lang w:val="vi-VN"/>
        </w:rPr>
        <w:t>; tại châu Âu, Heathrow bắt đầu thử nghiệm thiết bị GSE điện từ năm 2018, Oslo triển khai dự án điện hóa quy mô lớn cùng năm 2018 (dự án "Go Green" của Menzies) và đạt trạng thái gần trung hòa các-</w:t>
      </w:r>
      <w:r w:rsidRPr="00250723">
        <w:rPr>
          <w:color w:val="000000" w:themeColor="text1"/>
          <w:sz w:val="28"/>
          <w:lang w:val="vi-VN"/>
        </w:rPr>
        <w:lastRenderedPageBreak/>
        <w:t>bon trong hoạt động mặt đất từ năm 2019, hướng tới mục tiêu không phát thải vào năm 2030; Amsterdam Schiphol cũng đầu tư quy mô lớn cho đội thiết bị điện trong cùng giai đoạn.</w:t>
      </w:r>
      <w:r w:rsidRPr="00250723">
        <w:rPr>
          <w:rStyle w:val="FootnoteReference"/>
          <w:color w:val="000000" w:themeColor="text1"/>
          <w:sz w:val="28"/>
        </w:rPr>
        <w:footnoteReference w:id="128"/>
      </w:r>
      <w:r w:rsidRPr="00250723">
        <w:rPr>
          <w:color w:val="000000" w:themeColor="text1"/>
          <w:sz w:val="28"/>
          <w:lang w:val="vi-VN"/>
        </w:rPr>
        <w:t xml:space="preserve"> Một số mục tiêu cụ thể đã được công bố: cảng hàng không Los Angeles (LAX) đặt mục tiêu điện hóa 100% đội GSE vào năm 2045; hãng Southwest Airlines cam kết điện hóa 50% thiết bị GSE đủ điều kiện vào năm 2030</w:t>
      </w:r>
      <w:r w:rsidRPr="00250723">
        <w:rPr>
          <w:rStyle w:val="FootnoteReference"/>
          <w:color w:val="000000" w:themeColor="text1"/>
          <w:sz w:val="28"/>
        </w:rPr>
        <w:footnoteReference w:id="129"/>
      </w:r>
      <w:r w:rsidRPr="00250723">
        <w:rPr>
          <w:color w:val="000000" w:themeColor="text1"/>
          <w:sz w:val="28"/>
          <w:lang w:val="vi-VN"/>
        </w:rPr>
        <w:t>.</w:t>
      </w:r>
    </w:p>
    <w:p w14:paraId="0D97E309" w14:textId="77777777" w:rsidR="00F26FEB" w:rsidRPr="00250723" w:rsidRDefault="00F26FEB" w:rsidP="00F26FEB">
      <w:pPr>
        <w:spacing w:before="120" w:after="120"/>
        <w:ind w:firstLine="720"/>
        <w:jc w:val="both"/>
        <w:rPr>
          <w:color w:val="000000" w:themeColor="text1"/>
          <w:sz w:val="28"/>
          <w:lang w:val="vi-VN"/>
        </w:rPr>
      </w:pPr>
      <w:r w:rsidRPr="00250723">
        <w:rPr>
          <w:color w:val="000000" w:themeColor="text1"/>
          <w:sz w:val="28"/>
          <w:lang w:val="vi-VN"/>
        </w:rPr>
        <w:t>Về hạ tầng cấp điện cho tàu bay khi đỗ tại sân đỗ, công nghệ đơn vị cấp điện mặt đất chạy điện (electric Ground Power Unit - eGPU) và thiết bị điều hòa không khí trước khi khởi động (Pre-Conditioned Air - PCA) chạy điện đang dần thay thế các thiết bị chạy dầu diesel, giúp tàu bay không phải khởi động động cơ phụ (APU) khi đỗ, qua đó giảm tiêu thụ nhiên liệu và tiếng ồn tại cảng hàng không</w:t>
      </w:r>
      <w:r w:rsidRPr="00250723">
        <w:rPr>
          <w:rStyle w:val="FootnoteReference"/>
          <w:color w:val="000000" w:themeColor="text1"/>
          <w:sz w:val="28"/>
        </w:rPr>
        <w:footnoteReference w:id="130"/>
      </w:r>
      <w:r w:rsidRPr="00250723">
        <w:rPr>
          <w:color w:val="000000" w:themeColor="text1"/>
          <w:sz w:val="28"/>
          <w:lang w:val="vi-VN"/>
        </w:rPr>
        <w:t>.</w:t>
      </w:r>
    </w:p>
    <w:p w14:paraId="16ED99A1" w14:textId="77777777" w:rsidR="00F26FEB" w:rsidRPr="00250723" w:rsidRDefault="00F26FEB" w:rsidP="00360067">
      <w:pPr>
        <w:spacing w:before="120" w:after="120" w:line="252" w:lineRule="auto"/>
        <w:ind w:firstLine="720"/>
        <w:jc w:val="both"/>
        <w:rPr>
          <w:color w:val="000000" w:themeColor="text1"/>
          <w:sz w:val="28"/>
          <w:lang w:val="vi-VN"/>
        </w:rPr>
      </w:pPr>
      <w:r w:rsidRPr="00250723">
        <w:rPr>
          <w:color w:val="000000" w:themeColor="text1"/>
          <w:sz w:val="28"/>
          <w:lang w:val="vi-VN"/>
        </w:rPr>
        <w:t>Kinh nghiệm điển hình về chiến lược tổng thể cấp quốc gia là Kế hoạch tổng thể cảng hàng không bền vững của Singapore (Singapore Sustainable Air Hub Blueprint), công bố tại Hội nghị thượng đỉnh hàng không Changi năm 2024, đặt mục tiêu giảm 20% phát thải hàng không nội địa từ hoạt động cảng hàng không so với năm 2019 vào năm 2030 và đạt phát thải ròng bằng "0" đối với cả hàng không nội địa và quốc tế vào năm 2050</w:t>
      </w:r>
      <w:r w:rsidRPr="00250723">
        <w:rPr>
          <w:rStyle w:val="FootnoteReference"/>
          <w:color w:val="000000" w:themeColor="text1"/>
          <w:sz w:val="28"/>
        </w:rPr>
        <w:footnoteReference w:id="131"/>
      </w:r>
      <w:r w:rsidRPr="00250723">
        <w:rPr>
          <w:color w:val="000000" w:themeColor="text1"/>
          <w:sz w:val="28"/>
          <w:lang w:val="vi-VN"/>
        </w:rPr>
        <w:t>. Kế hoạch tác động đồng thời lên ba lĩnh vực: cảng hàng không, hãng hàng không và quản lý bay. Riêng đối với trang thiết bị mặt đất, Singapore quy định toàn bộ phương tiện hạng nhẹ hoạt động tại khu bay đầu tư mới từ năm 2025 phải sử dụng điện, đồng thời triển khai thí điểm nhiên liệu diesel tái tạo cho các phương tiện hạng nặng, chuyên dụng chưa thể điện hóa ngay và nghiên cứu khả năng chuyển đổi sang hydrogen; Singapore cũng thành lập Quỹ Phát triển bền vững hàng không trị giá 50 triệu đô la Singapore và Trung tâm Đổi mới sáng tạo hàng không quốc tế để hỗ trợ triển khai các sáng kiến nêu trên</w:t>
      </w:r>
      <w:r w:rsidRPr="00250723">
        <w:rPr>
          <w:rStyle w:val="FootnoteReference"/>
          <w:color w:val="000000" w:themeColor="text1"/>
          <w:sz w:val="28"/>
        </w:rPr>
        <w:footnoteReference w:id="132"/>
      </w:r>
      <w:r w:rsidRPr="00250723">
        <w:rPr>
          <w:color w:val="000000" w:themeColor="text1"/>
          <w:sz w:val="28"/>
          <w:lang w:val="vi-VN"/>
        </w:rPr>
        <w:t>.</w:t>
      </w:r>
    </w:p>
    <w:p w14:paraId="342B624C" w14:textId="77777777" w:rsidR="00F26FEB" w:rsidRPr="00250723" w:rsidRDefault="00F26FEB" w:rsidP="00360067">
      <w:pPr>
        <w:spacing w:before="120" w:after="120" w:line="252" w:lineRule="auto"/>
        <w:ind w:firstLine="720"/>
        <w:jc w:val="both"/>
        <w:rPr>
          <w:color w:val="000000" w:themeColor="text1"/>
          <w:sz w:val="28"/>
          <w:lang w:val="vi-VN"/>
        </w:rPr>
      </w:pPr>
      <w:r w:rsidRPr="00250723">
        <w:rPr>
          <w:color w:val="000000" w:themeColor="text1"/>
          <w:sz w:val="28"/>
          <w:lang w:val="vi-VN"/>
        </w:rPr>
        <w:t xml:space="preserve">Tại châu Á, một số cảng hàng không lớn khác cũng đã triển khai chiến lược điện hóa toàn diện. Cảng hàng không quốc tế Incheon (Hàn Quốc) đã xây dựng hơn 1.000 trạm sạc điện phục vụ phương tiện và trang thiết bị mặt đất, chuyển đổi </w:t>
      </w:r>
      <w:r w:rsidRPr="00250723">
        <w:rPr>
          <w:color w:val="000000" w:themeColor="text1"/>
          <w:sz w:val="28"/>
          <w:lang w:val="vi-VN"/>
        </w:rPr>
        <w:lastRenderedPageBreak/>
        <w:t>toàn bộ xe công vụ và xe buýt đưa đón do cảng hàng không quản lý sang phương tiện thân thiện môi trường, đồng thời phát triển các nhà máy điện tái tạo quy mô vừa và nhỏ trong khuôn viên cảng hàng không từ năm 2006 theo định hướng trung hòa các-bon quốc gia</w:t>
      </w:r>
      <w:r w:rsidRPr="00250723">
        <w:rPr>
          <w:rStyle w:val="FootnoteReference"/>
          <w:color w:val="000000" w:themeColor="text1"/>
          <w:sz w:val="28"/>
        </w:rPr>
        <w:footnoteReference w:id="133"/>
      </w:r>
      <w:r w:rsidRPr="00250723">
        <w:rPr>
          <w:color w:val="000000" w:themeColor="text1"/>
          <w:sz w:val="28"/>
          <w:lang w:val="vi-VN"/>
        </w:rPr>
        <w:t>. Tại Ấn Độ, Chính phủ đặt mục tiêu đưa toàn bộ cảng hàng không trên cả nước đạt phát thải ròng bằng "0" vào năm 2030; đến nay đã có 104 cảng hàng không vận hành hoàn toàn bằng năng lượng tái tạo, so với 0 cảng hàng không vào năm 2014. Cảng hàng không quốc tế Cochin là cảng hàng không đầu tiên trên thế giới vận hành hoàn toàn bằng điện mặt trời (từ năm 2015), hiện có tổng công suất lắp đặt 50 MWp và đang triển khai dự án nhà máy sản xuất, cấp phát hydrogen xanh công suất 1.000 kW ngay trong khuôn viên cảng hàng không</w:t>
      </w:r>
      <w:r w:rsidRPr="00250723">
        <w:rPr>
          <w:rStyle w:val="FootnoteReference"/>
          <w:color w:val="000000" w:themeColor="text1"/>
          <w:sz w:val="28"/>
        </w:rPr>
        <w:footnoteReference w:id="134"/>
      </w:r>
      <w:r w:rsidRPr="00250723">
        <w:rPr>
          <w:color w:val="000000" w:themeColor="text1"/>
          <w:sz w:val="28"/>
          <w:lang w:val="vi-VN"/>
        </w:rPr>
        <w:t>.</w:t>
      </w:r>
    </w:p>
    <w:p w14:paraId="7F66C8E9" w14:textId="77777777" w:rsidR="00F26FEB" w:rsidRPr="00250723" w:rsidRDefault="00F26FEB" w:rsidP="00360067">
      <w:pPr>
        <w:spacing w:before="120" w:after="120" w:line="252" w:lineRule="auto"/>
        <w:ind w:firstLine="720"/>
        <w:jc w:val="both"/>
        <w:rPr>
          <w:color w:val="000000" w:themeColor="text1"/>
          <w:sz w:val="28"/>
          <w:lang w:val="vi-VN"/>
        </w:rPr>
      </w:pPr>
      <w:r w:rsidRPr="00250723">
        <w:rPr>
          <w:color w:val="000000" w:themeColor="text1"/>
          <w:sz w:val="28"/>
          <w:lang w:val="vi-VN"/>
        </w:rPr>
        <w:t>Ở cấp độ hạ tầng toàn cảng hàng không, chương trình Chứng nhận các-bon cảng hàng không (Airport Carbon Accreditation - ACA) do Hội đồng Cảng hàng không quốc tế (ACI) xây dựng là khung đánh giá và công nhận nỗ lực giảm phát thải được áp dụng rộng rãi nhất thế giới, với các cấp độ từ kiểm kê phát thải đến trung hòa các-bon</w:t>
      </w:r>
      <w:r w:rsidRPr="00250723">
        <w:rPr>
          <w:rStyle w:val="FootnoteReference"/>
          <w:color w:val="000000" w:themeColor="text1"/>
          <w:sz w:val="28"/>
        </w:rPr>
        <w:footnoteReference w:id="135"/>
      </w:r>
      <w:r w:rsidRPr="00250723">
        <w:rPr>
          <w:color w:val="000000" w:themeColor="text1"/>
          <w:sz w:val="28"/>
          <w:lang w:val="vi-VN"/>
        </w:rPr>
        <w:t>. Nhiều cảng hàng không đã đầu tư điện mặt trời áp mái quy mô lớn: cảng hàng không Dalaman (Thổ Nhĩ Kỳ) là cảng hàng không đầu tiên trên thế giới vận hành nhà ga hoàn toàn bằng điện mặt trời áp mái; cảng hàng không Shannon (Ireland) khánh thành trang trại điện mặt trời cảng hàng không đầu tiên của nước này với công suất 1,2 MW, đáp ứng khoảng 20% nhu cầu điện năng hằng năm của cảng hàng không</w:t>
      </w:r>
      <w:r w:rsidRPr="00250723">
        <w:rPr>
          <w:rStyle w:val="FootnoteReference"/>
          <w:color w:val="000000" w:themeColor="text1"/>
          <w:sz w:val="28"/>
        </w:rPr>
        <w:footnoteReference w:id="136"/>
      </w:r>
      <w:r w:rsidRPr="00250723">
        <w:rPr>
          <w:color w:val="000000" w:themeColor="text1"/>
          <w:sz w:val="28"/>
          <w:lang w:val="vi-VN"/>
        </w:rPr>
        <w:t>.</w:t>
      </w:r>
    </w:p>
    <w:p w14:paraId="2536818A" w14:textId="77777777" w:rsidR="00F26FEB" w:rsidRPr="00250723" w:rsidRDefault="00F26FEB" w:rsidP="00360067">
      <w:pPr>
        <w:spacing w:before="120" w:after="120" w:line="252" w:lineRule="auto"/>
        <w:ind w:firstLine="720"/>
        <w:jc w:val="both"/>
        <w:rPr>
          <w:color w:val="000000" w:themeColor="text1"/>
          <w:sz w:val="28"/>
          <w:lang w:val="vi-VN"/>
        </w:rPr>
      </w:pPr>
      <w:r w:rsidRPr="00250723">
        <w:rPr>
          <w:color w:val="000000" w:themeColor="text1"/>
          <w:sz w:val="28"/>
          <w:lang w:val="vi-VN"/>
        </w:rPr>
        <w:t>Dù vậy, không phải toàn bộ trang thiết bị mặt đất đều có thể điện hóa ngay: các thiết bị công suất lớn, hoạt động liên tục ở cường độ cao (xe kéo/đẩy tàu bay thân rộng, xe rã băng chuyên dụng và một số phương tiện hạng nặng khác) hiện vẫn phụ thuộc vào động cơ diesel do hạn chế về dung lượng pin, thời gian sạc và chi phí đầu tư; đây là lý do nhiều nước (Singapore, một số cảng hàng không lớn của Mỹ) áp dụng cách tiếp cận chuyển tiếp bằng nhiên liệu diesel tái tạo hoặc thử nghiệm hydrogen cho nhóm thiết bị này, trong khi ưu tiên điện hóa ngay đối với phương tiện hạng nhẹ.</w:t>
      </w:r>
    </w:p>
    <w:p w14:paraId="37145E61" w14:textId="77777777" w:rsidR="00F26FEB" w:rsidRPr="00250723" w:rsidRDefault="00F26FEB" w:rsidP="00360067">
      <w:pPr>
        <w:spacing w:before="120" w:after="120" w:line="252" w:lineRule="auto"/>
        <w:ind w:firstLine="720"/>
        <w:rPr>
          <w:bCs/>
          <w:color w:val="000000" w:themeColor="text1"/>
          <w:sz w:val="28"/>
          <w:lang w:val="vi-VN"/>
        </w:rPr>
      </w:pPr>
      <w:r w:rsidRPr="00250723">
        <w:rPr>
          <w:bCs/>
          <w:color w:val="000000" w:themeColor="text1"/>
          <w:sz w:val="28"/>
          <w:lang w:val="vi-VN"/>
        </w:rPr>
        <w:lastRenderedPageBreak/>
        <w:t>Một số bài học kinh nghiệm cho xây dựng lộ trình của Việt Nam</w:t>
      </w:r>
    </w:p>
    <w:p w14:paraId="23758183" w14:textId="77777777" w:rsidR="00F26FEB" w:rsidRPr="00250723" w:rsidRDefault="00F26FEB" w:rsidP="00360067">
      <w:pPr>
        <w:spacing w:before="120" w:after="120" w:line="252" w:lineRule="auto"/>
        <w:ind w:firstLine="720"/>
        <w:contextualSpacing/>
        <w:jc w:val="both"/>
        <w:rPr>
          <w:color w:val="000000" w:themeColor="text1"/>
          <w:sz w:val="28"/>
          <w:szCs w:val="28"/>
          <w:lang w:val="vi-VN"/>
        </w:rPr>
      </w:pPr>
      <w:r w:rsidRPr="00250723">
        <w:rPr>
          <w:color w:val="000000" w:themeColor="text1"/>
          <w:sz w:val="28"/>
          <w:lang w:val="vi-VN"/>
        </w:rPr>
        <w:t>Kết hợp đồng bộ nhiều nhóm giải pháp, không chỉ đặt chỉ tiêu SAF đơn lẻ: theo cách tiếp cận "rổ giải pháp" của ICAO, lộ trình giảm phát thải hàng không cần tính đến đồng thời cải tiến công nghệ tàu bay, tối ưu hóa khai thác - vận hành, SAF/LCAF và cơ chế thị trường (CORSIA), thay vì chỉ tập trung vào một chỉ tiêu duy nhất.</w:t>
      </w:r>
    </w:p>
    <w:p w14:paraId="6DF642FF" w14:textId="77777777" w:rsidR="00F26FEB" w:rsidRPr="00250723" w:rsidRDefault="00F26FEB" w:rsidP="00360067">
      <w:pPr>
        <w:spacing w:before="120" w:after="120" w:line="252" w:lineRule="auto"/>
        <w:ind w:firstLine="426"/>
        <w:contextualSpacing/>
        <w:jc w:val="both"/>
        <w:rPr>
          <w:color w:val="000000" w:themeColor="text1"/>
          <w:sz w:val="28"/>
          <w:szCs w:val="28"/>
          <w:lang w:val="vi-VN"/>
        </w:rPr>
      </w:pPr>
      <w:r w:rsidRPr="00250723">
        <w:rPr>
          <w:color w:val="000000" w:themeColor="text1"/>
          <w:sz w:val="28"/>
          <w:lang w:val="vi-VN"/>
        </w:rPr>
        <w:t>Triển khai sớm nhóm giải pháp cải tiến khai thác - vận hành như một hạng mục ít tốn kém, có thể thực hiện song song và độc lập với lộ trình SAF: kinh nghiệm của châu Âu (SESAR - vùng trời bay tự do, hạ cánh liên tục) và Mỹ (NextGen) cho thấy nhóm giải pháp này giúp giảm phát thải đáng kể mà không đòi hỏi đầu tư lớn vào công nghệ hay hạ tầng mới, phù hợp để Việt Nam ưu tiên áp dụng ngay trong giai đoạn đầu của lộ trình.</w:t>
      </w:r>
    </w:p>
    <w:p w14:paraId="1B752A9F" w14:textId="77777777" w:rsidR="00F26FEB" w:rsidRPr="00250723" w:rsidRDefault="00F26FEB" w:rsidP="00360067">
      <w:pPr>
        <w:spacing w:before="120" w:after="120" w:line="252" w:lineRule="auto"/>
        <w:ind w:firstLine="426"/>
        <w:contextualSpacing/>
        <w:jc w:val="both"/>
        <w:rPr>
          <w:color w:val="000000" w:themeColor="text1"/>
          <w:sz w:val="28"/>
          <w:szCs w:val="28"/>
          <w:lang w:val="vi-VN"/>
        </w:rPr>
      </w:pPr>
      <w:r w:rsidRPr="00250723">
        <w:rPr>
          <w:color w:val="000000" w:themeColor="text1"/>
          <w:sz w:val="28"/>
          <w:lang w:val="vi-VN"/>
        </w:rPr>
        <w:t>Việt Nam đã tự nguyện tham gia CORSIA từ 1/1/2026 và sẽ thuộc nhóm quốc gia bắt buộc tham gia từ giai đoạn 2 (2027-2035) cùng Nga, Brazil, Trung Quốc, Ấn Độ</w:t>
      </w:r>
      <w:r w:rsidRPr="00250723">
        <w:rPr>
          <w:rStyle w:val="FootnoteReference"/>
          <w:color w:val="000000" w:themeColor="text1"/>
          <w:sz w:val="28"/>
        </w:rPr>
        <w:footnoteReference w:id="137"/>
      </w:r>
      <w:r w:rsidRPr="00250723">
        <w:rPr>
          <w:color w:val="000000" w:themeColor="text1"/>
          <w:sz w:val="28"/>
          <w:lang w:val="vi-VN"/>
        </w:rPr>
        <w:t>. Theo cơ chế CORSIA, các hãng hàng không Việt Nam sẽ phải mua tín chỉ bù đắp phát thải cho phần phát thải tăng trưởng vượt mức phát thải nền nếu không giảm được phát thải qua SAF, công nghệ hoặc vận hành; đây là căn cứ trực tiếp để lộ trình trong nước đặt chỉ tiêu SAF và giảm phát thải đủ tham vọng, nhằm hạn chế chi phí bù đắp các-bon phát sinh trong tương lai.</w:t>
      </w:r>
    </w:p>
    <w:p w14:paraId="78F0E482" w14:textId="77777777" w:rsidR="00F26FEB" w:rsidRPr="00250723" w:rsidRDefault="00F26FEB" w:rsidP="00360067">
      <w:pPr>
        <w:spacing w:before="120" w:after="120" w:line="252" w:lineRule="auto"/>
        <w:ind w:firstLine="426"/>
        <w:contextualSpacing/>
        <w:jc w:val="both"/>
        <w:rPr>
          <w:color w:val="000000" w:themeColor="text1"/>
          <w:sz w:val="28"/>
          <w:szCs w:val="28"/>
          <w:lang w:val="vi-VN"/>
        </w:rPr>
      </w:pPr>
      <w:r w:rsidRPr="00250723">
        <w:rPr>
          <w:color w:val="000000" w:themeColor="text1"/>
          <w:sz w:val="28"/>
          <w:lang w:val="vi-VN"/>
        </w:rPr>
        <w:t>Tham vấn hãng hàng không và các bên liên quan trong ngành trước khi ban hành chỉ tiêu bắt buộc, tránh khoảng cách giữa cam kết chính sách và năng lực triển khai thực tế: kinh nghiệm châu Âu cho thấy dù ReFuelEU đã có hiệu lực, lãnh đạo một số hãng hàng không lớn (Ryanair, IAG, Lufthansa Group, Air France-KLM) vẫn công khai lo ngại mục tiêu 6% năm 2030 khó khả thi do nguồn cung SAF hạn chế; Việt Nam nên tham vấn kỹ hãng hàng không trong nước và đánh giá thực tế nguồn cung trước khi ấn định chỉ tiêu bắt buộc, đồng thời xây dựng cơ chế điều chỉnh linh hoạt nếu nguồn cung không theo kịp lộ trình.</w:t>
      </w:r>
    </w:p>
    <w:p w14:paraId="4C7B4BC2" w14:textId="77777777" w:rsidR="00F26FEB" w:rsidRPr="00250723" w:rsidRDefault="00F26FEB" w:rsidP="00360067">
      <w:pPr>
        <w:spacing w:before="120" w:after="120" w:line="252" w:lineRule="auto"/>
        <w:ind w:firstLine="426"/>
        <w:contextualSpacing/>
        <w:jc w:val="both"/>
        <w:rPr>
          <w:color w:val="000000" w:themeColor="text1"/>
          <w:sz w:val="28"/>
          <w:szCs w:val="28"/>
          <w:lang w:val="vi-VN"/>
        </w:rPr>
      </w:pPr>
      <w:r w:rsidRPr="00250723">
        <w:rPr>
          <w:color w:val="000000" w:themeColor="text1"/>
          <w:sz w:val="28"/>
          <w:lang w:val="vi-VN"/>
        </w:rPr>
        <w:t>Chỉ tiêu SAF nên được thiết kế theo lộ trình tăng dần với các mốc trung gian rõ ràng (như mô hình của EU, Anh, Hàn Quốc), thay vì chỉ đặt một mốc ở xa hoặc dùng ngôn ngữ "khuyến khích" không định lượng; các mốc trung gian giúp hãng hàng không và nhà cung cấp nhiên liệu có cơ sở lập kế hoạch đầu tư, đồng thời tạo tín hiệu chính sách rõ ràng cho thị trường.</w:t>
      </w:r>
    </w:p>
    <w:p w14:paraId="3116271F" w14:textId="77777777" w:rsidR="00F26FEB" w:rsidRPr="00250723" w:rsidRDefault="00F26FEB" w:rsidP="00360067">
      <w:pPr>
        <w:spacing w:before="120" w:after="120" w:line="252" w:lineRule="auto"/>
        <w:ind w:firstLine="426"/>
        <w:contextualSpacing/>
        <w:jc w:val="both"/>
        <w:rPr>
          <w:color w:val="000000" w:themeColor="text1"/>
          <w:sz w:val="28"/>
          <w:szCs w:val="28"/>
          <w:lang w:val="vi-VN"/>
        </w:rPr>
      </w:pPr>
      <w:r w:rsidRPr="00250723">
        <w:rPr>
          <w:color w:val="000000" w:themeColor="text1"/>
          <w:sz w:val="28"/>
          <w:lang w:val="vi-VN"/>
        </w:rPr>
        <w:t xml:space="preserve">Không nên chỉ dựa vào tín chỉ các-bon để thay thế lộ trình SAF: mặc dù SAF hiện có chi phí giảm phát thải cao gấp khoảng 4 lần so với tín chỉ các-bon, khoảng cách này được dự báo thu hẹp còn 30% vào năm 2030 và SAF có thể rẻ hơn tín chỉ khoảng 5 lần vào năm 2050; hơn nữa, nhiều thị trường lớn (EU, Anh, Hàn Quốc, Nhật Bản) không cho phép thay thế nghĩa vụ SAF bằng tín chỉ các-bon. Việt Nam cần xây dựng lộ trình SAF trong nước ngay từ bây giờ để tránh bất lợi </w:t>
      </w:r>
      <w:r w:rsidRPr="00250723">
        <w:rPr>
          <w:color w:val="000000" w:themeColor="text1"/>
          <w:sz w:val="28"/>
          <w:lang w:val="vi-VN"/>
        </w:rPr>
        <w:lastRenderedPageBreak/>
        <w:t>cạnh tranh khi khai thác đến các thị trường này, thay vì trì hoãn và chỉ dựa vào cơ chế bù đắp phát thải.</w:t>
      </w:r>
    </w:p>
    <w:p w14:paraId="39E79B57" w14:textId="77777777" w:rsidR="00F26FEB" w:rsidRPr="00250723" w:rsidRDefault="00F26FEB" w:rsidP="00360067">
      <w:pPr>
        <w:spacing w:before="120" w:after="120" w:line="252" w:lineRule="auto"/>
        <w:ind w:firstLine="426"/>
        <w:contextualSpacing/>
        <w:jc w:val="both"/>
        <w:rPr>
          <w:color w:val="000000" w:themeColor="text1"/>
          <w:sz w:val="28"/>
          <w:szCs w:val="28"/>
          <w:lang w:val="vi-VN"/>
        </w:rPr>
      </w:pPr>
      <w:r w:rsidRPr="00250723">
        <w:rPr>
          <w:color w:val="000000" w:themeColor="text1"/>
          <w:sz w:val="28"/>
          <w:lang w:val="vi-VN"/>
        </w:rPr>
        <w:t>Gắn chỉ tiêu tiêu thụ SAF với chiến lược phát triển nguồn cung/nguyên liệu trong nước: các quốc gia dẫn đầu (EU, Mỹ, Nhật Bản, Hàn Quốc) đều xây dựng đồng thời chính sách phát triển công nghiệp SAF nội địa (ưu đãi thuế, hỗ trợ đầu tư nhà máy) chứ không chỉ đặt mục tiêu tiêu thụ. Việt Nam cần đánh giá tiềm năng nguyên liệu trong nước (dầu ăn thải, phụ phẩm nông nghiệp) và có chính sách khuyến khích tương ứng để tránh phụ thuộc hoàn toàn vào nguồn SAF nhập khẩu; đồng thời, chính sách phát triển nguyên liệu cần gắn với hệ thống chứng nhận bền vững được ICAO công nhận (RSB, ISCC, ClassNK) ngay từ giai đoạn đầu, nhằm kiểm soát rủi ro thay đổi mục đích sử dụng đất gián tiếp (ILUC) và bảo đảm nhiên liệu sản xuất trong nước được các thị trường quốc tế công nhận.</w:t>
      </w:r>
    </w:p>
    <w:p w14:paraId="053F3299" w14:textId="77777777" w:rsidR="00F26FEB" w:rsidRPr="00250723" w:rsidRDefault="00F26FEB" w:rsidP="00360067">
      <w:pPr>
        <w:spacing w:before="120" w:after="120" w:line="252" w:lineRule="auto"/>
        <w:ind w:firstLine="426"/>
        <w:contextualSpacing/>
        <w:jc w:val="both"/>
        <w:rPr>
          <w:color w:val="000000" w:themeColor="text1"/>
          <w:sz w:val="28"/>
          <w:szCs w:val="28"/>
          <w:lang w:val="vi-VN"/>
        </w:rPr>
      </w:pPr>
      <w:r w:rsidRPr="00250723">
        <w:rPr>
          <w:color w:val="000000" w:themeColor="text1"/>
          <w:sz w:val="28"/>
          <w:lang w:val="vi-VN"/>
        </w:rPr>
        <w:t>Sử dụng công cụ tài chính linh hoạt để giảm áp lực chi phí: kinh nghiệm phụ thu SAF của Singapore và cơ chế cho phép chuyển tối đa 20% nghĩa vụ phối trộn hằng năm sang các năm tiếp theo của Hàn Quốc là những mô hình tham khảo phù hợp để cân bằng giữa mục tiêu môi trường với năng lực chi trả của hãng bay và hành khách tại một nước đang phát triển như Việt Nam. Bên cạnh công cụ hỗ trợ phía cầu (hành khách, hãng bay) nêu trên, Việt Nam cũng có thể tham khảo Cơ chế bảo đảm doanh thu (Revenue Certainty Mechanism) của Anh - hỗ trợ phía cung bằng hợp đồng sai khác (Contract for Difference) giữa Nhà nước và nhà sản xuất SAF - để thu hút đầu tư xây dựng nhà máy SAF trong nước, đặc biệt trong giai đoạn đầu khi thị trường còn nhỏ và giá cả chưa ổn định.</w:t>
      </w:r>
    </w:p>
    <w:p w14:paraId="6484D0D3" w14:textId="77777777" w:rsidR="00F26FEB" w:rsidRPr="00250723" w:rsidRDefault="00F26FEB" w:rsidP="00360067">
      <w:pPr>
        <w:spacing w:before="120" w:after="120" w:line="252" w:lineRule="auto"/>
        <w:ind w:firstLine="426"/>
        <w:contextualSpacing/>
        <w:jc w:val="both"/>
        <w:rPr>
          <w:color w:val="000000" w:themeColor="text1"/>
          <w:sz w:val="28"/>
          <w:szCs w:val="28"/>
          <w:lang w:val="vi-VN"/>
        </w:rPr>
      </w:pPr>
      <w:r w:rsidRPr="00250723">
        <w:rPr>
          <w:color w:val="000000" w:themeColor="text1"/>
          <w:sz w:val="28"/>
          <w:lang w:val="vi-VN"/>
        </w:rPr>
        <w:t>Ưu tiên điện hóa trang thiết bị mặt đất và hạ tầng cảng hàng không như một nhóm giải pháp triển khai nhanh: đây là công nghệ đã chín muồi về mặt thương mại (nhiều cảng hàng không quốc tế đã triển khai từ 2012-2018, như Seattle-Tacoma, Heathrow, Oslo), chi phí và rủi ro công nghệ thấp hơn nhiều so với SAF, nên lộ trình của Việt Nam có thể đặt mục tiêu tham vọng và mốc thời gian sớm hơn nhiều so với chỉ tiêu SAF. Tham khảo kinh nghiệm của Singapore (quy định toàn bộ phương tiện hạng nhẹ đầu tư mới phải chạy điện từ năm 2025) và Mỹ (LAX đặt mục tiêu điện hóa 100% đội GSE vào năm 2045, Southwest Airlines 50% vào năm 2030), Việt Nam có thể cân nhắc quy định bắt buộc toàn bộ thiết bị GSE hạng nhẹ đầu tư mới từ một mốc gần (ví dụ 2027-2028) phải sử dụng động cơ điện, đặt mục tiêu điện hóa phần lớn đội thiết bị hạng nhẹ hiện có trong khoảng 5-7 năm sau đó (khoảng 2032-2035); riêng nhóm thiết bị hạng nặng, chuyên dụng chưa thể điện hóa ngay có thể áp dụng lộ trình chuyển tiếp bằng nhiên liệu diesel tái tạo hoặc thí điểm hydrogen với mốc hoàn thành muộn hơn (khoảng 2040-2045), tương tự cách tiếp cận của Singapore.</w:t>
      </w:r>
    </w:p>
    <w:p w14:paraId="564C2629" w14:textId="468EDD8B" w:rsidR="00F26FEB" w:rsidRPr="00250723" w:rsidRDefault="00F26FEB" w:rsidP="00360067">
      <w:pPr>
        <w:pStyle w:val="ListParagraph"/>
        <w:spacing w:before="120" w:after="120" w:line="252" w:lineRule="auto"/>
        <w:ind w:firstLine="426"/>
        <w:contextualSpacing/>
        <w:jc w:val="both"/>
        <w:rPr>
          <w:color w:val="000000" w:themeColor="text1"/>
          <w:sz w:val="28"/>
          <w:szCs w:val="28"/>
          <w:lang w:val="vi-VN"/>
        </w:rPr>
      </w:pPr>
      <w:r w:rsidRPr="00250723">
        <w:rPr>
          <w:color w:val="000000" w:themeColor="text1"/>
          <w:sz w:val="28"/>
          <w:lang w:val="vi-VN"/>
        </w:rPr>
        <w:t>Có thể cân nhắc tham gia các khung đánh giá quốc tế như Airport Carbon Accreditation để có chuẩn mực đo lường, so sánh và lộ trình rõ ràng cho các cảng hàng không trong nước, đồng thời nâng cao uy tín và khả năng tiếp cận các nguồn tài chính xanh quốc tế.</w:t>
      </w:r>
    </w:p>
    <w:p w14:paraId="4260E83B" w14:textId="77777777" w:rsidR="00F26FEB" w:rsidRPr="00250723" w:rsidRDefault="00F26FEB" w:rsidP="00360067">
      <w:pPr>
        <w:spacing w:before="120" w:after="120" w:line="252" w:lineRule="auto"/>
        <w:ind w:firstLine="426"/>
        <w:contextualSpacing/>
        <w:jc w:val="both"/>
        <w:rPr>
          <w:color w:val="000000" w:themeColor="text1"/>
          <w:sz w:val="28"/>
          <w:szCs w:val="28"/>
          <w:lang w:val="vi-VN"/>
        </w:rPr>
      </w:pPr>
      <w:r w:rsidRPr="00250723">
        <w:rPr>
          <w:color w:val="000000" w:themeColor="text1"/>
          <w:sz w:val="28"/>
          <w:lang w:val="vi-VN"/>
        </w:rPr>
        <w:lastRenderedPageBreak/>
        <w:t>Đối với định hướng ưu tiên xây dựng lộ trình cho chuyến bay quốc tế trước, chuyến bay nội địa sau: kinh nghiệm của Hàn Quốc, Nhật Bản, Ấn Độ, Thái Lan và Indonesia - các nước châu Á có điều kiện phát triển tương đồng Việt Nam - cho thấy đây là cách tiếp cận phổ biến và có cơ sở thực tiễn vững chắc, phù hợp để Việt Nam tham khảo trực tiếp. Lý do chính là chuyến bay quốc tế chịu áp lực tuân thủ trực tiếp từ quy định của thị trường đối tác (CORSIA, ReFuelEU, SAF Mandate của Anh, Nhật Bản, Hàn Quốc), trong khi chuyến bay nội địa không chịu áp lực tương tự; đồng thời, việc chưa áp dụng ngay cho chuyến bay nội địa giúp tránh gây áp lực tăng giá vé lên nhóm hành khách có khả năng chi trả thấp hơn, trong bối cảnh Việt Nam chưa có cơ chế tài chính hỗ trợ chi phí SAF (như phụ thu, cơ chế bảo đảm doanh thu). Việt Nam có thể xây dựng lộ trình theo hai giai đoạn: áp dụng chỉ tiêu SAF bắt buộc cho chuyến bay quốc tế khởi hành từ các cảng hàng không lớn trước, sau đó mở rộng sang chuyến bay nội địa khi năng lực cung ứng trong nước và khả năng chi trả của hành khách được cải thiện.</w:t>
      </w:r>
    </w:p>
    <w:p w14:paraId="1ABA0A82" w14:textId="77777777" w:rsidR="00F26FEB" w:rsidRPr="00250723" w:rsidRDefault="00F26FEB" w:rsidP="00360067">
      <w:pPr>
        <w:spacing w:before="120" w:after="120" w:line="252" w:lineRule="auto"/>
        <w:ind w:firstLine="426"/>
        <w:contextualSpacing/>
        <w:jc w:val="both"/>
        <w:rPr>
          <w:color w:val="000000" w:themeColor="text1"/>
          <w:sz w:val="28"/>
          <w:szCs w:val="28"/>
          <w:lang w:val="vi-VN"/>
        </w:rPr>
      </w:pPr>
      <w:r w:rsidRPr="00250723">
        <w:rPr>
          <w:color w:val="000000" w:themeColor="text1"/>
          <w:sz w:val="28"/>
          <w:lang w:val="vi-VN"/>
        </w:rPr>
        <w:t>Không đặt kỳ vọng vào công nghệ tàu bay thay thế (hydrogen, điện, lai điện) để giải quyết bài toán phát thải trong ngắn và trung hạn: các công nghệ này mới khả thi ở phân khúc tàu bay nhỏ, tầm bay ngắn, trong khi đội tàu bay thân hẹp/thân rộng phục vụ tuyến bay chính - chiếm phần lớn đội tàu bay khai thác tại Việt Nam - sẽ còn phụ thuộc vào SAF và cải thiện hiệu suất khai thác trong ít nhất 15-20 năm tới. Do đó, lộ trình của Việt Nam nên tập trung nguồn lực vào SAF và điện hóa trang thiết bị mặt đất, đồng thời theo dõi tiến độ công nghệ tàu bay thay thế để cập nhật lộ trình khi công nghệ chín muồi hơn.</w:t>
      </w:r>
    </w:p>
    <w:p w14:paraId="2FD092B2" w14:textId="77777777" w:rsidR="00F26FEB" w:rsidRPr="00250723" w:rsidRDefault="00F26FEB" w:rsidP="004C3C1F">
      <w:pPr>
        <w:rPr>
          <w:color w:val="000000" w:themeColor="text1"/>
        </w:rPr>
      </w:pPr>
    </w:p>
    <w:p w14:paraId="1EC9098D" w14:textId="77777777" w:rsidR="009C47C5" w:rsidRPr="00250723" w:rsidRDefault="009C47C5" w:rsidP="004C3C1F">
      <w:pPr>
        <w:rPr>
          <w:color w:val="000000" w:themeColor="text1"/>
        </w:rPr>
      </w:pPr>
    </w:p>
    <w:p w14:paraId="37C3A8FB" w14:textId="5BDD7A1F" w:rsidR="001444A4" w:rsidRPr="00250723" w:rsidRDefault="001444A4" w:rsidP="004C3C1F">
      <w:pPr>
        <w:rPr>
          <w:color w:val="000000" w:themeColor="text1"/>
        </w:rPr>
      </w:pPr>
    </w:p>
    <w:p w14:paraId="0DCAD9D2" w14:textId="77777777" w:rsidR="001444A4" w:rsidRPr="00250723" w:rsidRDefault="001444A4" w:rsidP="004C3C1F">
      <w:pPr>
        <w:rPr>
          <w:color w:val="000000" w:themeColor="text1"/>
        </w:rPr>
      </w:pPr>
      <w:r w:rsidRPr="00250723">
        <w:rPr>
          <w:color w:val="000000" w:themeColor="text1"/>
        </w:rPr>
        <w:br w:type="page"/>
      </w:r>
    </w:p>
    <w:p w14:paraId="1508E50D" w14:textId="7FF038DD" w:rsidR="00B10CA7" w:rsidRPr="00250723" w:rsidRDefault="001512A4" w:rsidP="008C4D27">
      <w:pPr>
        <w:pStyle w:val="Heading1"/>
        <w:spacing w:line="400" w:lineRule="exact"/>
        <w:rPr>
          <w:rFonts w:ascii="Times New Roman" w:hAnsi="Times New Roman"/>
          <w:color w:val="000000" w:themeColor="text1"/>
          <w:lang w:val="vi-VN"/>
        </w:rPr>
      </w:pPr>
      <w:bookmarkStart w:id="225" w:name="_Toc238291694"/>
      <w:r w:rsidRPr="00250723">
        <w:rPr>
          <w:rFonts w:ascii="Times New Roman" w:hAnsi="Times New Roman"/>
          <w:color w:val="000000" w:themeColor="text1"/>
          <w:lang w:val="vi-VN"/>
        </w:rPr>
        <w:lastRenderedPageBreak/>
        <w:t xml:space="preserve">CHƯƠNG 5. </w:t>
      </w:r>
      <w:r w:rsidR="00F414E5" w:rsidRPr="00250723">
        <w:rPr>
          <w:rFonts w:ascii="Times New Roman" w:hAnsi="Times New Roman"/>
          <w:color w:val="000000" w:themeColor="text1"/>
          <w:lang w:val="vi-VN"/>
        </w:rPr>
        <w:t xml:space="preserve">DỰ THẢO </w:t>
      </w:r>
      <w:r w:rsidR="00887C31" w:rsidRPr="00250723">
        <w:rPr>
          <w:rFonts w:ascii="Times New Roman" w:hAnsi="Times New Roman"/>
          <w:color w:val="000000" w:themeColor="text1"/>
          <w:lang w:val="vi-VN"/>
        </w:rPr>
        <w:t>CHƯƠNG TRÌNH HÀNH ĐỘNG VỀ CHUYỂN ĐỔI NĂNG LƯỢNG XANH, GIẢM PHÁT THẢI LĨNH VỰC GIAO THÔNG VẬN TẢI</w:t>
      </w:r>
      <w:bookmarkEnd w:id="225"/>
    </w:p>
    <w:p w14:paraId="3C6FED32" w14:textId="0F301AF4" w:rsidR="00052A4D" w:rsidRPr="00250723" w:rsidRDefault="00250723" w:rsidP="00D4539C">
      <w:pPr>
        <w:pStyle w:val="Heading2"/>
        <w:rPr>
          <w:rFonts w:ascii="Times New Roman" w:hAnsi="Times New Roman"/>
          <w:color w:val="000000" w:themeColor="text1"/>
          <w:lang w:val="vi-VN"/>
        </w:rPr>
      </w:pPr>
      <w:bookmarkStart w:id="226" w:name="_Toc238291695"/>
      <w:r w:rsidRPr="00250723">
        <w:rPr>
          <w:rFonts w:ascii="Times New Roman" w:hAnsi="Times New Roman"/>
          <w:color w:val="000000" w:themeColor="text1"/>
        </w:rPr>
        <w:t>5.1</w:t>
      </w:r>
      <w:r w:rsidR="00D4539C" w:rsidRPr="00250723">
        <w:rPr>
          <w:rFonts w:ascii="Times New Roman" w:hAnsi="Times New Roman"/>
          <w:color w:val="000000" w:themeColor="text1"/>
          <w:lang w:val="vi-VN"/>
        </w:rPr>
        <w:t>.</w:t>
      </w:r>
      <w:r w:rsidR="00052A4D" w:rsidRPr="00250723">
        <w:rPr>
          <w:rFonts w:ascii="Times New Roman" w:hAnsi="Times New Roman"/>
          <w:color w:val="000000" w:themeColor="text1"/>
          <w:lang w:val="vi-VN"/>
        </w:rPr>
        <w:t xml:space="preserve"> Quan điểm</w:t>
      </w:r>
      <w:bookmarkEnd w:id="226"/>
    </w:p>
    <w:p w14:paraId="2DE95517" w14:textId="77777777" w:rsidR="00315A0C" w:rsidRPr="00250723" w:rsidRDefault="00315A0C" w:rsidP="00315A0C">
      <w:pPr>
        <w:spacing w:before="120" w:after="120" w:line="320" w:lineRule="exact"/>
        <w:ind w:firstLine="720"/>
        <w:jc w:val="both"/>
        <w:rPr>
          <w:bCs/>
          <w:color w:val="000000" w:themeColor="text1"/>
          <w:sz w:val="28"/>
          <w:szCs w:val="26"/>
        </w:rPr>
      </w:pPr>
      <w:r w:rsidRPr="00250723">
        <w:rPr>
          <w:bCs/>
          <w:color w:val="000000" w:themeColor="text1"/>
          <w:sz w:val="28"/>
          <w:szCs w:val="26"/>
        </w:rPr>
        <w:t xml:space="preserve">Chuyển đổi xanh, giảm phát thải trong lĩnh vực giao thông vận tải là nhiệm vụ quan trọng nhằm triển khai Kết luận số 75-KL/TW của Ban Chấp hành Trung ương, Chương trình hành động số 31-CTr/TW của Bộ Chính trị và Nghị quyết số 208/NQ-CP </w:t>
      </w:r>
      <w:r w:rsidRPr="00250723">
        <w:rPr>
          <w:color w:val="000000" w:themeColor="text1"/>
          <w:sz w:val="28"/>
          <w:szCs w:val="28"/>
        </w:rPr>
        <w:t>ngày 04 tháng 8 năm 2026 của Chính phủ ban hành Chương trình hành động của Chính phủ thực hiện Kết luận số 75-KL/TW ngày 28 tháng 7 năm 2026 của Ban Chấp hành Trung ương Đảng khóa XIV về bảo vệ môi trường và chủ động ứng phó với biến đổi khí hậu trong thời kỳ mới.</w:t>
      </w:r>
    </w:p>
    <w:p w14:paraId="6B72191D" w14:textId="77777777" w:rsidR="00315A0C" w:rsidRPr="00250723" w:rsidRDefault="00315A0C" w:rsidP="00315A0C">
      <w:pPr>
        <w:spacing w:before="120" w:after="120" w:line="320" w:lineRule="exact"/>
        <w:ind w:firstLine="720"/>
        <w:jc w:val="both"/>
        <w:rPr>
          <w:bCs/>
          <w:color w:val="000000" w:themeColor="text1"/>
          <w:sz w:val="28"/>
          <w:szCs w:val="26"/>
        </w:rPr>
      </w:pPr>
      <w:r w:rsidRPr="00250723">
        <w:rPr>
          <w:bCs/>
          <w:color w:val="000000" w:themeColor="text1"/>
          <w:sz w:val="28"/>
          <w:szCs w:val="26"/>
        </w:rPr>
        <w:t>Chuyển đổi xanh trong lĩnh vực giao thông vận tải phải được thực hiện theo cách tiếp cận tổng thể, đồng bộ giữa phát triển kết cấu hạ tầng, phương tiện, nguồn năng lượng, chuyển dịch hợp lý cơ cấu thị phần vận tải, gắn kết với quy hoạch giao thông, năng lượng, đô thị, tỉnh và các quy hoạch có liên quan; lấy người dân, doanh nghiệp và chất lượng môi trường sống làm trung tâm của quá trình chuyển đổi.</w:t>
      </w:r>
    </w:p>
    <w:p w14:paraId="133A4B80" w14:textId="77777777" w:rsidR="00315A0C" w:rsidRPr="00250723" w:rsidRDefault="00315A0C" w:rsidP="00315A0C">
      <w:pPr>
        <w:spacing w:before="120" w:after="120" w:line="320" w:lineRule="exact"/>
        <w:ind w:firstLine="720"/>
        <w:jc w:val="both"/>
        <w:rPr>
          <w:bCs/>
          <w:color w:val="000000" w:themeColor="text1"/>
          <w:sz w:val="28"/>
          <w:szCs w:val="26"/>
        </w:rPr>
      </w:pPr>
      <w:r w:rsidRPr="00250723">
        <w:rPr>
          <w:bCs/>
          <w:color w:val="000000" w:themeColor="text1"/>
          <w:sz w:val="28"/>
          <w:szCs w:val="26"/>
        </w:rPr>
        <w:t xml:space="preserve">Chuyển đổi xanh, giảm phát thải phải được thực hiện theo lộ trình phù hợp với điều kiện phát triển kinh tế - xã hội, khả năng huy động nguồn lực, năng lực hạ tầng, mức độ sẵn sàng của công nghệ và đặc điểm của từng phương thức vận tải, từng nhóm phương tiện trong từng giai đoạn. Lộ trình, nhiệm vụ, giải pháp cần có </w:t>
      </w:r>
      <w:r w:rsidRPr="00250723">
        <w:rPr>
          <w:color w:val="000000" w:themeColor="text1"/>
          <w:sz w:val="28"/>
          <w:szCs w:val="28"/>
          <w:lang w:val="vi-VN"/>
        </w:rPr>
        <w:t>trọng tâm, trọng điểm; ưu tiên thúc đẩy các lĩnh vực giao thông vận tải, nhóm phương tiện và các tỉnh</w:t>
      </w:r>
      <w:r w:rsidRPr="00250723">
        <w:rPr>
          <w:color w:val="000000" w:themeColor="text1"/>
          <w:sz w:val="28"/>
          <w:szCs w:val="28"/>
        </w:rPr>
        <w:t xml:space="preserve">, </w:t>
      </w:r>
      <w:r w:rsidRPr="00250723">
        <w:rPr>
          <w:color w:val="000000" w:themeColor="text1"/>
          <w:sz w:val="28"/>
          <w:szCs w:val="28"/>
          <w:lang w:val="vi-VN"/>
        </w:rPr>
        <w:t>thành phố có tiềm năng chuyển đổi và có giải pháp công nghệ khả thi; các đô thị loại đặc biệt</w:t>
      </w:r>
      <w:r w:rsidRPr="00250723">
        <w:rPr>
          <w:color w:val="000000" w:themeColor="text1"/>
          <w:sz w:val="28"/>
          <w:szCs w:val="28"/>
        </w:rPr>
        <w:t xml:space="preserve"> cần tiên phong thể hiện vai trò dẫn dắt, tạo động lực cho</w:t>
      </w:r>
      <w:r w:rsidRPr="00250723">
        <w:rPr>
          <w:color w:val="000000" w:themeColor="text1"/>
          <w:sz w:val="28"/>
          <w:szCs w:val="28"/>
          <w:lang w:val="vi-VN"/>
        </w:rPr>
        <w:t xml:space="preserve"> phát triển kinh tế - xã hội.</w:t>
      </w:r>
    </w:p>
    <w:p w14:paraId="3E6F1896" w14:textId="77777777" w:rsidR="00315A0C" w:rsidRPr="00250723" w:rsidRDefault="00315A0C" w:rsidP="00315A0C">
      <w:pPr>
        <w:spacing w:before="120" w:after="120" w:line="320" w:lineRule="exact"/>
        <w:ind w:firstLine="720"/>
        <w:jc w:val="both"/>
        <w:rPr>
          <w:bCs/>
          <w:color w:val="000000" w:themeColor="text1"/>
          <w:sz w:val="28"/>
          <w:szCs w:val="26"/>
        </w:rPr>
      </w:pPr>
      <w:r w:rsidRPr="00250723">
        <w:rPr>
          <w:bCs/>
          <w:color w:val="000000" w:themeColor="text1"/>
          <w:sz w:val="28"/>
          <w:szCs w:val="26"/>
        </w:rPr>
        <w:t>Chuyển đổi xanh, giảm phát thải trong lĩnh vực giao thông vận tải dựa trên nền tảng khoa học, công nghệ, đổi mới sáng tạo và chuyển đổi số; phát triển, khai thác hiệu quả cơ sở dữ liệu và ứng dụng các công cụ quản lý phát thải khí nhà kính nhằm nâng cao chất lượng hoạch định chính sách, tổ chức thực hiện, theo dõi, giám sát và đánh giá kết quả chuyển đổi xanh.</w:t>
      </w:r>
    </w:p>
    <w:p w14:paraId="470EF6FA" w14:textId="77777777" w:rsidR="00315A0C" w:rsidRPr="00250723" w:rsidRDefault="00315A0C" w:rsidP="00315A0C">
      <w:pPr>
        <w:spacing w:before="120" w:after="120" w:line="320" w:lineRule="exact"/>
        <w:ind w:firstLine="720"/>
        <w:jc w:val="both"/>
        <w:rPr>
          <w:bCs/>
          <w:color w:val="000000" w:themeColor="text1"/>
          <w:sz w:val="28"/>
          <w:szCs w:val="26"/>
        </w:rPr>
      </w:pPr>
      <w:r w:rsidRPr="00250723">
        <w:rPr>
          <w:bCs/>
          <w:color w:val="000000" w:themeColor="text1"/>
          <w:sz w:val="28"/>
          <w:szCs w:val="26"/>
        </w:rPr>
        <w:t>Huy động và sử dụng hiệu quả các nguồn lực cho chuyển đổi xanh, giảm phát thải; phát huy vai trò của doanh nghiệp và các thành phần kinh tế; kết hợp hiệu quả nguồn lực trong nước với nguồn lực quốc tế, thúc đẩy hợp tác, chuyển giao công nghệ và phát triển thị trường nhằm tạo lập hệ sinh thái phù hợp; nâng cao tính chủ động, phát triển bền vững.</w:t>
      </w:r>
    </w:p>
    <w:p w14:paraId="1ABFBD43" w14:textId="249488B5" w:rsidR="00052A4D" w:rsidRPr="00250723" w:rsidRDefault="00250723" w:rsidP="00D4539C">
      <w:pPr>
        <w:pStyle w:val="Heading2"/>
        <w:rPr>
          <w:rFonts w:ascii="Times New Roman" w:hAnsi="Times New Roman"/>
          <w:color w:val="000000" w:themeColor="text1"/>
          <w:lang w:val="vi-VN"/>
        </w:rPr>
      </w:pPr>
      <w:bookmarkStart w:id="227" w:name="_Toc238291696"/>
      <w:r w:rsidRPr="00250723">
        <w:rPr>
          <w:rFonts w:ascii="Times New Roman" w:hAnsi="Times New Roman"/>
          <w:color w:val="000000" w:themeColor="text1"/>
        </w:rPr>
        <w:t>5.2.</w:t>
      </w:r>
      <w:r w:rsidR="00052A4D" w:rsidRPr="00250723">
        <w:rPr>
          <w:rFonts w:ascii="Times New Roman" w:hAnsi="Times New Roman"/>
          <w:color w:val="000000" w:themeColor="text1"/>
          <w:lang w:val="vi-VN"/>
        </w:rPr>
        <w:t xml:space="preserve"> Mục tiêu</w:t>
      </w:r>
      <w:bookmarkEnd w:id="227"/>
    </w:p>
    <w:p w14:paraId="10464F83" w14:textId="77777777" w:rsidR="00315A0C" w:rsidRPr="00250723" w:rsidRDefault="00164FE3" w:rsidP="00315A0C">
      <w:pPr>
        <w:spacing w:before="100" w:after="100" w:line="320" w:lineRule="exact"/>
        <w:ind w:firstLine="720"/>
        <w:jc w:val="both"/>
        <w:rPr>
          <w:color w:val="000000" w:themeColor="text1"/>
          <w:sz w:val="28"/>
          <w:szCs w:val="28"/>
        </w:rPr>
      </w:pPr>
      <w:r w:rsidRPr="00250723">
        <w:rPr>
          <w:color w:val="000000" w:themeColor="text1"/>
          <w:sz w:val="28"/>
          <w:szCs w:val="28"/>
          <w:lang w:val="vi-VN"/>
        </w:rPr>
        <w:t xml:space="preserve">a) Mục tiêu tổng quát: </w:t>
      </w:r>
      <w:r w:rsidR="00315A0C" w:rsidRPr="00250723">
        <w:rPr>
          <w:color w:val="000000" w:themeColor="text1"/>
          <w:sz w:val="28"/>
          <w:szCs w:val="28"/>
        </w:rPr>
        <w:t>Phát triển hệ thống giao thông vận tải xanh, hiện đại, đồng bộ, thông minh và bền vững; chuyển đổi xanh, giảm phát thải trong lĩnh vực giao thông vận tải theo lộ trình phù hợp, góp phần hướng tới mục tiêu phát thải ròng bằng "0" vào năm 2050; đồng thời tạo động lực tăng trưởng mới, nâng cao năng lực cạnh tranh quốc gia và góp phần phát triển nhanh, bền vững đất nước.</w:t>
      </w:r>
    </w:p>
    <w:p w14:paraId="538D9EEA" w14:textId="74652057" w:rsidR="00164FE3" w:rsidRPr="00250723" w:rsidRDefault="00164FE3" w:rsidP="00297E44">
      <w:pPr>
        <w:spacing w:before="120" w:after="120" w:line="340" w:lineRule="exact"/>
        <w:ind w:firstLine="720"/>
        <w:rPr>
          <w:color w:val="000000" w:themeColor="text1"/>
          <w:sz w:val="28"/>
          <w:szCs w:val="28"/>
          <w:lang w:val="vi-VN"/>
        </w:rPr>
      </w:pPr>
      <w:r w:rsidRPr="00250723">
        <w:rPr>
          <w:color w:val="000000" w:themeColor="text1"/>
          <w:sz w:val="28"/>
          <w:szCs w:val="28"/>
          <w:lang w:val="vi-VN"/>
        </w:rPr>
        <w:lastRenderedPageBreak/>
        <w:t>b) Mục tiêu cụ thể</w:t>
      </w:r>
    </w:p>
    <w:p w14:paraId="65DA76B2" w14:textId="77777777" w:rsidR="00315A0C" w:rsidRPr="00250723" w:rsidRDefault="00315A0C" w:rsidP="00315A0C">
      <w:pPr>
        <w:spacing w:before="100" w:after="100" w:line="320" w:lineRule="exact"/>
        <w:ind w:firstLine="720"/>
        <w:jc w:val="both"/>
        <w:rPr>
          <w:color w:val="000000" w:themeColor="text1"/>
          <w:sz w:val="28"/>
          <w:szCs w:val="28"/>
        </w:rPr>
      </w:pPr>
      <w:r w:rsidRPr="00250723">
        <w:rPr>
          <w:color w:val="000000" w:themeColor="text1"/>
          <w:sz w:val="28"/>
          <w:szCs w:val="28"/>
        </w:rPr>
        <w:t>- Giai đoạn 2026 - 2030</w:t>
      </w:r>
    </w:p>
    <w:p w14:paraId="090885ED" w14:textId="77777777" w:rsidR="00315A0C" w:rsidRPr="00250723" w:rsidRDefault="00315A0C" w:rsidP="00315A0C">
      <w:pPr>
        <w:spacing w:before="100" w:after="100" w:line="320" w:lineRule="exact"/>
        <w:ind w:firstLine="720"/>
        <w:jc w:val="both"/>
        <w:rPr>
          <w:color w:val="000000" w:themeColor="text1"/>
          <w:sz w:val="28"/>
          <w:szCs w:val="28"/>
        </w:rPr>
      </w:pPr>
      <w:r w:rsidRPr="00250723">
        <w:rPr>
          <w:color w:val="000000" w:themeColor="text1"/>
          <w:sz w:val="28"/>
          <w:szCs w:val="28"/>
        </w:rPr>
        <w:t>Hình thành nền tảng của hệ thống giao thông vận tải xanh, phát thải thấp, sử dụng năng lượng hiệu quả; đẩy mạnh chuyển đổi sử dụng điện và các nguồn năng lượng xanh đối với các lĩnh vực, nhóm phương tiện, thiết bị và kết cấu hạ tầng giao thông vận tải có điều kiện công nghệ và nguồn lực phù hợp.</w:t>
      </w:r>
    </w:p>
    <w:p w14:paraId="270680DC" w14:textId="77777777" w:rsidR="00315A0C" w:rsidRPr="00250723" w:rsidRDefault="00315A0C" w:rsidP="00315A0C">
      <w:pPr>
        <w:spacing w:before="100" w:after="100" w:line="320" w:lineRule="exact"/>
        <w:ind w:firstLine="720"/>
        <w:jc w:val="both"/>
        <w:rPr>
          <w:color w:val="000000" w:themeColor="text1"/>
          <w:sz w:val="28"/>
          <w:szCs w:val="28"/>
        </w:rPr>
      </w:pPr>
      <w:r w:rsidRPr="00250723">
        <w:rPr>
          <w:color w:val="000000" w:themeColor="text1"/>
          <w:sz w:val="28"/>
          <w:szCs w:val="28"/>
        </w:rPr>
        <w:t>- Giai đoạn 2031 - 2050</w:t>
      </w:r>
    </w:p>
    <w:p w14:paraId="3F8A2E65" w14:textId="77777777" w:rsidR="00315A0C" w:rsidRPr="00250723" w:rsidRDefault="00315A0C" w:rsidP="00315A0C">
      <w:pPr>
        <w:spacing w:before="100" w:after="100" w:line="320" w:lineRule="exact"/>
        <w:ind w:firstLine="720"/>
        <w:jc w:val="both"/>
        <w:rPr>
          <w:color w:val="000000" w:themeColor="text1"/>
          <w:sz w:val="28"/>
          <w:szCs w:val="28"/>
        </w:rPr>
      </w:pPr>
      <w:r w:rsidRPr="00250723">
        <w:rPr>
          <w:color w:val="000000" w:themeColor="text1"/>
          <w:sz w:val="28"/>
          <w:szCs w:val="28"/>
        </w:rPr>
        <w:t>Hoàn thiện hệ thống giao thông vận tải xanh, phát thải thấp, hiện đại, đồng bộ, thông minh; sử dụng điện và các nguồn năng lượng xanh phù hợp với điều kiện phát triển của Việt Nam; góp phần hướng tới mục tiêu phát thải ròng bằng "0" vào năm 2050.</w:t>
      </w:r>
    </w:p>
    <w:p w14:paraId="238319C1" w14:textId="6AB7EEA2" w:rsidR="00052A4D" w:rsidRPr="00250723" w:rsidRDefault="00250723" w:rsidP="00D4539C">
      <w:pPr>
        <w:pStyle w:val="Heading2"/>
        <w:rPr>
          <w:rFonts w:ascii="Times New Roman" w:hAnsi="Times New Roman"/>
          <w:color w:val="000000" w:themeColor="text1"/>
          <w:lang w:val="vi-VN"/>
        </w:rPr>
      </w:pPr>
      <w:bookmarkStart w:id="228" w:name="_Toc238291697"/>
      <w:r w:rsidRPr="00250723">
        <w:rPr>
          <w:rFonts w:ascii="Times New Roman" w:hAnsi="Times New Roman"/>
          <w:color w:val="000000" w:themeColor="text1"/>
        </w:rPr>
        <w:t>5.3</w:t>
      </w:r>
      <w:r w:rsidR="00D4539C" w:rsidRPr="00250723">
        <w:rPr>
          <w:rFonts w:ascii="Times New Roman" w:hAnsi="Times New Roman"/>
          <w:color w:val="000000" w:themeColor="text1"/>
          <w:lang w:val="vi-VN"/>
        </w:rPr>
        <w:t>.</w:t>
      </w:r>
      <w:r w:rsidR="00052A4D" w:rsidRPr="00250723">
        <w:rPr>
          <w:rFonts w:ascii="Times New Roman" w:hAnsi="Times New Roman"/>
          <w:color w:val="000000" w:themeColor="text1"/>
          <w:lang w:val="vi-VN"/>
        </w:rPr>
        <w:t xml:space="preserve"> Lộ trình chuyển đổi năng lượng xanh</w:t>
      </w:r>
      <w:bookmarkEnd w:id="228"/>
    </w:p>
    <w:p w14:paraId="700625EB" w14:textId="77777777" w:rsidR="00315A0C" w:rsidRPr="00250723" w:rsidRDefault="00315A0C" w:rsidP="00315A0C">
      <w:pPr>
        <w:spacing w:before="100" w:after="100" w:line="320" w:lineRule="exact"/>
        <w:ind w:left="720"/>
        <w:rPr>
          <w:b/>
          <w:i/>
          <w:color w:val="000000" w:themeColor="text1"/>
          <w:sz w:val="28"/>
          <w:szCs w:val="28"/>
          <w:lang w:val="nl-NL"/>
        </w:rPr>
      </w:pPr>
      <w:r w:rsidRPr="00250723">
        <w:rPr>
          <w:b/>
          <w:i/>
          <w:color w:val="000000" w:themeColor="text1"/>
          <w:sz w:val="28"/>
          <w:szCs w:val="28"/>
          <w:lang w:val="nl-NL"/>
        </w:rPr>
        <w:t xml:space="preserve">1. </w:t>
      </w:r>
      <w:r w:rsidRPr="00250723">
        <w:rPr>
          <w:b/>
          <w:i/>
          <w:color w:val="000000" w:themeColor="text1"/>
          <w:sz w:val="28"/>
          <w:szCs w:val="28"/>
        </w:rPr>
        <w:t xml:space="preserve">Chuyển đổi năng lượng xanh trong </w:t>
      </w:r>
      <w:r w:rsidRPr="00250723">
        <w:rPr>
          <w:b/>
          <w:i/>
          <w:color w:val="000000" w:themeColor="text1"/>
          <w:sz w:val="28"/>
          <w:szCs w:val="28"/>
          <w:lang w:val="nl-NL"/>
        </w:rPr>
        <w:t>Giao thông đô thị</w:t>
      </w:r>
    </w:p>
    <w:p w14:paraId="36E99505" w14:textId="77777777" w:rsidR="00315A0C" w:rsidRPr="00250723" w:rsidRDefault="00315A0C" w:rsidP="00315A0C">
      <w:pPr>
        <w:spacing w:before="100" w:after="100" w:line="320" w:lineRule="exact"/>
        <w:ind w:left="720"/>
        <w:rPr>
          <w:color w:val="000000" w:themeColor="text1"/>
          <w:sz w:val="28"/>
          <w:szCs w:val="28"/>
          <w:lang w:val="nl-NL"/>
        </w:rPr>
      </w:pPr>
      <w:r w:rsidRPr="00250723">
        <w:rPr>
          <w:color w:val="000000" w:themeColor="text1"/>
          <w:sz w:val="28"/>
          <w:szCs w:val="28"/>
          <w:lang w:val="nl-NL"/>
        </w:rPr>
        <w:t>1.1. Giai đoạn 2026 - 2030:</w:t>
      </w:r>
    </w:p>
    <w:p w14:paraId="3A06A2FB"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xml:space="preserve">a) Tại 02 đô thị đặc biệt Hà Nội và Thành phố Hồ Chí Minh: </w:t>
      </w:r>
    </w:p>
    <w:p w14:paraId="2BA73992"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- 100% xe buýt, taxi, xe ô tô kinh doanh vận tải hành khách theo hợp đồng dưới 08 chỗ (không bao gồm chỗ người lái)</w:t>
      </w:r>
      <w:r w:rsidRPr="00250723">
        <w:rPr>
          <w:color w:val="000000" w:themeColor="text1"/>
          <w:lang w:val="nl-NL"/>
        </w:rPr>
        <w:t xml:space="preserve"> </w:t>
      </w:r>
      <w:r w:rsidRPr="00250723">
        <w:rPr>
          <w:color w:val="000000" w:themeColor="text1"/>
          <w:sz w:val="28"/>
          <w:szCs w:val="28"/>
          <w:lang w:val="nl-NL"/>
        </w:rPr>
        <w:t xml:space="preserve">chuyển sang sử dụng điện, năng lượng xanh. </w:t>
      </w:r>
    </w:p>
    <w:p w14:paraId="49586D55" w14:textId="77777777" w:rsidR="00315A0C" w:rsidRPr="00250723" w:rsidRDefault="00315A0C" w:rsidP="00315A0C">
      <w:pPr>
        <w:spacing w:before="100" w:after="100" w:line="320" w:lineRule="exact"/>
        <w:ind w:firstLine="720"/>
        <w:jc w:val="both"/>
        <w:rPr>
          <w:color w:val="000000" w:themeColor="text1"/>
          <w:lang w:val="nl-NL"/>
        </w:rPr>
      </w:pPr>
      <w:r w:rsidRPr="00250723">
        <w:rPr>
          <w:color w:val="000000" w:themeColor="text1"/>
          <w:sz w:val="28"/>
          <w:szCs w:val="28"/>
          <w:lang w:val="nl-NL"/>
        </w:rPr>
        <w:t>- 100% xe mô tô, xe gắn máy kinh doanh vận chuyển hành khách, giao hàng, bưu chính, thương mại điện tử thông qua nền tảng công nghệ sang sử dụng điện, năng lượng xanh</w:t>
      </w:r>
      <w:r w:rsidRPr="00250723">
        <w:rPr>
          <w:color w:val="000000" w:themeColor="text1"/>
          <w:lang w:val="nl-NL"/>
        </w:rPr>
        <w:t>.</w:t>
      </w:r>
    </w:p>
    <w:p w14:paraId="606720CE"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lang w:val="nl-NL"/>
        </w:rPr>
        <w:t xml:space="preserve">- </w:t>
      </w:r>
      <w:r w:rsidRPr="00250723">
        <w:rPr>
          <w:color w:val="000000" w:themeColor="text1"/>
          <w:sz w:val="28"/>
          <w:szCs w:val="28"/>
          <w:lang w:val="nl-NL"/>
        </w:rPr>
        <w:t xml:space="preserve">100% xe ô tô kinh doanh vận tải hàng hóa có khối lượng toàn bộ theo thiết kế không lớn hơn 3.500 kg, xe bưu chính, xe ô tô chở rác, xe ô tô quét đường đầu tư mới chuyển sang sử dụng điện, năng lượng xanh. </w:t>
      </w:r>
    </w:p>
    <w:p w14:paraId="6F627140"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Phấn đấu hoàn thành xây dựng mới và đưa vào khai thác, sử dụng 96,8 km trên 05 tuyến và đoạn tuyến đường sắt đô thị tại Hà Nội; 232 km trên 06 tuyến và đoạn tuyến đường sắt đô thị tại Thành phố Hồ Chí Minh.</w:t>
      </w:r>
    </w:p>
    <w:p w14:paraId="2E9F8C1A"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Phấn đấu đưa vào khai thác vận hành 06 tuyến buýt đường thủy sử dụng điện hoặc năng lượng xanh với quy mô từ 50 - 60 bến tại Thành phố Hồ Chí Minh; ít nhất 01 tuyến buýt đường thủy sử dụng điện hoặc năng lượng xanh tại Hà Nội.</w:t>
      </w:r>
    </w:p>
    <w:p w14:paraId="39CE91FE"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bookmarkStart w:id="229" w:name="khoan_2_6"/>
      <w:r w:rsidRPr="00250723">
        <w:rPr>
          <w:color w:val="000000" w:themeColor="text1"/>
          <w:sz w:val="28"/>
          <w:szCs w:val="28"/>
          <w:lang w:val="nl-NL"/>
        </w:rPr>
        <w:t>- Ưu tiên phát triển hạ tầng trạm sạc điện, trạm đổi pin tại không gian công cộng, công trình công cộng, bến bãi, depot, điểm đầu cuối tuyến xe buýt. Phấn đấu đạt chỉ tiêu 1 cổng sạc/10 ô tô điện hoạt động; trong đó tối thiểu có 30% cổng sạc nhanh và siêu nhanh (công suất từ 150 kW trở lên) trên tổng số cổng sạc điện. Phát triển hệ thống trạm đổi pin đáp ứng nhu cầu chuyển đổi xe mô tô, xe gắn máy điện.</w:t>
      </w:r>
    </w:p>
    <w:p w14:paraId="44C3A13A"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b) Các thành phố trực thuộc Trung ương (trừ Hà Nội và Thành phố Hồ Chí Minh)</w:t>
      </w:r>
    </w:p>
    <w:p w14:paraId="200D13C0"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lastRenderedPageBreak/>
        <w:t>- Tối thiểu 70% xe buýt, 100% xe taxi và xe ô tô kinh doanh vận tải hành khách theo hợp đồng dưới 08 chỗ (không bao gồm chỗ người lái)</w:t>
      </w:r>
      <w:r w:rsidRPr="00250723">
        <w:rPr>
          <w:color w:val="000000" w:themeColor="text1"/>
          <w:lang w:val="nl-NL"/>
        </w:rPr>
        <w:t xml:space="preserve"> </w:t>
      </w:r>
      <w:r w:rsidRPr="00250723">
        <w:rPr>
          <w:color w:val="000000" w:themeColor="text1"/>
          <w:sz w:val="28"/>
          <w:szCs w:val="28"/>
          <w:lang w:val="nl-NL"/>
        </w:rPr>
        <w:t xml:space="preserve">chuyển sang sử dụng điện, năng lượng xanh. </w:t>
      </w:r>
    </w:p>
    <w:p w14:paraId="30BB72E2" w14:textId="77777777" w:rsidR="00315A0C" w:rsidRPr="00250723" w:rsidRDefault="00315A0C" w:rsidP="00315A0C">
      <w:pPr>
        <w:spacing w:before="100" w:after="100" w:line="320" w:lineRule="exact"/>
        <w:ind w:firstLine="720"/>
        <w:jc w:val="both"/>
        <w:rPr>
          <w:color w:val="000000" w:themeColor="text1"/>
          <w:lang w:val="nl-NL"/>
        </w:rPr>
      </w:pPr>
      <w:r w:rsidRPr="00250723">
        <w:rPr>
          <w:color w:val="000000" w:themeColor="text1"/>
          <w:sz w:val="28"/>
          <w:szCs w:val="28"/>
          <w:lang w:val="nl-NL"/>
        </w:rPr>
        <w:t>- 100% xe mô tô, xe gắn máy kinh doanh vận chuyển hành khách, giao hàng, bưu chính, thương mại điện tử thông qua nền tảng công nghệ sang sử dụng điện, năng lượng xanh</w:t>
      </w:r>
      <w:r w:rsidRPr="00250723">
        <w:rPr>
          <w:color w:val="000000" w:themeColor="text1"/>
          <w:lang w:val="nl-NL"/>
        </w:rPr>
        <w:t>.</w:t>
      </w:r>
    </w:p>
    <w:p w14:paraId="2233228B"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Phấn đấu hoàn thành xây dựng quy hoạch mạng lưới đường sắt đô thị phù hợp với nhu cầu, tiềm năng phát triển của địa phương.</w:t>
      </w:r>
    </w:p>
    <w:p w14:paraId="1EC0EB31"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Ưu tiên phát triển hạ tầng trạm sạc điện, trạm đổi pin tại không gian công cộng, công trình công cộng, bến bãi, depot, điểm đầu cuối tuyến xe buýt. Phấn đấu đạt chỉ tiêu 1 cổng sạc/10 ô tô điện hoạt động; trong đó tối thiểu có 10% cổng sạc nhanh và siêu nhanh (công suất từ 150 kW trở lên) trên tổng số cổng sạc điện. Phát triển hệ thống trạm đổi pin đáp ứng nhu cầu chuyển đổi xe mô tô, xe gắn máy điện.</w:t>
      </w:r>
    </w:p>
    <w:p w14:paraId="6A0B6F38"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c) Các đô thị còn lại thực hiện theo lộ trình chuyển đổi phương tiện vận tải đường bộ hoặc theo lộ trình do Ủy ban nhân dân cấp tỉnh ban hành.</w:t>
      </w:r>
    </w:p>
    <w:bookmarkEnd w:id="229"/>
    <w:p w14:paraId="53B6AEEE" w14:textId="77777777" w:rsidR="00315A0C" w:rsidRPr="00250723" w:rsidRDefault="00315A0C" w:rsidP="00315A0C">
      <w:pPr>
        <w:spacing w:before="100" w:after="100" w:line="320" w:lineRule="exact"/>
        <w:ind w:left="720"/>
        <w:rPr>
          <w:color w:val="000000" w:themeColor="text1"/>
          <w:sz w:val="28"/>
          <w:szCs w:val="28"/>
          <w:lang w:val="nl-NL"/>
        </w:rPr>
      </w:pPr>
      <w:r w:rsidRPr="00250723">
        <w:rPr>
          <w:color w:val="000000" w:themeColor="text1"/>
          <w:sz w:val="28"/>
          <w:szCs w:val="28"/>
          <w:lang w:val="nl-NL"/>
        </w:rPr>
        <w:t>1.2. Giai đoạn 2031 - 2050</w:t>
      </w:r>
    </w:p>
    <w:p w14:paraId="2261B668"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xml:space="preserve">a) Tại 02 đô thị đặc biệt Hà Nội và Thành phố Hồ Chí Minh: </w:t>
      </w:r>
    </w:p>
    <w:p w14:paraId="199F745F" w14:textId="77777777" w:rsidR="00315A0C" w:rsidRPr="00250723" w:rsidRDefault="00315A0C" w:rsidP="00315A0C">
      <w:pPr>
        <w:pStyle w:val="NormalWeb"/>
        <w:shd w:val="clear" w:color="auto" w:fill="FFFFFF"/>
        <w:spacing w:beforeAutospacing="0" w:afterAutospacing="0" w:line="320" w:lineRule="exact"/>
        <w:ind w:firstLine="720"/>
        <w:jc w:val="both"/>
        <w:rPr>
          <w:color w:val="000000" w:themeColor="text1"/>
          <w:sz w:val="28"/>
          <w:szCs w:val="28"/>
          <w:lang w:val="nl-NL"/>
        </w:rPr>
      </w:pPr>
      <w:r w:rsidRPr="00250723">
        <w:rPr>
          <w:color w:val="000000" w:themeColor="text1"/>
          <w:sz w:val="28"/>
          <w:szCs w:val="28"/>
          <w:lang w:val="nl-NL"/>
        </w:rPr>
        <w:t>- Đến năm 2045, hoàn thành và đưa vào khai thác sử dụng mạng lưới đường sắt đô thị theo quy hoạch với khoảng 600 km tại Hà Nội và khoảng 742 km tại Thành phố Hồ Chí Minh.</w:t>
      </w:r>
    </w:p>
    <w:p w14:paraId="15402A05" w14:textId="77777777" w:rsidR="00315A0C" w:rsidRPr="00250723" w:rsidRDefault="00315A0C" w:rsidP="00315A0C">
      <w:pPr>
        <w:pStyle w:val="NormalWeb"/>
        <w:shd w:val="clear" w:color="auto" w:fill="FFFFFF"/>
        <w:spacing w:beforeAutospacing="0" w:afterAutospacing="0" w:line="320" w:lineRule="exact"/>
        <w:ind w:firstLine="720"/>
        <w:jc w:val="both"/>
        <w:rPr>
          <w:color w:val="000000" w:themeColor="text1"/>
          <w:sz w:val="28"/>
          <w:szCs w:val="28"/>
          <w:lang w:val="nl-NL"/>
        </w:rPr>
      </w:pPr>
      <w:r w:rsidRPr="00250723">
        <w:rPr>
          <w:color w:val="000000" w:themeColor="text1"/>
          <w:sz w:val="28"/>
          <w:szCs w:val="28"/>
          <w:lang w:val="nl-NL"/>
        </w:rPr>
        <w:t xml:space="preserve">- Đến năm 2050: Phấn đấu 100% phương tiện giao thông vận tải đường bộ hoạt động tại đô thị chuyển sang sử dụng điện, năng lượng xanh; hoàn thiện đồng bộ hệ thống hạ tầng trạm sạc điện, trạm đổi pin, hạ tầng cấp năng lượng xanh đáp ứng yêu cầu chuyển đổi năng lượng xanh trong giao thông vận tải; </w:t>
      </w:r>
      <w:r w:rsidRPr="00250723">
        <w:rPr>
          <w:color w:val="000000" w:themeColor="text1"/>
          <w:sz w:val="28"/>
          <w:szCs w:val="28"/>
        </w:rPr>
        <w:t>toàn bộ máy móc, trang thiết bị xếp dỡ chuyển đổi sang sử dụng điện, năng lượng xanh.</w:t>
      </w:r>
    </w:p>
    <w:p w14:paraId="5998BC8F"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b) Các thành phố trực thuộc Trung ương (trừ Hà Nội và Thành phố Hồ Chí Minh)</w:t>
      </w:r>
    </w:p>
    <w:p w14:paraId="5386A35F"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Từng bước chuẩn bị đầu tư, triển khai xây dựng các tuyến đường sắt đô thị theo điều kiện, khả năng và phù hợp với nhu cầu phát triển kinh tế xã hội của địa phương.</w:t>
      </w:r>
    </w:p>
    <w:p w14:paraId="6F366327"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xml:space="preserve"> - Đến năm 2035, 100% xe buýt, taxi, xe ô tô kinh doanh vận tải hành khách theo hợp đồng dưới 08 chỗ (không bao gồm chỗ người lái)</w:t>
      </w:r>
      <w:r w:rsidRPr="00250723">
        <w:rPr>
          <w:color w:val="000000" w:themeColor="text1"/>
          <w:lang w:val="nl-NL"/>
        </w:rPr>
        <w:t xml:space="preserve"> </w:t>
      </w:r>
      <w:r w:rsidRPr="00250723">
        <w:rPr>
          <w:color w:val="000000" w:themeColor="text1"/>
          <w:sz w:val="28"/>
          <w:szCs w:val="28"/>
          <w:lang w:val="nl-NL"/>
        </w:rPr>
        <w:t xml:space="preserve">chuyển sang sử dụng điện, năng lượng xanh. </w:t>
      </w:r>
    </w:p>
    <w:p w14:paraId="1486C1BC" w14:textId="77777777" w:rsidR="00315A0C" w:rsidRPr="00250723" w:rsidRDefault="00315A0C" w:rsidP="00315A0C">
      <w:pPr>
        <w:pStyle w:val="NormalWeb"/>
        <w:shd w:val="clear" w:color="auto" w:fill="FFFFFF"/>
        <w:spacing w:beforeAutospacing="0" w:afterAutospacing="0" w:line="320" w:lineRule="exact"/>
        <w:ind w:firstLine="720"/>
        <w:jc w:val="both"/>
        <w:rPr>
          <w:color w:val="000000" w:themeColor="text1"/>
          <w:sz w:val="28"/>
          <w:szCs w:val="28"/>
          <w:lang w:val="nl-NL"/>
        </w:rPr>
      </w:pPr>
      <w:r w:rsidRPr="00250723">
        <w:rPr>
          <w:color w:val="000000" w:themeColor="text1"/>
          <w:sz w:val="28"/>
          <w:szCs w:val="28"/>
          <w:lang w:val="nl-NL"/>
        </w:rPr>
        <w:t xml:space="preserve">- Đến năm 2050: Phấn đấu 100% phương tiện giao thông vận tải đường bộ hoạt động tại đô thị chuyển sang sử dụng điện, năng lượng xanh; hoàn thiện đồng bộ hệ thống hạ tầng trạm sạc điện, trạm đổi pin, hạ tầng cấp năng lượng xanh đáp ứng yêu cầu chuyển đổi năng lượng xanh trong giao thông vận tải; </w:t>
      </w:r>
      <w:r w:rsidRPr="00250723">
        <w:rPr>
          <w:color w:val="000000" w:themeColor="text1"/>
          <w:sz w:val="28"/>
          <w:szCs w:val="28"/>
        </w:rPr>
        <w:t>toàn bộ máy móc, trang thiết bị xếp dỡ chuyển đổi sang sử dụng điện, năng lượng xanh.</w:t>
      </w:r>
    </w:p>
    <w:p w14:paraId="10C318CD" w14:textId="77777777" w:rsidR="00315A0C" w:rsidRPr="00250723" w:rsidRDefault="00315A0C" w:rsidP="00315A0C">
      <w:pPr>
        <w:pStyle w:val="NormalWeb"/>
        <w:shd w:val="clear" w:color="auto" w:fill="FFFFFF"/>
        <w:spacing w:beforeAutospacing="0" w:afterAutospacing="0" w:line="320" w:lineRule="exact"/>
        <w:ind w:firstLine="720"/>
        <w:jc w:val="both"/>
        <w:rPr>
          <w:color w:val="000000" w:themeColor="text1"/>
          <w:sz w:val="28"/>
          <w:szCs w:val="28"/>
          <w:lang w:val="nl-NL"/>
        </w:rPr>
      </w:pPr>
      <w:r w:rsidRPr="00250723">
        <w:rPr>
          <w:color w:val="000000" w:themeColor="text1"/>
          <w:sz w:val="28"/>
          <w:szCs w:val="28"/>
          <w:lang w:val="nl-NL"/>
        </w:rPr>
        <w:t xml:space="preserve">c) Các đô thị còn lại thực hiện theo lộ trình chuyển đổi phương tiện vận tải đường bộ hoặc theo lộ trình do Ủy ban nhân dân cấp tỉnh ban hành. Phấn đấu </w:t>
      </w:r>
      <w:r w:rsidRPr="00250723">
        <w:rPr>
          <w:color w:val="000000" w:themeColor="text1"/>
          <w:sz w:val="28"/>
          <w:szCs w:val="28"/>
          <w:lang w:val="nl-NL"/>
        </w:rPr>
        <w:lastRenderedPageBreak/>
        <w:t xml:space="preserve">100% phương tiện giao thông vận tải đường bộ hoạt động tại đô thị chuyển sang sử dụng điện, năng lượng xanh; hoàn thiện đồng bộ hệ thống hạ tầng trạm sạc điện, trạm đổi pin, hạ tầng cấp năng lượng xanh đáp ứng yêu cầu chuyển đổi năng lượng xanh trong giao thông vận tải; </w:t>
      </w:r>
      <w:r w:rsidRPr="00250723">
        <w:rPr>
          <w:color w:val="000000" w:themeColor="text1"/>
          <w:sz w:val="28"/>
          <w:szCs w:val="28"/>
        </w:rPr>
        <w:t>toàn bộ máy móc, trang thiết bị xếp dỡ chuyển đổi sang sử dụng điện, năng lượng xanh.</w:t>
      </w:r>
    </w:p>
    <w:p w14:paraId="279B193C" w14:textId="77777777" w:rsidR="00315A0C" w:rsidRPr="00250723" w:rsidRDefault="00315A0C" w:rsidP="00315A0C">
      <w:pPr>
        <w:spacing w:before="100" w:after="100" w:line="320" w:lineRule="exact"/>
        <w:ind w:left="720"/>
        <w:rPr>
          <w:b/>
          <w:i/>
          <w:color w:val="000000" w:themeColor="text1"/>
          <w:sz w:val="28"/>
          <w:szCs w:val="28"/>
        </w:rPr>
      </w:pPr>
      <w:r w:rsidRPr="00250723">
        <w:rPr>
          <w:b/>
          <w:i/>
          <w:color w:val="000000" w:themeColor="text1"/>
          <w:sz w:val="28"/>
          <w:szCs w:val="28"/>
        </w:rPr>
        <w:t>2. Chuyển đổi năng lượng xanh trong các phương thức vận tải</w:t>
      </w:r>
    </w:p>
    <w:p w14:paraId="0423E572" w14:textId="77777777" w:rsidR="00315A0C" w:rsidRPr="00250723" w:rsidRDefault="00315A0C" w:rsidP="00315A0C">
      <w:pPr>
        <w:spacing w:before="100" w:after="100" w:line="320" w:lineRule="exact"/>
        <w:ind w:left="720"/>
        <w:rPr>
          <w:b/>
          <w:i/>
          <w:color w:val="000000" w:themeColor="text1"/>
          <w:sz w:val="28"/>
          <w:szCs w:val="28"/>
        </w:rPr>
      </w:pPr>
      <w:r w:rsidRPr="00250723">
        <w:rPr>
          <w:b/>
          <w:i/>
          <w:color w:val="000000" w:themeColor="text1"/>
          <w:sz w:val="28"/>
          <w:szCs w:val="28"/>
        </w:rPr>
        <w:t>2.1. Đường bộ</w:t>
      </w:r>
    </w:p>
    <w:p w14:paraId="7026074D" w14:textId="77777777" w:rsidR="00315A0C" w:rsidRPr="00250723" w:rsidRDefault="00315A0C" w:rsidP="00315A0C">
      <w:pPr>
        <w:spacing w:before="100" w:after="100" w:line="320" w:lineRule="exact"/>
        <w:ind w:left="720"/>
        <w:rPr>
          <w:color w:val="000000" w:themeColor="text1"/>
          <w:sz w:val="28"/>
          <w:szCs w:val="28"/>
        </w:rPr>
      </w:pPr>
      <w:r w:rsidRPr="00250723">
        <w:rPr>
          <w:color w:val="000000" w:themeColor="text1"/>
          <w:sz w:val="28"/>
          <w:szCs w:val="28"/>
        </w:rPr>
        <w:t>a) Giai đoạn 2026 - 2030:</w:t>
      </w:r>
    </w:p>
    <w:p w14:paraId="7DF2FA59" w14:textId="77777777" w:rsidR="00315A0C" w:rsidRPr="00250723" w:rsidRDefault="00315A0C" w:rsidP="00315A0C">
      <w:pPr>
        <w:spacing w:before="100" w:after="100" w:line="320" w:lineRule="exact"/>
        <w:ind w:firstLine="720"/>
        <w:jc w:val="both"/>
        <w:rPr>
          <w:color w:val="000000" w:themeColor="text1"/>
          <w:sz w:val="28"/>
          <w:szCs w:val="28"/>
        </w:rPr>
      </w:pPr>
      <w:r w:rsidRPr="00250723">
        <w:rPr>
          <w:color w:val="000000" w:themeColor="text1"/>
          <w:sz w:val="28"/>
          <w:szCs w:val="28"/>
          <w:lang w:val="nl-NL"/>
        </w:rPr>
        <w:t>-</w:t>
      </w:r>
      <w:r w:rsidRPr="00250723">
        <w:rPr>
          <w:bCs/>
          <w:iCs/>
          <w:color w:val="000000" w:themeColor="text1"/>
          <w:sz w:val="28"/>
          <w:szCs w:val="28"/>
        </w:rPr>
        <w:t xml:space="preserve"> Thúc đẩy sản xuất, lắp ráp, nhập khẩu các loại xe cơ giới, xe máy chuyên dùng sử dụng điện, năng lượng xanh;</w:t>
      </w:r>
      <w:r w:rsidRPr="00250723">
        <w:rPr>
          <w:color w:val="000000" w:themeColor="text1"/>
          <w:sz w:val="28"/>
          <w:szCs w:val="28"/>
        </w:rPr>
        <w:t xml:space="preserve"> thí điểm sử dụng hydrogen đối với một số nhóm phương tiện phù hợp.</w:t>
      </w:r>
    </w:p>
    <w:p w14:paraId="6D7B1F64" w14:textId="77777777" w:rsidR="00315A0C" w:rsidRPr="00250723" w:rsidRDefault="00315A0C" w:rsidP="00315A0C">
      <w:pPr>
        <w:spacing w:before="100" w:after="100" w:line="320" w:lineRule="exact"/>
        <w:ind w:firstLine="720"/>
        <w:jc w:val="both"/>
        <w:rPr>
          <w:color w:val="000000" w:themeColor="text1"/>
          <w:sz w:val="28"/>
          <w:szCs w:val="28"/>
        </w:rPr>
      </w:pPr>
      <w:r w:rsidRPr="00250723">
        <w:rPr>
          <w:color w:val="000000" w:themeColor="text1"/>
          <w:sz w:val="28"/>
          <w:szCs w:val="28"/>
          <w:lang w:val="nl-NL"/>
        </w:rPr>
        <w:t>-</w:t>
      </w:r>
      <w:r w:rsidRPr="00250723">
        <w:rPr>
          <w:color w:val="000000" w:themeColor="text1"/>
          <w:sz w:val="28"/>
          <w:szCs w:val="28"/>
        </w:rPr>
        <w:t xml:space="preserve"> Từ năm 2026, 100% xe bốn bánh có gắn động cơ, xe ba bánh sản xuất, lắp ráp, nhập khẩu mới để sử dụng trong nước phải là phương tiện sử dụng điện, năng lượng xanh không phát thải.</w:t>
      </w:r>
    </w:p>
    <w:p w14:paraId="2770314C" w14:textId="77777777" w:rsidR="00315A0C" w:rsidRPr="00250723" w:rsidRDefault="00315A0C" w:rsidP="00315A0C">
      <w:pPr>
        <w:spacing w:before="100" w:after="100" w:line="320" w:lineRule="exact"/>
        <w:ind w:firstLine="720"/>
        <w:jc w:val="both"/>
        <w:rPr>
          <w:color w:val="000000" w:themeColor="text1"/>
          <w:sz w:val="28"/>
          <w:szCs w:val="28"/>
        </w:rPr>
      </w:pPr>
      <w:r w:rsidRPr="00250723">
        <w:rPr>
          <w:color w:val="000000" w:themeColor="text1"/>
          <w:sz w:val="28"/>
          <w:szCs w:val="28"/>
          <w:lang w:val="nl-NL"/>
        </w:rPr>
        <w:t>-</w:t>
      </w:r>
      <w:r w:rsidRPr="00250723">
        <w:rPr>
          <w:color w:val="000000" w:themeColor="text1"/>
          <w:sz w:val="28"/>
          <w:szCs w:val="28"/>
        </w:rPr>
        <w:t xml:space="preserve"> Từ năm 2030: Xe ô tô kinh doanh vận tải hành khách theo tuyến cố định có cự ly đến 300 km khi đầu tư mới hoặc thay thế thực hiện chuyển đổi sang sử dụng điện, năng lượng xanh.</w:t>
      </w:r>
    </w:p>
    <w:p w14:paraId="161FEEBA" w14:textId="77777777" w:rsidR="00315A0C" w:rsidRPr="00250723" w:rsidRDefault="00315A0C" w:rsidP="00315A0C">
      <w:pPr>
        <w:spacing w:before="100" w:after="100" w:line="320" w:lineRule="exact"/>
        <w:ind w:firstLine="720"/>
        <w:jc w:val="both"/>
        <w:rPr>
          <w:color w:val="000000" w:themeColor="text1"/>
          <w:sz w:val="28"/>
          <w:szCs w:val="28"/>
        </w:rPr>
      </w:pPr>
      <w:r w:rsidRPr="00250723">
        <w:rPr>
          <w:color w:val="000000" w:themeColor="text1"/>
          <w:sz w:val="28"/>
          <w:szCs w:val="28"/>
          <w:lang w:val="nl-NL"/>
        </w:rPr>
        <w:t>-</w:t>
      </w:r>
      <w:r w:rsidRPr="00250723">
        <w:rPr>
          <w:color w:val="000000" w:themeColor="text1"/>
          <w:sz w:val="28"/>
          <w:szCs w:val="28"/>
        </w:rPr>
        <w:t xml:space="preserve"> Khuyến khích các loại xe ô tô, xe mô tô, xe gắn máy, xe máy chuyên dùng khi mua mới hoặc thay thế thực hiện chuyển đổi sang sử dụng điện, năng lượng xanh.</w:t>
      </w:r>
    </w:p>
    <w:p w14:paraId="62161F4C" w14:textId="77777777" w:rsidR="00315A0C" w:rsidRPr="00250723" w:rsidRDefault="00315A0C" w:rsidP="00315A0C">
      <w:pPr>
        <w:spacing w:before="100" w:after="100" w:line="320" w:lineRule="exact"/>
        <w:ind w:firstLine="709"/>
        <w:jc w:val="both"/>
        <w:rPr>
          <w:color w:val="000000" w:themeColor="text1"/>
          <w:sz w:val="28"/>
          <w:szCs w:val="28"/>
        </w:rPr>
      </w:pPr>
      <w:r w:rsidRPr="00250723">
        <w:rPr>
          <w:color w:val="000000" w:themeColor="text1"/>
          <w:sz w:val="28"/>
          <w:szCs w:val="28"/>
          <w:lang w:val="nl-NL"/>
        </w:rPr>
        <w:t>-</w:t>
      </w:r>
      <w:r w:rsidRPr="00250723">
        <w:rPr>
          <w:bCs/>
          <w:iCs/>
          <w:color w:val="000000" w:themeColor="text1"/>
          <w:sz w:val="28"/>
          <w:szCs w:val="28"/>
        </w:rPr>
        <w:t xml:space="preserve"> Bố trí trạm sạc điện, tủ đổi pin tại các trạm dừng nghỉ</w:t>
      </w:r>
      <w:r w:rsidRPr="00250723">
        <w:rPr>
          <w:color w:val="000000" w:themeColor="text1"/>
          <w:sz w:val="28"/>
          <w:szCs w:val="28"/>
        </w:rPr>
        <w:t xml:space="preserve">, bến xe, bãi đỗ xe, điểm đỗ, trạm trung chuyển hàng hóa, hành khách; </w:t>
      </w:r>
      <w:r w:rsidRPr="00250723">
        <w:rPr>
          <w:bCs/>
          <w:iCs/>
          <w:color w:val="000000" w:themeColor="text1"/>
          <w:sz w:val="28"/>
          <w:szCs w:val="28"/>
        </w:rPr>
        <w:t xml:space="preserve">phát triển hạ tầng sạc điện đáp ứng nhu cầu của người dân, doanh nghiệp </w:t>
      </w:r>
      <w:r w:rsidRPr="00250723">
        <w:rPr>
          <w:color w:val="000000" w:themeColor="text1"/>
          <w:sz w:val="28"/>
          <w:szCs w:val="28"/>
        </w:rPr>
        <w:t>phù hợp với nhu cầu vận tải và khả năng cấp điện; ưu tiên các hành lang vận tải chính, bảo đảm khoảng cách hợp lý giữa các điểm sạc; trước mắt trong phạm vi 60 km trên các tuyến quốc lộ (trừ đường cao tốc theo hệ thống trạm dừng nghỉ) có ít nhất một trạm sạc.</w:t>
      </w:r>
    </w:p>
    <w:p w14:paraId="05BB9CA0" w14:textId="77777777" w:rsidR="00315A0C" w:rsidRPr="00250723" w:rsidRDefault="00315A0C" w:rsidP="00315A0C">
      <w:pPr>
        <w:spacing w:before="100" w:after="100" w:line="320" w:lineRule="exact"/>
        <w:ind w:firstLine="709"/>
        <w:jc w:val="both"/>
        <w:rPr>
          <w:color w:val="000000" w:themeColor="text1"/>
          <w:sz w:val="28"/>
          <w:szCs w:val="28"/>
        </w:rPr>
      </w:pPr>
      <w:r w:rsidRPr="00250723">
        <w:rPr>
          <w:color w:val="000000" w:themeColor="text1"/>
          <w:sz w:val="28"/>
          <w:szCs w:val="28"/>
          <w:lang w:val="nl-NL"/>
        </w:rPr>
        <w:t xml:space="preserve">- </w:t>
      </w:r>
      <w:r w:rsidRPr="00250723">
        <w:rPr>
          <w:color w:val="000000" w:themeColor="text1"/>
          <w:sz w:val="28"/>
          <w:szCs w:val="28"/>
        </w:rPr>
        <w:t>Khuyến khích các bến xe, trạm dừng nghỉ xây dựng mới và hiện hữu chuyển đổi theo tiêu chí bến xe, trạm dừng nghỉ xanh.</w:t>
      </w:r>
    </w:p>
    <w:p w14:paraId="09745CD4" w14:textId="77777777" w:rsidR="00315A0C" w:rsidRPr="00250723" w:rsidRDefault="00315A0C" w:rsidP="00315A0C">
      <w:pPr>
        <w:spacing w:before="100" w:after="100" w:line="320" w:lineRule="exact"/>
        <w:ind w:firstLine="720"/>
        <w:jc w:val="both"/>
        <w:rPr>
          <w:color w:val="000000" w:themeColor="text1"/>
          <w:sz w:val="28"/>
          <w:szCs w:val="28"/>
        </w:rPr>
      </w:pPr>
      <w:r w:rsidRPr="00250723">
        <w:rPr>
          <w:color w:val="000000" w:themeColor="text1"/>
          <w:sz w:val="28"/>
          <w:szCs w:val="28"/>
        </w:rPr>
        <w:t xml:space="preserve">b) Giai đoạn 2031 - 2050 </w:t>
      </w:r>
    </w:p>
    <w:p w14:paraId="5019D50E" w14:textId="77777777" w:rsidR="00315A0C" w:rsidRPr="00250723" w:rsidRDefault="00315A0C" w:rsidP="00315A0C">
      <w:pPr>
        <w:spacing w:before="100" w:after="100" w:line="320" w:lineRule="exact"/>
        <w:ind w:firstLine="720"/>
        <w:jc w:val="both"/>
        <w:outlineLvl w:val="3"/>
        <w:rPr>
          <w:color w:val="000000" w:themeColor="text1"/>
          <w:sz w:val="28"/>
          <w:szCs w:val="28"/>
        </w:rPr>
      </w:pPr>
      <w:r w:rsidRPr="00250723">
        <w:rPr>
          <w:color w:val="000000" w:themeColor="text1"/>
          <w:sz w:val="28"/>
          <w:szCs w:val="28"/>
          <w:lang w:val="nl-NL"/>
        </w:rPr>
        <w:t>-</w:t>
      </w:r>
      <w:r w:rsidRPr="00250723">
        <w:rPr>
          <w:color w:val="000000" w:themeColor="text1"/>
          <w:sz w:val="28"/>
          <w:szCs w:val="28"/>
        </w:rPr>
        <w:t xml:space="preserve"> Từ năm 2040: Xe ô tô kinh doanh vận tải hành khách, hàng hóa, xe ô tô vận tải người và vận tải hàng hóa nội bộ, xe trung chuyển, xe ô tô tải chuyên dùng và ô tô đầu kéo khi đầu tư mới hoặc thay thế, thực hiện chuyển đổi sang sử dụng điện hoặc năng lượng xanh;</w:t>
      </w:r>
    </w:p>
    <w:p w14:paraId="0A0F6217" w14:textId="77777777" w:rsidR="00315A0C" w:rsidRPr="00250723" w:rsidRDefault="00315A0C" w:rsidP="00315A0C">
      <w:pPr>
        <w:spacing w:before="100" w:after="100" w:line="320" w:lineRule="exact"/>
        <w:ind w:firstLine="720"/>
        <w:jc w:val="both"/>
        <w:outlineLvl w:val="3"/>
        <w:rPr>
          <w:color w:val="000000" w:themeColor="text1"/>
          <w:sz w:val="28"/>
          <w:szCs w:val="28"/>
        </w:rPr>
      </w:pPr>
      <w:r w:rsidRPr="00250723">
        <w:rPr>
          <w:color w:val="000000" w:themeColor="text1"/>
          <w:sz w:val="28"/>
          <w:szCs w:val="28"/>
          <w:lang w:val="nl-NL"/>
        </w:rPr>
        <w:t>-</w:t>
      </w:r>
      <w:r w:rsidRPr="00250723">
        <w:rPr>
          <w:color w:val="000000" w:themeColor="text1"/>
          <w:sz w:val="28"/>
          <w:szCs w:val="28"/>
        </w:rPr>
        <w:t xml:space="preserve"> Từ năm 2040: Từng bước hạn chế, tiến tới dừng sản xuất, lắp ráp và nhập khẩu xe ô tô, xe mô tô, xe gắn máy sử dụng nhiên liệu hóa thạch để sử dụng trong nước.</w:t>
      </w:r>
    </w:p>
    <w:p w14:paraId="0B32C455" w14:textId="77777777" w:rsidR="00315A0C" w:rsidRPr="00250723" w:rsidRDefault="00315A0C" w:rsidP="00315A0C">
      <w:pPr>
        <w:spacing w:before="100" w:after="100" w:line="320" w:lineRule="exact"/>
        <w:ind w:firstLine="720"/>
        <w:jc w:val="both"/>
        <w:outlineLvl w:val="3"/>
        <w:rPr>
          <w:color w:val="000000" w:themeColor="text1"/>
          <w:sz w:val="28"/>
          <w:szCs w:val="28"/>
        </w:rPr>
      </w:pPr>
      <w:r w:rsidRPr="00250723">
        <w:rPr>
          <w:color w:val="000000" w:themeColor="text1"/>
          <w:sz w:val="28"/>
          <w:szCs w:val="28"/>
          <w:lang w:val="nl-NL"/>
        </w:rPr>
        <w:t>-</w:t>
      </w:r>
      <w:r w:rsidRPr="00250723">
        <w:rPr>
          <w:color w:val="000000" w:themeColor="text1"/>
          <w:sz w:val="28"/>
          <w:szCs w:val="28"/>
        </w:rPr>
        <w:t xml:space="preserve"> Đến năm 2050: Phấn đấu 100% xe cơ giới, xe máy chuyên dùng tham gia giao thông đường bộ chuyển đổi sang sử dụng điện, năng lượng xanh; toàn bộ các bến xe, trạm dừng nghỉ đạt tiêu chí xanh; </w:t>
      </w:r>
    </w:p>
    <w:p w14:paraId="35A2984B" w14:textId="77777777" w:rsidR="00315A0C" w:rsidRPr="00250723" w:rsidRDefault="00315A0C" w:rsidP="00315A0C">
      <w:pPr>
        <w:spacing w:before="100" w:after="100" w:line="320" w:lineRule="exact"/>
        <w:ind w:firstLine="720"/>
        <w:jc w:val="both"/>
        <w:outlineLvl w:val="3"/>
        <w:rPr>
          <w:color w:val="000000" w:themeColor="text1"/>
          <w:sz w:val="28"/>
          <w:szCs w:val="28"/>
        </w:rPr>
      </w:pPr>
      <w:r w:rsidRPr="00250723">
        <w:rPr>
          <w:color w:val="000000" w:themeColor="text1"/>
          <w:sz w:val="28"/>
          <w:szCs w:val="28"/>
          <w:lang w:val="nl-NL"/>
        </w:rPr>
        <w:lastRenderedPageBreak/>
        <w:t>-</w:t>
      </w:r>
      <w:r w:rsidRPr="00250723">
        <w:rPr>
          <w:color w:val="000000" w:themeColor="text1"/>
          <w:sz w:val="28"/>
          <w:szCs w:val="28"/>
        </w:rPr>
        <w:t xml:space="preserve"> Hoàn thiện hạ tầng sạc điện và hạ tầng cung cấp năng lượng xanh trên phạm vi toàn quốc, đáp ứng nhu cầu chuyển đổi, khai thác và vận hành phương tiện sử dụng điện, năng lượng xanh.</w:t>
      </w:r>
    </w:p>
    <w:p w14:paraId="39B93D8D" w14:textId="77777777" w:rsidR="00315A0C" w:rsidRPr="00250723" w:rsidRDefault="00315A0C" w:rsidP="00315A0C">
      <w:pPr>
        <w:spacing w:before="100" w:after="100" w:line="320" w:lineRule="exact"/>
        <w:ind w:left="720"/>
        <w:rPr>
          <w:b/>
          <w:i/>
          <w:color w:val="000000" w:themeColor="text1"/>
          <w:sz w:val="28"/>
          <w:szCs w:val="28"/>
        </w:rPr>
      </w:pPr>
      <w:r w:rsidRPr="00250723">
        <w:rPr>
          <w:b/>
          <w:i/>
          <w:color w:val="000000" w:themeColor="text1"/>
          <w:sz w:val="28"/>
          <w:szCs w:val="28"/>
        </w:rPr>
        <w:t>2.2. Đường sắt</w:t>
      </w:r>
    </w:p>
    <w:p w14:paraId="127B2EEE" w14:textId="77777777" w:rsidR="00315A0C" w:rsidRPr="00250723" w:rsidRDefault="00315A0C" w:rsidP="00315A0C">
      <w:pPr>
        <w:spacing w:before="100" w:after="100" w:line="320" w:lineRule="exact"/>
        <w:ind w:firstLine="709"/>
        <w:rPr>
          <w:color w:val="000000" w:themeColor="text1"/>
          <w:sz w:val="28"/>
          <w:szCs w:val="28"/>
        </w:rPr>
      </w:pPr>
      <w:r w:rsidRPr="00250723">
        <w:rPr>
          <w:color w:val="000000" w:themeColor="text1"/>
          <w:sz w:val="28"/>
          <w:szCs w:val="28"/>
        </w:rPr>
        <w:t>a) Giai đoạn 2026 - 2030</w:t>
      </w:r>
    </w:p>
    <w:p w14:paraId="1AC418BC" w14:textId="77777777" w:rsidR="00315A0C" w:rsidRPr="00250723" w:rsidRDefault="00315A0C" w:rsidP="00315A0C">
      <w:pPr>
        <w:spacing w:before="100" w:after="100" w:line="320" w:lineRule="exact"/>
        <w:ind w:firstLine="567"/>
        <w:jc w:val="both"/>
        <w:rPr>
          <w:bCs/>
          <w:iCs/>
          <w:color w:val="000000" w:themeColor="text1"/>
          <w:sz w:val="28"/>
          <w:szCs w:val="28"/>
        </w:rPr>
      </w:pPr>
      <w:r w:rsidRPr="00250723">
        <w:rPr>
          <w:color w:val="000000" w:themeColor="text1"/>
          <w:sz w:val="28"/>
          <w:szCs w:val="28"/>
          <w:lang w:val="nl-NL"/>
        </w:rPr>
        <w:t>-</w:t>
      </w:r>
      <w:r w:rsidRPr="00250723">
        <w:rPr>
          <w:bCs/>
          <w:iCs/>
          <w:color w:val="000000" w:themeColor="text1"/>
          <w:sz w:val="28"/>
          <w:szCs w:val="28"/>
        </w:rPr>
        <w:t xml:space="preserve"> Thí điểm sử dụng phương tiện đường sắt sử dụng điện, năng lượng xanh trên các tuyến đường sắt hiện hữu. Đầu tư xây dựng các tuyến đường sắt mới theo định hướng điện khí hóa.</w:t>
      </w:r>
    </w:p>
    <w:p w14:paraId="6FF5A794" w14:textId="77777777" w:rsidR="00315A0C" w:rsidRPr="00250723" w:rsidRDefault="00315A0C" w:rsidP="00315A0C">
      <w:pPr>
        <w:spacing w:before="100" w:after="100" w:line="320" w:lineRule="exact"/>
        <w:ind w:firstLine="709"/>
        <w:jc w:val="both"/>
        <w:rPr>
          <w:bCs/>
          <w:iCs/>
          <w:color w:val="000000" w:themeColor="text1"/>
          <w:sz w:val="28"/>
          <w:szCs w:val="28"/>
        </w:rPr>
      </w:pPr>
      <w:r w:rsidRPr="00250723">
        <w:rPr>
          <w:color w:val="000000" w:themeColor="text1"/>
          <w:sz w:val="28"/>
          <w:szCs w:val="28"/>
          <w:lang w:val="nl-NL"/>
        </w:rPr>
        <w:t>-</w:t>
      </w:r>
      <w:r w:rsidRPr="00250723">
        <w:rPr>
          <w:bCs/>
          <w:iCs/>
          <w:color w:val="000000" w:themeColor="text1"/>
          <w:sz w:val="28"/>
          <w:szCs w:val="28"/>
        </w:rPr>
        <w:t xml:space="preserve"> Xây dựng kế hoạch và đầu tư theo lộ trình thay thế phương tiện đường sắt hết niên hạn sang sử dụng điện, năng lượng xanh. Khuyến khích chuyển đổi trang thiết bị bốc, xếp tại các nhà ga sang thiết bị sử dụng điện, năng lượng xanh. </w:t>
      </w:r>
    </w:p>
    <w:p w14:paraId="3E2ADD50" w14:textId="77777777" w:rsidR="00315A0C" w:rsidRPr="00250723" w:rsidRDefault="00315A0C" w:rsidP="00315A0C">
      <w:pPr>
        <w:spacing w:before="100" w:after="100" w:line="320" w:lineRule="exact"/>
        <w:ind w:firstLine="709"/>
        <w:jc w:val="both"/>
        <w:rPr>
          <w:bCs/>
          <w:iCs/>
          <w:color w:val="000000" w:themeColor="text1"/>
          <w:sz w:val="28"/>
          <w:szCs w:val="28"/>
        </w:rPr>
      </w:pPr>
      <w:r w:rsidRPr="00250723">
        <w:rPr>
          <w:color w:val="000000" w:themeColor="text1"/>
          <w:sz w:val="28"/>
          <w:szCs w:val="28"/>
          <w:lang w:val="nl-NL"/>
        </w:rPr>
        <w:t>-</w:t>
      </w:r>
      <w:r w:rsidRPr="00250723">
        <w:rPr>
          <w:bCs/>
          <w:iCs/>
          <w:color w:val="000000" w:themeColor="text1"/>
          <w:sz w:val="28"/>
          <w:szCs w:val="28"/>
        </w:rPr>
        <w:t xml:space="preserve"> </w:t>
      </w:r>
      <w:r w:rsidRPr="00250723">
        <w:rPr>
          <w:color w:val="000000" w:themeColor="text1"/>
          <w:sz w:val="28"/>
          <w:szCs w:val="28"/>
        </w:rPr>
        <w:t>Khuyến khích các ga đường sắt xây dựng mới và hiện hữu chuyển đổi theo tiêu chí nhà ga đường sắt xanh.</w:t>
      </w:r>
    </w:p>
    <w:p w14:paraId="0D792C58" w14:textId="77777777" w:rsidR="00315A0C" w:rsidRPr="00250723" w:rsidRDefault="00315A0C" w:rsidP="00315A0C">
      <w:pPr>
        <w:spacing w:before="100" w:after="100" w:line="320" w:lineRule="exact"/>
        <w:ind w:left="720"/>
        <w:rPr>
          <w:color w:val="000000" w:themeColor="text1"/>
          <w:sz w:val="28"/>
          <w:szCs w:val="28"/>
          <w:lang w:val="vi-VN"/>
        </w:rPr>
      </w:pPr>
      <w:r w:rsidRPr="00250723">
        <w:rPr>
          <w:color w:val="000000" w:themeColor="text1"/>
          <w:sz w:val="28"/>
          <w:szCs w:val="28"/>
        </w:rPr>
        <w:t>b)</w:t>
      </w:r>
      <w:r w:rsidRPr="00250723">
        <w:rPr>
          <w:color w:val="000000" w:themeColor="text1"/>
          <w:sz w:val="28"/>
          <w:szCs w:val="28"/>
          <w:lang w:val="vi-VN"/>
        </w:rPr>
        <w:t xml:space="preserve"> Giai đoạn 2031 - 2050</w:t>
      </w:r>
    </w:p>
    <w:p w14:paraId="7CA6DD1E" w14:textId="77777777" w:rsidR="00315A0C" w:rsidRPr="00250723" w:rsidRDefault="00315A0C" w:rsidP="00315A0C">
      <w:pPr>
        <w:spacing w:before="100" w:after="100" w:line="320" w:lineRule="exact"/>
        <w:ind w:firstLine="567"/>
        <w:jc w:val="both"/>
        <w:rPr>
          <w:bCs/>
          <w:iCs/>
          <w:color w:val="000000" w:themeColor="text1"/>
          <w:sz w:val="28"/>
          <w:szCs w:val="28"/>
        </w:rPr>
      </w:pPr>
      <w:r w:rsidRPr="00250723">
        <w:rPr>
          <w:bCs/>
          <w:iCs/>
          <w:color w:val="000000" w:themeColor="text1"/>
          <w:sz w:val="28"/>
          <w:szCs w:val="28"/>
        </w:rPr>
        <w:t>- Đến năm 2040, dừng từng phần sản xuất, lắp ráp, nhập khẩu phương tiện, thiết bị giao thông đường sắt sử dụng nhiên liệu hóa thạch. Từng bước đầu tư mới và chuyển đổi phương tiện đường sắt sử dụng nhiên liệu hóa thạch sang sử dụng điện, năng lượng xanh.</w:t>
      </w:r>
    </w:p>
    <w:p w14:paraId="287DCE19" w14:textId="77777777" w:rsidR="00315A0C" w:rsidRPr="00250723" w:rsidRDefault="00315A0C" w:rsidP="00315A0C">
      <w:pPr>
        <w:spacing w:before="100" w:after="100" w:line="320" w:lineRule="exact"/>
        <w:ind w:firstLine="567"/>
        <w:jc w:val="both"/>
        <w:rPr>
          <w:bCs/>
          <w:iCs/>
          <w:color w:val="000000" w:themeColor="text1"/>
          <w:sz w:val="28"/>
          <w:szCs w:val="28"/>
        </w:rPr>
      </w:pPr>
      <w:r w:rsidRPr="00250723">
        <w:rPr>
          <w:bCs/>
          <w:iCs/>
          <w:color w:val="000000" w:themeColor="text1"/>
          <w:sz w:val="28"/>
          <w:szCs w:val="28"/>
        </w:rPr>
        <w:t xml:space="preserve">- Đến năm 2050: Phấn đấu chuyển đổi 100% đầu máy, toa xe đường sắt sử dụng điện, năng lượng xanh; 100% trang thiết bị sử dụng nhiên liệu hóa thạch sang sử dụng điện, năng lượng xanh tại các nhà ga. </w:t>
      </w:r>
    </w:p>
    <w:p w14:paraId="7D5854D8" w14:textId="77777777" w:rsidR="00315A0C" w:rsidRPr="00250723" w:rsidRDefault="00315A0C" w:rsidP="00315A0C">
      <w:pPr>
        <w:spacing w:before="100" w:after="100" w:line="320" w:lineRule="exact"/>
        <w:ind w:left="720"/>
        <w:rPr>
          <w:b/>
          <w:i/>
          <w:color w:val="000000" w:themeColor="text1"/>
          <w:sz w:val="28"/>
          <w:szCs w:val="28"/>
          <w:lang w:val="vi-VN"/>
        </w:rPr>
      </w:pPr>
      <w:r w:rsidRPr="00250723">
        <w:rPr>
          <w:b/>
          <w:i/>
          <w:color w:val="000000" w:themeColor="text1"/>
          <w:sz w:val="28"/>
          <w:szCs w:val="28"/>
        </w:rPr>
        <w:t>2.3.</w:t>
      </w:r>
      <w:r w:rsidRPr="00250723">
        <w:rPr>
          <w:b/>
          <w:i/>
          <w:color w:val="000000" w:themeColor="text1"/>
          <w:sz w:val="28"/>
          <w:szCs w:val="28"/>
          <w:lang w:val="vi-VN"/>
        </w:rPr>
        <w:t xml:space="preserve"> Đường thủy nội địa </w:t>
      </w:r>
    </w:p>
    <w:p w14:paraId="40BBD269" w14:textId="77777777" w:rsidR="00315A0C" w:rsidRPr="00250723" w:rsidRDefault="00315A0C" w:rsidP="00315A0C">
      <w:pPr>
        <w:spacing w:before="100" w:after="100" w:line="320" w:lineRule="exact"/>
        <w:ind w:left="720"/>
        <w:rPr>
          <w:bCs/>
          <w:color w:val="000000" w:themeColor="text1"/>
          <w:sz w:val="28"/>
          <w:szCs w:val="28"/>
          <w:lang w:val="vi-VN"/>
        </w:rPr>
      </w:pPr>
      <w:r w:rsidRPr="00250723">
        <w:rPr>
          <w:bCs/>
          <w:color w:val="000000" w:themeColor="text1"/>
          <w:sz w:val="28"/>
          <w:szCs w:val="28"/>
        </w:rPr>
        <w:t>a)</w:t>
      </w:r>
      <w:r w:rsidRPr="00250723">
        <w:rPr>
          <w:bCs/>
          <w:color w:val="000000" w:themeColor="text1"/>
          <w:sz w:val="28"/>
          <w:szCs w:val="28"/>
          <w:lang w:val="vi-VN"/>
        </w:rPr>
        <w:t xml:space="preserve"> Giai đoạn 2026 - 2030</w:t>
      </w:r>
    </w:p>
    <w:p w14:paraId="0083EE60" w14:textId="77777777" w:rsidR="00315A0C" w:rsidRPr="00250723" w:rsidRDefault="00315A0C" w:rsidP="00315A0C">
      <w:pPr>
        <w:pStyle w:val="NormalWeb"/>
        <w:shd w:val="clear" w:color="auto" w:fill="FFFFFF"/>
        <w:spacing w:beforeAutospacing="0" w:afterAutospacing="0" w:line="320" w:lineRule="exact"/>
        <w:ind w:firstLine="720"/>
        <w:jc w:val="both"/>
        <w:rPr>
          <w:color w:val="000000" w:themeColor="text1"/>
          <w:sz w:val="28"/>
          <w:szCs w:val="28"/>
        </w:rPr>
      </w:pPr>
      <w:r w:rsidRPr="00250723">
        <w:rPr>
          <w:color w:val="000000" w:themeColor="text1"/>
          <w:sz w:val="28"/>
          <w:szCs w:val="28"/>
          <w:lang w:val="nl-NL"/>
        </w:rPr>
        <w:t>-</w:t>
      </w:r>
      <w:r w:rsidRPr="00250723">
        <w:rPr>
          <w:color w:val="000000" w:themeColor="text1"/>
          <w:sz w:val="28"/>
          <w:szCs w:val="28"/>
          <w:lang w:val="vi-VN"/>
        </w:rPr>
        <w:t xml:space="preserve"> Khuyến khích đầu tư đóng mới, nhập khẩu, chuyển đổi phương tiện thủy nội địa sử dụng nhiên liệu hóa thạch sang sử dụng </w:t>
      </w:r>
      <w:r w:rsidRPr="00250723">
        <w:rPr>
          <w:color w:val="000000" w:themeColor="text1"/>
          <w:sz w:val="28"/>
          <w:szCs w:val="28"/>
        </w:rPr>
        <w:t>điện, năng lượng xanh.</w:t>
      </w:r>
    </w:p>
    <w:p w14:paraId="605C7F63" w14:textId="77777777" w:rsidR="00315A0C" w:rsidRPr="00250723" w:rsidRDefault="00315A0C" w:rsidP="00315A0C">
      <w:pPr>
        <w:pStyle w:val="NormalWeb"/>
        <w:shd w:val="clear" w:color="auto" w:fill="FFFFFF"/>
        <w:spacing w:beforeAutospacing="0" w:afterAutospacing="0" w:line="320" w:lineRule="exact"/>
        <w:ind w:firstLine="720"/>
        <w:jc w:val="both"/>
        <w:rPr>
          <w:color w:val="000000" w:themeColor="text1"/>
          <w:sz w:val="28"/>
          <w:szCs w:val="28"/>
          <w:lang w:val="vi-VN"/>
        </w:rPr>
      </w:pPr>
      <w:r w:rsidRPr="00250723">
        <w:rPr>
          <w:color w:val="000000" w:themeColor="text1"/>
          <w:sz w:val="28"/>
          <w:szCs w:val="28"/>
          <w:lang w:val="nl-NL"/>
        </w:rPr>
        <w:t>-</w:t>
      </w:r>
      <w:r w:rsidRPr="00250723">
        <w:rPr>
          <w:color w:val="000000" w:themeColor="text1"/>
          <w:sz w:val="28"/>
          <w:szCs w:val="28"/>
          <w:lang w:val="vi-VN"/>
        </w:rPr>
        <w:t xml:space="preserve"> </w:t>
      </w:r>
      <w:r w:rsidRPr="00250723">
        <w:rPr>
          <w:color w:val="000000" w:themeColor="text1"/>
          <w:sz w:val="28"/>
          <w:szCs w:val="28"/>
        </w:rPr>
        <w:t>T</w:t>
      </w:r>
      <w:r w:rsidRPr="00250723">
        <w:rPr>
          <w:color w:val="000000" w:themeColor="text1"/>
          <w:sz w:val="28"/>
          <w:szCs w:val="28"/>
          <w:lang w:val="vi-VN"/>
        </w:rPr>
        <w:t>riển khai thí điểm chuyển đổi phương tiện thủy nội địa</w:t>
      </w:r>
      <w:r w:rsidRPr="00250723">
        <w:rPr>
          <w:color w:val="000000" w:themeColor="text1"/>
          <w:sz w:val="28"/>
          <w:szCs w:val="28"/>
        </w:rPr>
        <w:t xml:space="preserve"> chở khách</w:t>
      </w:r>
      <w:r w:rsidRPr="00250723">
        <w:rPr>
          <w:color w:val="000000" w:themeColor="text1"/>
          <w:sz w:val="28"/>
          <w:szCs w:val="28"/>
          <w:lang w:val="vi-VN"/>
        </w:rPr>
        <w:t xml:space="preserve"> trên một số tuyến du lịch đường thủy nội địa và khu vực có điều kiện hạ tầng phù hợp sang sử dụng </w:t>
      </w:r>
      <w:r w:rsidRPr="00250723">
        <w:rPr>
          <w:color w:val="000000" w:themeColor="text1"/>
          <w:sz w:val="28"/>
          <w:szCs w:val="28"/>
        </w:rPr>
        <w:t>điện, năng lượng xanh</w:t>
      </w:r>
      <w:r w:rsidRPr="00250723">
        <w:rPr>
          <w:color w:val="000000" w:themeColor="text1"/>
          <w:sz w:val="28"/>
          <w:szCs w:val="28"/>
          <w:lang w:val="vi-VN"/>
        </w:rPr>
        <w:t>.</w:t>
      </w:r>
    </w:p>
    <w:p w14:paraId="578FE0BE" w14:textId="77777777" w:rsidR="00315A0C" w:rsidRPr="00250723" w:rsidRDefault="00315A0C" w:rsidP="00315A0C">
      <w:pPr>
        <w:spacing w:before="100" w:after="100" w:line="320" w:lineRule="exact"/>
        <w:ind w:firstLine="709"/>
        <w:jc w:val="both"/>
        <w:rPr>
          <w:bCs/>
          <w:iCs/>
          <w:color w:val="000000" w:themeColor="text1"/>
          <w:sz w:val="28"/>
          <w:szCs w:val="28"/>
        </w:rPr>
      </w:pPr>
      <w:r w:rsidRPr="00250723">
        <w:rPr>
          <w:color w:val="000000" w:themeColor="text1"/>
          <w:sz w:val="28"/>
          <w:szCs w:val="28"/>
          <w:lang w:val="nl-NL"/>
        </w:rPr>
        <w:t>-</w:t>
      </w:r>
      <w:r w:rsidRPr="00250723">
        <w:rPr>
          <w:bCs/>
          <w:iCs/>
          <w:color w:val="000000" w:themeColor="text1"/>
          <w:sz w:val="28"/>
          <w:szCs w:val="28"/>
        </w:rPr>
        <w:t xml:space="preserve"> </w:t>
      </w:r>
      <w:r w:rsidRPr="00250723">
        <w:rPr>
          <w:color w:val="000000" w:themeColor="text1"/>
          <w:sz w:val="28"/>
          <w:szCs w:val="28"/>
        </w:rPr>
        <w:t>Khuyến khích các cảng thủy nội địa xây dựng mới và hiện hữu chuyển đổi theo tiêu chí cảng thủy nội địa xanh.</w:t>
      </w:r>
    </w:p>
    <w:p w14:paraId="45ADADEB" w14:textId="77777777" w:rsidR="00315A0C" w:rsidRPr="00250723" w:rsidRDefault="00315A0C" w:rsidP="00315A0C">
      <w:pPr>
        <w:spacing w:before="100" w:after="100" w:line="320" w:lineRule="exact"/>
        <w:ind w:left="720"/>
        <w:rPr>
          <w:color w:val="000000" w:themeColor="text1"/>
          <w:sz w:val="28"/>
          <w:szCs w:val="28"/>
          <w:lang w:val="vi-VN"/>
        </w:rPr>
      </w:pPr>
      <w:r w:rsidRPr="00250723">
        <w:rPr>
          <w:color w:val="000000" w:themeColor="text1"/>
          <w:sz w:val="28"/>
          <w:szCs w:val="28"/>
        </w:rPr>
        <w:t>b)</w:t>
      </w:r>
      <w:r w:rsidRPr="00250723">
        <w:rPr>
          <w:color w:val="000000" w:themeColor="text1"/>
          <w:sz w:val="28"/>
          <w:szCs w:val="28"/>
          <w:lang w:val="vi-VN"/>
        </w:rPr>
        <w:t xml:space="preserve"> Giai đoạn từ 2031 - 2050</w:t>
      </w:r>
    </w:p>
    <w:p w14:paraId="32F5E27E" w14:textId="77777777" w:rsidR="00315A0C" w:rsidRPr="00250723" w:rsidRDefault="00315A0C" w:rsidP="00315A0C">
      <w:pPr>
        <w:pStyle w:val="NormalWeb"/>
        <w:shd w:val="clear" w:color="auto" w:fill="FFFFFF"/>
        <w:spacing w:beforeAutospacing="0" w:afterAutospacing="0" w:line="320" w:lineRule="exact"/>
        <w:ind w:firstLine="720"/>
        <w:jc w:val="both"/>
        <w:rPr>
          <w:color w:val="000000" w:themeColor="text1"/>
          <w:sz w:val="28"/>
          <w:szCs w:val="28"/>
          <w:lang w:val="vi-VN"/>
        </w:rPr>
      </w:pPr>
      <w:r w:rsidRPr="00250723">
        <w:rPr>
          <w:color w:val="000000" w:themeColor="text1"/>
          <w:sz w:val="28"/>
          <w:szCs w:val="28"/>
          <w:lang w:val="nl-NL"/>
        </w:rPr>
        <w:t>-</w:t>
      </w:r>
      <w:r w:rsidRPr="00250723">
        <w:rPr>
          <w:color w:val="000000" w:themeColor="text1"/>
          <w:sz w:val="28"/>
          <w:szCs w:val="28"/>
          <w:lang w:val="vi-VN"/>
        </w:rPr>
        <w:t xml:space="preserve"> Từ năm 2031: Phương tiện thủy nội địa kinh doanh vận tải khách du lịch tại khu du lịch quốc gia, khu bảo tồn thiên nhiên, di tích quốc gia đặc biệt khi đầu tư mới hoặc thay thế phải chuyển sang sử dụng </w:t>
      </w:r>
      <w:r w:rsidRPr="00250723">
        <w:rPr>
          <w:color w:val="000000" w:themeColor="text1"/>
          <w:sz w:val="28"/>
          <w:szCs w:val="28"/>
        </w:rPr>
        <w:t>điện, năng lượng xanh.</w:t>
      </w:r>
    </w:p>
    <w:p w14:paraId="1DFED89D" w14:textId="77777777" w:rsidR="00315A0C" w:rsidRPr="00250723" w:rsidRDefault="00315A0C" w:rsidP="00315A0C">
      <w:pPr>
        <w:pStyle w:val="NormalWeb"/>
        <w:shd w:val="clear" w:color="auto" w:fill="FFFFFF"/>
        <w:spacing w:beforeAutospacing="0" w:afterAutospacing="0" w:line="320" w:lineRule="exact"/>
        <w:ind w:firstLine="720"/>
        <w:jc w:val="both"/>
        <w:rPr>
          <w:color w:val="000000" w:themeColor="text1"/>
          <w:sz w:val="28"/>
          <w:szCs w:val="28"/>
          <w:lang w:val="vi-VN"/>
        </w:rPr>
      </w:pPr>
      <w:r w:rsidRPr="00250723">
        <w:rPr>
          <w:color w:val="000000" w:themeColor="text1"/>
          <w:sz w:val="28"/>
          <w:szCs w:val="28"/>
          <w:lang w:val="nl-NL"/>
        </w:rPr>
        <w:t>-</w:t>
      </w:r>
      <w:r w:rsidRPr="00250723">
        <w:rPr>
          <w:color w:val="000000" w:themeColor="text1"/>
          <w:sz w:val="28"/>
          <w:szCs w:val="28"/>
          <w:lang w:val="vi-VN"/>
        </w:rPr>
        <w:t xml:space="preserve"> Từ năm 2040: </w:t>
      </w:r>
      <w:r w:rsidRPr="00250723">
        <w:rPr>
          <w:color w:val="000000" w:themeColor="text1"/>
          <w:sz w:val="28"/>
          <w:szCs w:val="28"/>
          <w:lang w:val="nl-NL"/>
        </w:rPr>
        <w:t xml:space="preserve">Từng bước hạn chế để tiến tới dừng đóng mới phương tiện thủy nội địa sử dụng nhiên liệu hóa thạch để chuyển sang phương tiện sử dụng </w:t>
      </w:r>
      <w:r w:rsidRPr="00250723">
        <w:rPr>
          <w:color w:val="000000" w:themeColor="text1"/>
          <w:sz w:val="28"/>
          <w:szCs w:val="28"/>
        </w:rPr>
        <w:t>điện, năng lượng xanh</w:t>
      </w:r>
      <w:r w:rsidRPr="00250723">
        <w:rPr>
          <w:color w:val="000000" w:themeColor="text1"/>
          <w:sz w:val="28"/>
          <w:szCs w:val="28"/>
          <w:lang w:val="nl-NL"/>
        </w:rPr>
        <w:t xml:space="preserve">; từng bước chuyển đổi phương tiện, trang thiết bị tại cảng thủy nội địa hiện hữu, khuyến khích 100% cảng xây dựng mới chuyển đổi sử dụng </w:t>
      </w:r>
      <w:r w:rsidRPr="00250723">
        <w:rPr>
          <w:color w:val="000000" w:themeColor="text1"/>
          <w:sz w:val="28"/>
          <w:szCs w:val="28"/>
        </w:rPr>
        <w:t>điện, năng lượng xanh</w:t>
      </w:r>
      <w:r w:rsidRPr="00250723">
        <w:rPr>
          <w:color w:val="000000" w:themeColor="text1"/>
          <w:sz w:val="28"/>
          <w:szCs w:val="28"/>
          <w:lang w:val="vi-VN"/>
        </w:rPr>
        <w:t>.</w:t>
      </w:r>
    </w:p>
    <w:p w14:paraId="54C8B488" w14:textId="77777777" w:rsidR="00315A0C" w:rsidRPr="00250723" w:rsidRDefault="00315A0C" w:rsidP="00315A0C">
      <w:pPr>
        <w:spacing w:before="100" w:after="100" w:line="320" w:lineRule="exact"/>
        <w:ind w:firstLine="720"/>
        <w:jc w:val="both"/>
        <w:rPr>
          <w:color w:val="000000" w:themeColor="text1"/>
          <w:sz w:val="28"/>
          <w:szCs w:val="28"/>
          <w:lang w:val="nl-NL"/>
        </w:rPr>
      </w:pPr>
      <w:bookmarkStart w:id="230" w:name="_Toc234699873"/>
      <w:bookmarkStart w:id="231" w:name="_Toc234701025"/>
      <w:bookmarkStart w:id="232" w:name="_Toc234752784"/>
      <w:bookmarkStart w:id="233" w:name="_Toc234752804"/>
      <w:bookmarkStart w:id="234" w:name="_Toc234758975"/>
      <w:bookmarkStart w:id="235" w:name="_Toc234763129"/>
      <w:bookmarkStart w:id="236" w:name="_Toc234763463"/>
      <w:bookmarkStart w:id="237" w:name="_Toc234816484"/>
      <w:bookmarkStart w:id="238" w:name="_Toc234817840"/>
      <w:bookmarkStart w:id="239" w:name="_Toc234832629"/>
      <w:bookmarkStart w:id="240" w:name="_Toc234839319"/>
      <w:bookmarkStart w:id="241" w:name="_Toc234840484"/>
      <w:r w:rsidRPr="00250723">
        <w:rPr>
          <w:color w:val="000000" w:themeColor="text1"/>
          <w:sz w:val="28"/>
          <w:szCs w:val="28"/>
          <w:lang w:val="nl-NL"/>
        </w:rPr>
        <w:lastRenderedPageBreak/>
        <w:t>-</w:t>
      </w:r>
      <w:r w:rsidRPr="00250723">
        <w:rPr>
          <w:color w:val="000000" w:themeColor="text1"/>
          <w:sz w:val="28"/>
          <w:szCs w:val="28"/>
          <w:lang w:val="vi-VN"/>
        </w:rPr>
        <w:t xml:space="preserve"> Đến năm 2050: </w:t>
      </w:r>
      <w:bookmarkEnd w:id="230"/>
      <w:bookmarkEnd w:id="231"/>
      <w:bookmarkEnd w:id="232"/>
      <w:bookmarkEnd w:id="233"/>
      <w:bookmarkEnd w:id="234"/>
      <w:bookmarkEnd w:id="235"/>
      <w:bookmarkEnd w:id="236"/>
      <w:bookmarkEnd w:id="237"/>
      <w:bookmarkEnd w:id="238"/>
      <w:bookmarkEnd w:id="239"/>
      <w:bookmarkEnd w:id="240"/>
      <w:bookmarkEnd w:id="241"/>
      <w:r w:rsidRPr="00250723">
        <w:rPr>
          <w:color w:val="000000" w:themeColor="text1"/>
          <w:sz w:val="28"/>
          <w:szCs w:val="28"/>
          <w:lang w:val="nl-NL"/>
        </w:rPr>
        <w:t xml:space="preserve">Phấn đấu 100% phương tiện thủy nội địa; phương tiện, thiết bị tại các cảng sử dụng nhiên liệu hóa thạch chuyển đổi sang sử dụng </w:t>
      </w:r>
      <w:r w:rsidRPr="00250723">
        <w:rPr>
          <w:color w:val="000000" w:themeColor="text1"/>
          <w:sz w:val="28"/>
          <w:szCs w:val="28"/>
        </w:rPr>
        <w:t>điện, năng lượng xanh</w:t>
      </w:r>
      <w:r w:rsidRPr="00250723">
        <w:rPr>
          <w:color w:val="000000" w:themeColor="text1"/>
          <w:sz w:val="28"/>
          <w:szCs w:val="28"/>
          <w:lang w:val="nl-NL"/>
        </w:rPr>
        <w:t>.</w:t>
      </w:r>
    </w:p>
    <w:p w14:paraId="32C2B9C5" w14:textId="77777777" w:rsidR="00315A0C" w:rsidRPr="00250723" w:rsidRDefault="00315A0C" w:rsidP="00315A0C">
      <w:pPr>
        <w:spacing w:before="100" w:after="100" w:line="320" w:lineRule="exact"/>
        <w:ind w:left="720"/>
        <w:rPr>
          <w:b/>
          <w:i/>
          <w:color w:val="000000" w:themeColor="text1"/>
          <w:sz w:val="28"/>
          <w:szCs w:val="28"/>
          <w:lang w:val="nl-NL"/>
        </w:rPr>
      </w:pPr>
      <w:r w:rsidRPr="00250723">
        <w:rPr>
          <w:b/>
          <w:i/>
          <w:color w:val="000000" w:themeColor="text1"/>
          <w:sz w:val="28"/>
          <w:szCs w:val="28"/>
          <w:lang w:val="nl-NL"/>
        </w:rPr>
        <w:t>2.4. Hàng hải</w:t>
      </w:r>
    </w:p>
    <w:p w14:paraId="735D97C6" w14:textId="77777777" w:rsidR="00315A0C" w:rsidRPr="00250723" w:rsidRDefault="00315A0C" w:rsidP="00315A0C">
      <w:pPr>
        <w:spacing w:before="100" w:after="100" w:line="320" w:lineRule="exact"/>
        <w:ind w:left="720"/>
        <w:rPr>
          <w:color w:val="000000" w:themeColor="text1"/>
          <w:sz w:val="28"/>
          <w:szCs w:val="28"/>
          <w:lang w:val="nl-NL"/>
        </w:rPr>
      </w:pPr>
      <w:r w:rsidRPr="00250723">
        <w:rPr>
          <w:color w:val="000000" w:themeColor="text1"/>
          <w:sz w:val="28"/>
          <w:szCs w:val="28"/>
          <w:lang w:val="nl-NL"/>
        </w:rPr>
        <w:t>a) Giai đoạn 2026 - 2030</w:t>
      </w:r>
    </w:p>
    <w:p w14:paraId="689485A2" w14:textId="77777777" w:rsidR="00315A0C" w:rsidRPr="00250723" w:rsidRDefault="00315A0C" w:rsidP="00315A0C">
      <w:pPr>
        <w:spacing w:before="100" w:after="100" w:line="320" w:lineRule="exact"/>
        <w:ind w:firstLine="709"/>
        <w:jc w:val="both"/>
        <w:rPr>
          <w:color w:val="000000" w:themeColor="text1"/>
          <w:sz w:val="28"/>
          <w:szCs w:val="28"/>
          <w:lang w:val="nl-NL"/>
        </w:rPr>
      </w:pPr>
      <w:r w:rsidRPr="00250723">
        <w:rPr>
          <w:color w:val="000000" w:themeColor="text1"/>
          <w:sz w:val="28"/>
          <w:szCs w:val="28"/>
          <w:lang w:val="nl-NL"/>
        </w:rPr>
        <w:t xml:space="preserve">- Nghiên cứu, triển khai thí điểm một trong các giải pháp sử dụng </w:t>
      </w:r>
      <w:r w:rsidRPr="00250723">
        <w:rPr>
          <w:color w:val="000000" w:themeColor="text1"/>
          <w:sz w:val="28"/>
          <w:szCs w:val="28"/>
        </w:rPr>
        <w:t xml:space="preserve">điện, năng lượng xanh </w:t>
      </w:r>
      <w:r w:rsidRPr="00250723">
        <w:rPr>
          <w:color w:val="000000" w:themeColor="text1"/>
          <w:sz w:val="28"/>
          <w:szCs w:val="28"/>
          <w:lang w:val="nl-NL"/>
        </w:rPr>
        <w:t>phù hợp đối với một số loại tàu biển.</w:t>
      </w:r>
    </w:p>
    <w:p w14:paraId="24D777B0" w14:textId="77777777" w:rsidR="00315A0C" w:rsidRPr="00250723" w:rsidRDefault="00315A0C" w:rsidP="00315A0C">
      <w:pPr>
        <w:spacing w:before="100" w:after="100" w:line="320" w:lineRule="exact"/>
        <w:ind w:firstLine="709"/>
        <w:jc w:val="both"/>
        <w:rPr>
          <w:color w:val="000000" w:themeColor="text1"/>
          <w:sz w:val="28"/>
          <w:szCs w:val="28"/>
          <w:lang w:val="nl-NL"/>
        </w:rPr>
      </w:pPr>
      <w:r w:rsidRPr="00250723">
        <w:rPr>
          <w:color w:val="000000" w:themeColor="text1"/>
          <w:sz w:val="28"/>
          <w:szCs w:val="28"/>
          <w:lang w:val="nl-NL"/>
        </w:rPr>
        <w:t xml:space="preserve">- Lựa chọn một số tuyến vận tải, tuyến tàu khách, tàu dịch vụ cảng hoặc loại tàu có hành trình ổn định để thí điểm một trong các giải pháp sử dụng </w:t>
      </w:r>
      <w:r w:rsidRPr="00250723">
        <w:rPr>
          <w:color w:val="000000" w:themeColor="text1"/>
          <w:sz w:val="28"/>
          <w:szCs w:val="28"/>
        </w:rPr>
        <w:t xml:space="preserve">điện, năng lượng xanh </w:t>
      </w:r>
      <w:r w:rsidRPr="00250723">
        <w:rPr>
          <w:color w:val="000000" w:themeColor="text1"/>
          <w:sz w:val="28"/>
          <w:szCs w:val="28"/>
          <w:lang w:val="nl-NL"/>
        </w:rPr>
        <w:t>hoặc các giải pháp giảm phát thải tương đương.</w:t>
      </w:r>
    </w:p>
    <w:p w14:paraId="79175AA0" w14:textId="77777777" w:rsidR="00315A0C" w:rsidRPr="00250723" w:rsidRDefault="00315A0C" w:rsidP="00315A0C">
      <w:pPr>
        <w:spacing w:before="100" w:after="100" w:line="320" w:lineRule="exact"/>
        <w:ind w:firstLine="567"/>
        <w:jc w:val="both"/>
        <w:rPr>
          <w:color w:val="000000" w:themeColor="text1"/>
          <w:sz w:val="28"/>
          <w:szCs w:val="28"/>
          <w:lang w:val="nl-NL"/>
        </w:rPr>
      </w:pPr>
      <w:r w:rsidRPr="00250723">
        <w:rPr>
          <w:color w:val="000000" w:themeColor="text1"/>
          <w:sz w:val="28"/>
          <w:szCs w:val="28"/>
          <w:lang w:val="nl-NL"/>
        </w:rPr>
        <w:t>- Công bố tiêu chí cảng xanh, áp dụng thí điểm tại một số cảng biển; thí điểm cấp điện bờ, điện hóa thiết bị xếp dỡ, phương tiện phục vụ trong cảng và hệ thống quản lý năng lượng tại một số cảng biển lớn.</w:t>
      </w:r>
    </w:p>
    <w:p w14:paraId="0FFC951A" w14:textId="77777777" w:rsidR="00315A0C" w:rsidRPr="00250723" w:rsidRDefault="00315A0C" w:rsidP="00315A0C">
      <w:pPr>
        <w:spacing w:before="100" w:after="100" w:line="320" w:lineRule="exact"/>
        <w:ind w:left="720"/>
        <w:rPr>
          <w:color w:val="000000" w:themeColor="text1"/>
          <w:sz w:val="28"/>
          <w:szCs w:val="28"/>
          <w:lang w:val="nl-NL"/>
        </w:rPr>
      </w:pPr>
      <w:r w:rsidRPr="00250723">
        <w:rPr>
          <w:color w:val="000000" w:themeColor="text1"/>
          <w:sz w:val="28"/>
          <w:szCs w:val="28"/>
          <w:lang w:val="nl-NL"/>
        </w:rPr>
        <w:t>b) Giai đoạn 2031 - 2050</w:t>
      </w:r>
    </w:p>
    <w:p w14:paraId="67F0CC5A" w14:textId="77777777" w:rsidR="00315A0C" w:rsidRPr="00250723" w:rsidRDefault="00315A0C" w:rsidP="00315A0C">
      <w:pPr>
        <w:spacing w:before="100" w:after="100" w:line="320" w:lineRule="exact"/>
        <w:ind w:firstLine="567"/>
        <w:jc w:val="both"/>
        <w:rPr>
          <w:bCs/>
          <w:iCs/>
          <w:color w:val="000000" w:themeColor="text1"/>
          <w:sz w:val="28"/>
          <w:szCs w:val="28"/>
        </w:rPr>
      </w:pPr>
      <w:r w:rsidRPr="00250723">
        <w:rPr>
          <w:color w:val="000000" w:themeColor="text1"/>
          <w:sz w:val="28"/>
          <w:szCs w:val="28"/>
          <w:lang w:val="nl-NL"/>
        </w:rPr>
        <w:t>-</w:t>
      </w:r>
      <w:r w:rsidRPr="00250723">
        <w:rPr>
          <w:bCs/>
          <w:iCs/>
          <w:color w:val="000000" w:themeColor="text1"/>
          <w:sz w:val="28"/>
          <w:szCs w:val="28"/>
        </w:rPr>
        <w:t xml:space="preserve"> Từ năm 2031, phương tiện, trang thiết bị đầu tư mới tại cảng biển chuyển đổi sang sử dụng điện, năng lượng xanh.</w:t>
      </w:r>
    </w:p>
    <w:p w14:paraId="1BDC8498" w14:textId="77777777" w:rsidR="00315A0C" w:rsidRPr="00250723" w:rsidRDefault="00315A0C" w:rsidP="00315A0C">
      <w:pPr>
        <w:spacing w:before="100" w:after="100" w:line="320" w:lineRule="exact"/>
        <w:ind w:firstLine="567"/>
        <w:jc w:val="both"/>
        <w:rPr>
          <w:bCs/>
          <w:iCs/>
          <w:color w:val="000000" w:themeColor="text1"/>
          <w:sz w:val="28"/>
          <w:szCs w:val="28"/>
        </w:rPr>
      </w:pPr>
      <w:r w:rsidRPr="00250723">
        <w:rPr>
          <w:color w:val="000000" w:themeColor="text1"/>
          <w:sz w:val="28"/>
          <w:szCs w:val="28"/>
          <w:lang w:val="nl-NL"/>
        </w:rPr>
        <w:t>-</w:t>
      </w:r>
      <w:r w:rsidRPr="00250723">
        <w:rPr>
          <w:bCs/>
          <w:iCs/>
          <w:color w:val="000000" w:themeColor="text1"/>
          <w:sz w:val="28"/>
          <w:szCs w:val="28"/>
        </w:rPr>
        <w:t xml:space="preserve"> Từ năm 2040, tàu biển đóng mới, nhập khẩu sử dụng trên các tuyến hàng hải nội địa chuyển đổi sang sử dụng điện, năng lượng xanh; </w:t>
      </w:r>
    </w:p>
    <w:p w14:paraId="75D78445" w14:textId="77777777" w:rsidR="00315A0C" w:rsidRPr="00250723" w:rsidRDefault="00315A0C" w:rsidP="00315A0C">
      <w:pPr>
        <w:spacing w:before="100" w:after="100" w:line="320" w:lineRule="exact"/>
        <w:ind w:firstLine="567"/>
        <w:jc w:val="both"/>
        <w:rPr>
          <w:bCs/>
          <w:iCs/>
          <w:color w:val="000000" w:themeColor="text1"/>
          <w:sz w:val="28"/>
          <w:szCs w:val="28"/>
        </w:rPr>
      </w:pPr>
      <w:r w:rsidRPr="00250723">
        <w:rPr>
          <w:color w:val="000000" w:themeColor="text1"/>
          <w:sz w:val="28"/>
          <w:szCs w:val="28"/>
          <w:lang w:val="nl-NL"/>
        </w:rPr>
        <w:t>-</w:t>
      </w:r>
      <w:r w:rsidRPr="00250723">
        <w:rPr>
          <w:bCs/>
          <w:iCs/>
          <w:color w:val="000000" w:themeColor="text1"/>
          <w:sz w:val="28"/>
          <w:szCs w:val="28"/>
        </w:rPr>
        <w:t xml:space="preserve"> Từ năm 2050, phấn đấu 100% tàu biển hoạt động tuyến nội địa chuyển đổi sang sử dụng điện, năng lượng xanh; toàn bộ phương tiện, trang thiết bị tại cảng chuyển đổi sang sử dụng điện, năng lượng xanh.</w:t>
      </w:r>
    </w:p>
    <w:p w14:paraId="67FA4F17" w14:textId="77777777" w:rsidR="00315A0C" w:rsidRPr="00250723" w:rsidRDefault="00315A0C" w:rsidP="00315A0C">
      <w:pPr>
        <w:spacing w:before="100" w:after="100" w:line="320" w:lineRule="exact"/>
        <w:ind w:left="720"/>
        <w:rPr>
          <w:b/>
          <w:i/>
          <w:color w:val="000000" w:themeColor="text1"/>
          <w:sz w:val="28"/>
          <w:szCs w:val="28"/>
          <w:lang w:val="nl-NL"/>
        </w:rPr>
      </w:pPr>
      <w:r w:rsidRPr="00250723">
        <w:rPr>
          <w:b/>
          <w:i/>
          <w:color w:val="000000" w:themeColor="text1"/>
          <w:sz w:val="28"/>
          <w:szCs w:val="28"/>
          <w:lang w:val="nl-NL"/>
        </w:rPr>
        <w:t>2.5. Hàng không</w:t>
      </w:r>
    </w:p>
    <w:p w14:paraId="08B9014C" w14:textId="77777777" w:rsidR="00315A0C" w:rsidRPr="00250723" w:rsidRDefault="00315A0C" w:rsidP="00315A0C">
      <w:pPr>
        <w:spacing w:before="100" w:after="100" w:line="320" w:lineRule="exact"/>
        <w:ind w:left="720"/>
        <w:rPr>
          <w:color w:val="000000" w:themeColor="text1"/>
          <w:sz w:val="28"/>
          <w:szCs w:val="28"/>
          <w:lang w:val="nl-NL"/>
        </w:rPr>
      </w:pPr>
      <w:r w:rsidRPr="00250723">
        <w:rPr>
          <w:color w:val="000000" w:themeColor="text1"/>
          <w:sz w:val="28"/>
          <w:szCs w:val="28"/>
          <w:lang w:val="nl-NL"/>
        </w:rPr>
        <w:t xml:space="preserve">a) Giai đoạn 2026 - 2030: </w:t>
      </w:r>
    </w:p>
    <w:p w14:paraId="3C736F37" w14:textId="77777777" w:rsidR="00315A0C" w:rsidRPr="00250723" w:rsidRDefault="00315A0C" w:rsidP="00315A0C">
      <w:pPr>
        <w:spacing w:before="100" w:after="100" w:line="320" w:lineRule="exact"/>
        <w:ind w:firstLine="709"/>
        <w:jc w:val="both"/>
        <w:rPr>
          <w:color w:val="000000" w:themeColor="text1"/>
          <w:sz w:val="28"/>
          <w:szCs w:val="28"/>
          <w:lang w:val="nl-NL"/>
        </w:rPr>
      </w:pPr>
      <w:r w:rsidRPr="00250723">
        <w:rPr>
          <w:bCs/>
          <w:iCs/>
          <w:color w:val="000000" w:themeColor="text1"/>
          <w:sz w:val="28"/>
          <w:szCs w:val="28"/>
        </w:rPr>
        <w:t xml:space="preserve">- </w:t>
      </w:r>
      <w:r w:rsidRPr="00250723">
        <w:rPr>
          <w:color w:val="000000" w:themeColor="text1"/>
          <w:sz w:val="28"/>
          <w:szCs w:val="28"/>
          <w:lang w:val="nl-NL"/>
        </w:rPr>
        <w:t>Tiếp tục thí điểm nhiên liệu hàng không bền vững (SAF) trên một số đường bay nội địa; nghiên cứu, xây dựng kế hoạch sử dụng SAF phù hợp với điều kiện của Việt Nam.</w:t>
      </w:r>
    </w:p>
    <w:p w14:paraId="337E6A12" w14:textId="77777777" w:rsidR="00315A0C" w:rsidRPr="00250723" w:rsidRDefault="00315A0C" w:rsidP="00315A0C">
      <w:pPr>
        <w:spacing w:before="100" w:after="100" w:line="320" w:lineRule="exact"/>
        <w:ind w:firstLine="720"/>
        <w:jc w:val="both"/>
        <w:rPr>
          <w:color w:val="000000" w:themeColor="text1"/>
          <w:sz w:val="28"/>
          <w:szCs w:val="28"/>
        </w:rPr>
      </w:pPr>
      <w:r w:rsidRPr="00250723">
        <w:rPr>
          <w:bCs/>
          <w:iCs/>
          <w:color w:val="000000" w:themeColor="text1"/>
          <w:sz w:val="28"/>
          <w:szCs w:val="28"/>
        </w:rPr>
        <w:t xml:space="preserve">- </w:t>
      </w:r>
      <w:r w:rsidRPr="00250723">
        <w:rPr>
          <w:color w:val="000000" w:themeColor="text1"/>
          <w:sz w:val="28"/>
          <w:szCs w:val="28"/>
        </w:rPr>
        <w:t>Khuyến khích các cảng hàng không xây dựng mới và hiện hữu chuyển đổi theo tiêu chí cảng hàng không xanh.</w:t>
      </w:r>
    </w:p>
    <w:p w14:paraId="13B80D42" w14:textId="77777777" w:rsidR="00315A0C" w:rsidRPr="00250723" w:rsidRDefault="00315A0C" w:rsidP="00315A0C">
      <w:pPr>
        <w:pStyle w:val="NormalWeb"/>
        <w:shd w:val="clear" w:color="auto" w:fill="FFFFFF"/>
        <w:spacing w:beforeAutospacing="0" w:afterAutospacing="0" w:line="320" w:lineRule="exact"/>
        <w:ind w:firstLine="720"/>
        <w:jc w:val="both"/>
        <w:rPr>
          <w:color w:val="000000" w:themeColor="text1"/>
          <w:sz w:val="28"/>
          <w:szCs w:val="28"/>
          <w:lang w:val="nl-NL"/>
        </w:rPr>
      </w:pPr>
      <w:r w:rsidRPr="00250723">
        <w:rPr>
          <w:bCs/>
          <w:iCs/>
          <w:color w:val="000000" w:themeColor="text1"/>
          <w:sz w:val="28"/>
          <w:szCs w:val="28"/>
        </w:rPr>
        <w:t>- Từ năm 2028, phương tiện, thiết bị hoạt động trong khu bay khi đầu tư mới chuyển đổi sang sử dụng điện, năng lượng xanh (</w:t>
      </w:r>
      <w:r w:rsidRPr="00250723">
        <w:rPr>
          <w:color w:val="000000" w:themeColor="text1"/>
          <w:sz w:val="28"/>
          <w:szCs w:val="28"/>
          <w:lang w:val="nl-NL"/>
        </w:rPr>
        <w:t>trừ phương tiện, trang thiết bị đặc thù chưa có giải pháp công nghệ phù hợp).</w:t>
      </w:r>
    </w:p>
    <w:p w14:paraId="16E152DA" w14:textId="77777777" w:rsidR="00315A0C" w:rsidRPr="00250723" w:rsidRDefault="00315A0C" w:rsidP="00315A0C">
      <w:pPr>
        <w:spacing w:before="100" w:after="100" w:line="320" w:lineRule="exact"/>
        <w:ind w:left="720"/>
        <w:rPr>
          <w:color w:val="000000" w:themeColor="text1"/>
          <w:sz w:val="28"/>
          <w:szCs w:val="28"/>
          <w:lang w:val="nl-NL"/>
        </w:rPr>
      </w:pPr>
      <w:r w:rsidRPr="00250723">
        <w:rPr>
          <w:color w:val="000000" w:themeColor="text1"/>
          <w:sz w:val="28"/>
          <w:szCs w:val="28"/>
          <w:lang w:val="nl-NL"/>
        </w:rPr>
        <w:t xml:space="preserve">b) Giai đoạn 2031 - 2050: </w:t>
      </w:r>
    </w:p>
    <w:p w14:paraId="5D343FAC" w14:textId="77777777" w:rsidR="00315A0C" w:rsidRPr="00250723" w:rsidRDefault="00315A0C" w:rsidP="00315A0C">
      <w:pPr>
        <w:pStyle w:val="NormalWeb"/>
        <w:shd w:val="clear" w:color="auto" w:fill="FFFFFF"/>
        <w:spacing w:beforeAutospacing="0" w:afterAutospacing="0" w:line="320" w:lineRule="exact"/>
        <w:ind w:firstLine="720"/>
        <w:jc w:val="both"/>
        <w:rPr>
          <w:color w:val="000000" w:themeColor="text1"/>
          <w:sz w:val="28"/>
          <w:szCs w:val="28"/>
          <w:lang w:val="nl-NL"/>
        </w:rPr>
      </w:pPr>
      <w:r w:rsidRPr="00250723">
        <w:rPr>
          <w:color w:val="000000" w:themeColor="text1"/>
          <w:sz w:val="28"/>
          <w:szCs w:val="28"/>
          <w:lang w:val="nl-NL"/>
        </w:rPr>
        <w:t>- Từ năm 2035: Nhiên liệu hàng không bền vững chiếm tối thiểu 1% tổng lượng nhiên liệu hàng không tiêu thụ cho hoạt động vận tải hàng không nội địa; 100% phương tiện, thiết bị hoạt động trong khu bay chuyển đổi sang sử dụng điện, năng lượng xanh (trừ phương tiện, trang thiết bị đặc thù chưa có giải pháp công nghệ phù hợp).</w:t>
      </w:r>
    </w:p>
    <w:p w14:paraId="387B9874" w14:textId="77777777" w:rsidR="00315A0C" w:rsidRPr="00250723" w:rsidRDefault="00315A0C" w:rsidP="00315A0C">
      <w:pPr>
        <w:spacing w:before="100" w:after="100" w:line="320" w:lineRule="exact"/>
        <w:ind w:firstLine="720"/>
        <w:jc w:val="both"/>
        <w:rPr>
          <w:bCs/>
          <w:iCs/>
          <w:color w:val="000000" w:themeColor="text1"/>
          <w:sz w:val="28"/>
          <w:szCs w:val="28"/>
        </w:rPr>
      </w:pPr>
      <w:r w:rsidRPr="00250723">
        <w:rPr>
          <w:bCs/>
          <w:iCs/>
          <w:color w:val="000000" w:themeColor="text1"/>
          <w:sz w:val="28"/>
          <w:szCs w:val="28"/>
        </w:rPr>
        <w:t>- Từ năm 2040, n</w:t>
      </w:r>
      <w:r w:rsidRPr="00250723">
        <w:rPr>
          <w:color w:val="000000" w:themeColor="text1"/>
          <w:sz w:val="28"/>
          <w:szCs w:val="28"/>
          <w:lang w:val="nl-NL"/>
        </w:rPr>
        <w:t>hiên liệu hàng không bền vững chiếm tối thiểu 5% tổng lượng nhiên liệu hàng không tiêu thụ cho hoạt động vận tải hàng không nội địa;</w:t>
      </w:r>
    </w:p>
    <w:p w14:paraId="7894745A"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bCs/>
          <w:iCs/>
          <w:color w:val="000000" w:themeColor="text1"/>
          <w:sz w:val="28"/>
          <w:szCs w:val="28"/>
        </w:rPr>
        <w:lastRenderedPageBreak/>
        <w:t>- Từ năm 2050, n</w:t>
      </w:r>
      <w:r w:rsidRPr="00250723">
        <w:rPr>
          <w:color w:val="000000" w:themeColor="text1"/>
          <w:sz w:val="28"/>
          <w:szCs w:val="28"/>
          <w:lang w:val="nl-NL"/>
        </w:rPr>
        <w:t>hiên liệu hàng không bền vững đạt tối thiểu 50% tổng lượng nhiên liệu hàng không tiêu thụ cho hoạt động vận tải hàng không nội địa.</w:t>
      </w:r>
    </w:p>
    <w:p w14:paraId="72409535" w14:textId="77777777" w:rsidR="00315A0C" w:rsidRPr="00250723" w:rsidRDefault="00315A0C" w:rsidP="00315A0C">
      <w:pPr>
        <w:pStyle w:val="NormalWeb"/>
        <w:shd w:val="clear" w:color="auto" w:fill="FFFFFF"/>
        <w:spacing w:beforeAutospacing="0" w:afterAutospacing="0" w:line="320" w:lineRule="exact"/>
        <w:ind w:firstLine="720"/>
        <w:jc w:val="both"/>
        <w:rPr>
          <w:color w:val="000000" w:themeColor="text1"/>
          <w:sz w:val="28"/>
          <w:szCs w:val="28"/>
          <w:lang w:val="nl-NL"/>
        </w:rPr>
      </w:pPr>
      <w:r w:rsidRPr="00250723">
        <w:rPr>
          <w:color w:val="000000" w:themeColor="text1"/>
          <w:sz w:val="28"/>
          <w:szCs w:val="28"/>
          <w:lang w:val="nl-NL"/>
        </w:rPr>
        <w:t>- Từng bước mở rộng ứng dụng và khai thác thương mại tàu bay không người lái, các phương tiện bay mới sử dụng điện, năng lượng xanh tại khu vực có điều kiện phù hợp theo lộ trình do cơ quan có thẩm quyền quy định.</w:t>
      </w:r>
    </w:p>
    <w:p w14:paraId="492003A6" w14:textId="4DF5D341" w:rsidR="00164FE3" w:rsidRPr="00250723" w:rsidRDefault="00250723" w:rsidP="00164FE3">
      <w:pPr>
        <w:pStyle w:val="Heading2"/>
        <w:rPr>
          <w:color w:val="000000" w:themeColor="text1"/>
          <w:lang w:val="vi-VN"/>
        </w:rPr>
      </w:pPr>
      <w:bookmarkStart w:id="242" w:name="_Toc238291698"/>
      <w:r w:rsidRPr="00250723">
        <w:rPr>
          <w:color w:val="000000" w:themeColor="text1"/>
        </w:rPr>
        <w:t>5.4</w:t>
      </w:r>
      <w:r w:rsidR="00164FE3" w:rsidRPr="00250723">
        <w:rPr>
          <w:color w:val="000000" w:themeColor="text1"/>
          <w:lang w:val="vi-VN"/>
        </w:rPr>
        <w:t>. Nhiệm vụ và giải pháp</w:t>
      </w:r>
      <w:bookmarkEnd w:id="242"/>
    </w:p>
    <w:p w14:paraId="54280E2C" w14:textId="77777777" w:rsidR="00315A0C" w:rsidRPr="00250723" w:rsidRDefault="00315A0C" w:rsidP="00315A0C">
      <w:pPr>
        <w:shd w:val="clear" w:color="auto" w:fill="FFFFFF"/>
        <w:spacing w:before="100" w:after="100" w:line="320" w:lineRule="exact"/>
        <w:ind w:firstLine="720"/>
        <w:jc w:val="both"/>
        <w:rPr>
          <w:b/>
          <w:i/>
          <w:color w:val="000000" w:themeColor="text1"/>
          <w:sz w:val="28"/>
          <w:szCs w:val="28"/>
          <w:lang w:val="nl-NL"/>
        </w:rPr>
      </w:pPr>
      <w:r w:rsidRPr="00250723">
        <w:rPr>
          <w:b/>
          <w:i/>
          <w:color w:val="000000" w:themeColor="text1"/>
          <w:sz w:val="28"/>
          <w:szCs w:val="28"/>
          <w:lang w:val="nl-NL"/>
        </w:rPr>
        <w:t>1. Xây dựng, hoàn thiện thể chế, chính sách, quy hoạch</w:t>
      </w:r>
    </w:p>
    <w:p w14:paraId="1FB49BAF"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bCs/>
          <w:iCs/>
          <w:color w:val="000000" w:themeColor="text1"/>
          <w:sz w:val="28"/>
          <w:szCs w:val="28"/>
        </w:rPr>
        <w:t xml:space="preserve">- Tiếp tục rà soát, cập nhật hệ thống văn bản quy phạm pháp luật có liên quan nhằm đáp ứng lộ trình chuyển đổi năng lượng xanh trong giao thông vận tải; </w:t>
      </w:r>
    </w:p>
    <w:p w14:paraId="6EC5390D" w14:textId="77777777" w:rsidR="00315A0C" w:rsidRPr="00250723" w:rsidRDefault="00315A0C" w:rsidP="00315A0C">
      <w:pPr>
        <w:spacing w:before="100" w:after="100" w:line="320" w:lineRule="exact"/>
        <w:ind w:firstLine="720"/>
        <w:jc w:val="both"/>
        <w:rPr>
          <w:bCs/>
          <w:iCs/>
          <w:color w:val="000000" w:themeColor="text1"/>
          <w:sz w:val="28"/>
          <w:szCs w:val="28"/>
        </w:rPr>
      </w:pPr>
      <w:r w:rsidRPr="00250723">
        <w:rPr>
          <w:bCs/>
          <w:iCs/>
          <w:color w:val="000000" w:themeColor="text1"/>
          <w:sz w:val="28"/>
          <w:szCs w:val="28"/>
        </w:rPr>
        <w:t>- Rà soát, xây dựng, cập nhật hệ thống quy chuẩn, tiêu chuẩn liên quan đến sản xuất, lắp ráp, nhập khẩu, hoán cải, quản lý, vận hành, khai thác phương tiện, thiết bị giao thông vận tải sử dụng điện, năng lượng xanh; quy chuẩn, tiêu chuẩn liên quan đến hạ tầng sạc, cung ứng năng lượng xanh.</w:t>
      </w:r>
    </w:p>
    <w:p w14:paraId="1F2A9592" w14:textId="77777777" w:rsidR="00315A0C" w:rsidRPr="00250723" w:rsidRDefault="00315A0C" w:rsidP="00315A0C">
      <w:pPr>
        <w:spacing w:before="100" w:after="100" w:line="320" w:lineRule="exact"/>
        <w:ind w:firstLine="720"/>
        <w:jc w:val="both"/>
        <w:rPr>
          <w:bCs/>
          <w:iCs/>
          <w:color w:val="000000" w:themeColor="text1"/>
          <w:sz w:val="28"/>
          <w:szCs w:val="28"/>
        </w:rPr>
      </w:pPr>
      <w:r w:rsidRPr="00250723">
        <w:rPr>
          <w:bCs/>
          <w:iCs/>
          <w:color w:val="000000" w:themeColor="text1"/>
          <w:sz w:val="28"/>
          <w:szCs w:val="28"/>
        </w:rPr>
        <w:t>- Rà soát, cập nhật các chiến lược, quy hoạch có liên quan nhằm phát triển phương tiện sử dụng điện, năng lượng xanh; bảo đảm cung ứng năng lượng đáp ứng nhu cầu chuyển đổi năng lượng xanh.</w:t>
      </w:r>
    </w:p>
    <w:p w14:paraId="3FB8C09B" w14:textId="77777777" w:rsidR="00315A0C" w:rsidRPr="00250723" w:rsidRDefault="00315A0C" w:rsidP="00315A0C">
      <w:pPr>
        <w:shd w:val="clear" w:color="auto" w:fill="FFFFFF"/>
        <w:spacing w:before="100" w:after="100" w:line="320" w:lineRule="exact"/>
        <w:ind w:firstLine="720"/>
        <w:jc w:val="both"/>
        <w:rPr>
          <w:bCs/>
          <w:iCs/>
          <w:color w:val="000000" w:themeColor="text1"/>
          <w:sz w:val="28"/>
          <w:szCs w:val="28"/>
        </w:rPr>
      </w:pPr>
      <w:r w:rsidRPr="00250723">
        <w:rPr>
          <w:bCs/>
          <w:iCs/>
          <w:color w:val="000000" w:themeColor="text1"/>
          <w:sz w:val="28"/>
          <w:szCs w:val="28"/>
        </w:rPr>
        <w:t>- Xây dựng, cập nhật cơ chế, chính sách nhằm khuyến khích, hỗ trợ, tạo thuận lợi cho doanh nghiệp: đầu tư sản xuất, lắp ráp phương tiện sử dụng điện, năng lượng xanh; doanh nghiệp đầu tư, sản xuất thiết bị, hạ tầng sạc điện, hạ tầng cung ứng năng lượng xanh.</w:t>
      </w:r>
    </w:p>
    <w:p w14:paraId="2DC1C77C"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bCs/>
          <w:iCs/>
          <w:color w:val="000000" w:themeColor="text1"/>
          <w:sz w:val="28"/>
          <w:szCs w:val="28"/>
        </w:rPr>
        <w:t>- Rà soát cập nhật chính sách khuyến khích, hỗ trợ người dân, doanh nghiệp chuyển đổi phương tiện giao thông cơ giới đường bộ sử dụng năng lượng hóa thạch sang sử dụng điện, năng lượng xanh.</w:t>
      </w:r>
    </w:p>
    <w:p w14:paraId="7E0EBD54" w14:textId="77777777" w:rsidR="00315A0C" w:rsidRPr="00250723" w:rsidRDefault="00315A0C" w:rsidP="00315A0C">
      <w:pPr>
        <w:shd w:val="clear" w:color="auto" w:fill="FFFFFF"/>
        <w:spacing w:before="100" w:after="100" w:line="320" w:lineRule="exact"/>
        <w:ind w:firstLine="720"/>
        <w:jc w:val="both"/>
        <w:rPr>
          <w:b/>
          <w:i/>
          <w:color w:val="000000" w:themeColor="text1"/>
          <w:sz w:val="28"/>
          <w:szCs w:val="28"/>
          <w:lang w:val="nl-NL"/>
        </w:rPr>
      </w:pPr>
      <w:r w:rsidRPr="00250723">
        <w:rPr>
          <w:b/>
          <w:i/>
          <w:color w:val="000000" w:themeColor="text1"/>
          <w:sz w:val="28"/>
          <w:szCs w:val="28"/>
          <w:lang w:val="nl-NL"/>
        </w:rPr>
        <w:t>2. Thúc đẩy chuyển đổi năng lượng xanh trong giao thông vận tải</w:t>
      </w:r>
    </w:p>
    <w:p w14:paraId="16824531"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2.1. Thúc đẩy chuyển đổi năng lượng xanh trong Giao thông đô thị</w:t>
      </w:r>
    </w:p>
    <w:p w14:paraId="1EA51E14"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Khuyến khích các loại xe hoạt động trong khu vực đô thị chuyển đổi sang sử dụng điện, năng lượng xanh.</w:t>
      </w:r>
    </w:p>
    <w:p w14:paraId="3F7F9E5D" w14:textId="77777777" w:rsidR="00315A0C" w:rsidRPr="00250723" w:rsidRDefault="00315A0C" w:rsidP="00315A0C">
      <w:pPr>
        <w:spacing w:before="100" w:after="100" w:line="320" w:lineRule="exact"/>
        <w:ind w:firstLine="720"/>
        <w:jc w:val="both"/>
        <w:rPr>
          <w:bCs/>
          <w:iCs/>
          <w:color w:val="000000" w:themeColor="text1"/>
          <w:sz w:val="28"/>
          <w:szCs w:val="28"/>
        </w:rPr>
      </w:pPr>
      <w:r w:rsidRPr="00250723">
        <w:rPr>
          <w:bCs/>
          <w:iCs/>
          <w:color w:val="000000" w:themeColor="text1"/>
          <w:sz w:val="28"/>
          <w:szCs w:val="28"/>
        </w:rPr>
        <w:t>- Đẩy nhanh tiến độ đầu tư và đưa vào khai thác các tuyến đường sắt đô thị theo quy hoạch đã được phê duyệt. Đầu tư phát triển hạ tầng phục vụ phương tiện giao thông công cộng.</w:t>
      </w:r>
    </w:p>
    <w:p w14:paraId="1DEB1900" w14:textId="77777777" w:rsidR="00315A0C" w:rsidRPr="00250723" w:rsidRDefault="00315A0C" w:rsidP="00315A0C">
      <w:pPr>
        <w:spacing w:before="100" w:after="100" w:line="320" w:lineRule="exact"/>
        <w:ind w:firstLine="720"/>
        <w:jc w:val="both"/>
        <w:rPr>
          <w:bCs/>
          <w:iCs/>
          <w:color w:val="000000" w:themeColor="text1"/>
          <w:sz w:val="28"/>
          <w:szCs w:val="28"/>
        </w:rPr>
      </w:pPr>
      <w:r w:rsidRPr="00250723">
        <w:rPr>
          <w:bCs/>
          <w:iCs/>
          <w:color w:val="000000" w:themeColor="text1"/>
          <w:sz w:val="28"/>
          <w:szCs w:val="28"/>
        </w:rPr>
        <w:t>- Đẩy mạnh phát triển mạng lưới sạc điện đáp ứng nhu cầu chuyển đổi năng lượng xanh; phát triển kết cấu hạ tầng giao thông phi cơ giới, điểm trông giữ phương tiện kết nối hợp lý với các phương thức vận tải hành khách công cộng khác.</w:t>
      </w:r>
    </w:p>
    <w:p w14:paraId="5F2AC5DA" w14:textId="77777777" w:rsidR="00315A0C" w:rsidRPr="00250723" w:rsidRDefault="00315A0C" w:rsidP="00315A0C">
      <w:pPr>
        <w:spacing w:before="100" w:after="100" w:line="320" w:lineRule="exact"/>
        <w:ind w:firstLine="567"/>
        <w:jc w:val="both"/>
        <w:rPr>
          <w:bCs/>
          <w:iCs/>
          <w:color w:val="000000" w:themeColor="text1"/>
          <w:sz w:val="28"/>
          <w:szCs w:val="28"/>
        </w:rPr>
      </w:pPr>
      <w:r w:rsidRPr="00250723">
        <w:rPr>
          <w:bCs/>
          <w:iCs/>
          <w:color w:val="000000" w:themeColor="text1"/>
          <w:sz w:val="28"/>
          <w:szCs w:val="28"/>
        </w:rPr>
        <w:t>- Tổ chức, thực hiện phân vùng phát thải thấp; xây dựng hệ thống hạ tầng cung cấp điện, năng lượng xanh cho phương tiện giao thông tại các đô thị.</w:t>
      </w:r>
    </w:p>
    <w:p w14:paraId="06F52686"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2.2. Thúc đẩy chuyển đổi năng lượng xanh các phương thức vận tải</w:t>
      </w:r>
    </w:p>
    <w:p w14:paraId="05D38C7E"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a) Đường bộ</w:t>
      </w:r>
    </w:p>
    <w:p w14:paraId="1FC17EE3"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xml:space="preserve">- Đầu tư xây dựng hệ thống trạm sạc điện, trạm cấp năng lượng xanh trên mạng đường bộ cao tốc, quốc lộ trọng yếu, hành lang vận tải chính và từng bước </w:t>
      </w:r>
      <w:r w:rsidRPr="00250723">
        <w:rPr>
          <w:color w:val="000000" w:themeColor="text1"/>
          <w:sz w:val="28"/>
          <w:szCs w:val="28"/>
          <w:lang w:val="nl-NL"/>
        </w:rPr>
        <w:lastRenderedPageBreak/>
        <w:t>mở rộng ra mạng lưới đường bộ toàn quốc; phát triển hạ tầng trạm sạc điện, trạm cấp năng lượng xanh cho phương tiện giao thông cơ giới đường bộ tại các đầu mối giao thông lớn như cảng biển, cảng thủy nội địa, cảng hàng không, bến xe, nhà ga, cảng cạn, trung tâm logistics và trạm dừng nghỉ.</w:t>
      </w:r>
    </w:p>
    <w:p w14:paraId="5D2D9E62" w14:textId="77777777" w:rsidR="00315A0C" w:rsidRPr="00250723" w:rsidRDefault="00315A0C" w:rsidP="00315A0C">
      <w:pPr>
        <w:spacing w:before="100" w:after="100" w:line="320" w:lineRule="exact"/>
        <w:ind w:firstLine="720"/>
        <w:jc w:val="both"/>
        <w:rPr>
          <w:bCs/>
          <w:iCs/>
          <w:color w:val="000000" w:themeColor="text1"/>
          <w:sz w:val="28"/>
          <w:szCs w:val="28"/>
        </w:rPr>
      </w:pPr>
      <w:r w:rsidRPr="00250723">
        <w:rPr>
          <w:color w:val="000000" w:themeColor="text1"/>
          <w:sz w:val="28"/>
          <w:szCs w:val="28"/>
          <w:lang w:val="nl-NL"/>
        </w:rPr>
        <w:t xml:space="preserve">- Rà soát, hoàn thiện và tổ chức áp dụng tiêu chí bến xe khách, </w:t>
      </w:r>
      <w:r w:rsidRPr="00250723">
        <w:rPr>
          <w:bCs/>
          <w:iCs/>
          <w:color w:val="000000" w:themeColor="text1"/>
          <w:sz w:val="28"/>
          <w:szCs w:val="28"/>
        </w:rPr>
        <w:t>trạm dừng nghỉ xanh; xây dựng chính sách khuyến khích các bến xe khách, trạm dừng nghỉ xây dựng mới, hiện hữu, nâng cấp, khai thác theo tiêu chí xanh, gắn với phát triển hạ tầng sạc điện, trạm đổi pin, hạ tầng cấp năng lượng xanh.</w:t>
      </w:r>
    </w:p>
    <w:p w14:paraId="3A22003A"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Ưu tiên phát triển mô hình vận tải kết nối chặng đầu - chặng cuối phát thải thấp, tiến tới không phát thải; ưu tiên phương tiện điện, năng lượng xanh phục vụ hoạt động gom, phân phối hàng hóa, giao hàng, bưu chính, thương mại điện tử và kết nối với vận tải hành khách công cộng, bến xe, nhà ga, cảng biển, cảng hàng không, sân bay, cảng cạn, trung tâm logistics, khu công nghiệp, khu đô thị và khu du lịch.</w:t>
      </w:r>
    </w:p>
    <w:p w14:paraId="456F76C1"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Xây dựng và triển khai mô hình giao thông phát thải thấp, không phát thải tại một số địa bàn có điều kiện phù hợp như đô thị du lịch, khu du lịch quốc gia, khu công nghiệp sinh thái, khu công nghiệp không phát thải, đảo, khu bảo tồn thiên nhiên; ưu tiên các địa bàn như Phú Quốc, Côn Đảo, Cần Giờ, Tràng An, Phong Nha - Kẻ Bàng, v.v.. và các khu vực có điều kiện hạ tầng, nguồn cung năng lượng xanh và khả năng quản lý tập trung.</w:t>
      </w:r>
    </w:p>
    <w:p w14:paraId="602BA11A"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xml:space="preserve">b) Đường sắt </w:t>
      </w:r>
    </w:p>
    <w:p w14:paraId="04D05E3B"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Xây dựng và thực hiện Kế hoạch chuyển đổi, thay thế, đầu tư mới đầu máy, toa xe và phương tiện chuyên dùng đường sắt sử dụng nhiên liệu hóa thạch sang sử dụng điện và các nguồn năng lượng xanh khác hoặc công nghệ phát thải thấp phù hợp với điều kiện khai thác vận tải đường sắt.</w:t>
      </w:r>
    </w:p>
    <w:p w14:paraId="48BBB39B"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Ưu tiên đầu tư xây dựng mới các tuyến đường sắt theo định hướng điện khí hóa hoặc sẵn sàng chuyển đổi sang sử dụng điện, năng lượng xanh; cải tạo, nâng cấp hạ tầng tuyến, ga, depot, cơ sở bảo dưỡng và hệ thống cấp năng lượng đối với các tuyến hiện hữu có điều kiện phù hợp, nhất là tuyến có nhu cầu vận tải lớn, tuyến kết nối cảng biển, cảng cạn, trung tâm logistics và các hành lang vận tải trọng điểm, bảo đảm đồng bộ với lộ trình chuyển đổi đầu máy, toa xe và phương tiện chuyên dùng đường sắt.</w:t>
      </w:r>
    </w:p>
    <w:p w14:paraId="63E627A9"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Rà soát, hoàn thiện và tổ chức áp dụng tiêu chí nhà ga xanh; ưu tiên nhà ga đường sắt đô thị, nhà ga đầu mối, nhà ga trên tuyến đầu tư mới và nhà ga có lưu lượng lớn; từng bước cải tạo, nâng cấp nhà ga hiện hữu theo tiêu chí xanh.</w:t>
      </w:r>
    </w:p>
    <w:p w14:paraId="0F8C5CE2"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c) Đường thủy nội địa</w:t>
      </w:r>
    </w:p>
    <w:p w14:paraId="16D3FF74"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Xây dựng và thực hiện kế hoạch chuyển đổi phương tiện thủy nội địa, hạ tầng cung cấp năng lượng sang sử dụng điện, năng lượng xanh; ưu tiên phương tiện vận tải khách, phương tiện phục vụ du lịch, phương tiện hoạt động trên tuyến ngắn và phương tiện hoạt động tại khu vực có yêu cầu cao về bảo vệ môi trường.</w:t>
      </w:r>
    </w:p>
    <w:p w14:paraId="5DFBC534"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lastRenderedPageBreak/>
        <w:t xml:space="preserve">- Chuyển đổi phương tiện thủy nội địa sử dụng điện, năng lượng xanh trên một số tuyến vận tải khách, tuyến du lịch, khu du lịch quốc gia, khu bảo tồn thiên nhiên, di tích quốc gia đặc biệt và khu vực có điều kiện triển khai phù hợp; </w:t>
      </w:r>
    </w:p>
    <w:p w14:paraId="1EC94159"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Ưu tiên phát triển hạ tầng cung cấp điện, năng lượng xanh tại các cảng, bến thủy nội địa có lưu lượng vận tải lớn, tuyến vận tải khách tại các khu du lịch quốc gia, khu bảo tồn thiên nhiên, di tích quốc gia đặc biệt và khu vực có yêu cầu bảo vệ môi trường cao.</w:t>
      </w:r>
    </w:p>
    <w:p w14:paraId="29DCA490"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Rà soát, hoàn thiện và tổ chức áp dụng tiêu chí cảng, bến thủy nội địa xanh; thí điểm, đánh giá và từng bước nhân rộng mô hình cảng, bến thủy nội địa xanh gắn với hạ tầng cấp điện, năng lượng xanh.</w:t>
      </w:r>
    </w:p>
    <w:p w14:paraId="10A1E8C1"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d) Hàng hải</w:t>
      </w:r>
    </w:p>
    <w:p w14:paraId="2E6AEFAF"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Xây dựng và triển khai chương trình nghiên cứu, thí điểm, khuyến khích chuyển đổi tàu biển hoạt động trên tuyến nội địa sang sử dụng điện, năng lượng xanh.</w:t>
      </w:r>
    </w:p>
    <w:p w14:paraId="5779CF8F"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Từng bước triển khai hệ thống cấp điện bờ tại các cảng biển quan trọng, cảng cửa ngõ, cảng có sản lượng lớn và các bến cảng tiếp nhận tàu container, tàu khách, tàu dịch vụ trên cơ sở phù hợp với công năng khai thác, loại tàu tiếp nhận, nhu cầu sử dụng và điều kiện hạ tầng kỹ thuật, công suất nguồn điện của bến cảng.</w:t>
      </w:r>
    </w:p>
    <w:p w14:paraId="771C899F"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Rà soát, cập nhật, hoàn thiện và tổ chức áp dụng tiêu chí cảng xanh tại các cảng biển Việt Nam; hoàn thiện cơ chế, chính sách khuyến khích đầu tư, cải tạo, nâng cấp, chuyển đổi cảng biển theo tiêu chí xanh, gắn với hạ tầng cấp điện bờ, điện hóa phương tiện, thiết bị tại cảng, sử dụng năng lượng tiết kiệm, hiệu quả và bảo vệ môi trường.</w:t>
      </w:r>
    </w:p>
    <w:p w14:paraId="1CD88F73"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xml:space="preserve">- Lựa chọn loại tàu biển, tuyến vận tải có hành trình ổn định để nghiên cứu, thí điểm một trong các giải pháp về sử dụng điện, năng lượng xanh hoặc giải pháp giảm phát thải tương đương; tổng kết, đánh giá kết quả thí điểm làm cơ sở hoàn thiện cơ chế, tiêu chuẩn kỹ thuật và xem xét mở rộng áp dụng. </w:t>
      </w:r>
    </w:p>
    <w:p w14:paraId="3B03FDD4"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e) Hàng không</w:t>
      </w:r>
    </w:p>
    <w:p w14:paraId="232D79B2"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Xây dựng và thực hiện Kế hoạch chuyển đổi phương tiện, trang thiết bị mặt đất tại cảng hàng không sang sử dụng điện, năng lượng xanh; ưu tiên phương tiện, trang thiết bị hoạt động thường xuyên trong khu bay, khu kỹ thuật và khu phục vụ mặt đất.</w:t>
      </w:r>
    </w:p>
    <w:p w14:paraId="22A266AD"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Ưu tiên bố trí, nâng cấp hạ tầng cấp điện, trạm sạc và hạ tầng cấp năng lượng xanh tại cảng hàng không, sân bay phục vụ phương tiện mặt đất và các trang thiết bị tại cảng hàng không; nghiên cứu điều kiện tiếp nhận, lưu trữ, kiểm soát chất lượng và cấp phát nhiên liệu hàng không bền vững (SAF) theo lộ trình.</w:t>
      </w:r>
    </w:p>
    <w:p w14:paraId="4B49B97D"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Nghiên cứu, hoàn thiện và thí điểm áp dụng tiêu chí cảng hàng không xanh, sân bay xanh; từng bước chuyển đổi cảng hàng không, sân bay theo định hướng xanh, thông minh, phát thải thấp, gắn với sử dụng năng lượng tiết kiệm, hiệu quả, năng lượng tái tạo và chuyển đổi phương tiện, trang thiết bị mặt đất sang sử dụng điện, năng lượng xanh.</w:t>
      </w:r>
    </w:p>
    <w:p w14:paraId="665DC48D"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lastRenderedPageBreak/>
        <w:t xml:space="preserve">- Từng bước triển khai khai thác tàu bay không người lái và phương tiện bay khác sử dụng điện, năng lượng xanh trong một số lĩnh vực phù hợp, bảo đảm yêu cầu về an toàn bay, quốc phòng, an ninh và quản lý vùng trời. </w:t>
      </w:r>
    </w:p>
    <w:p w14:paraId="364A54C0" w14:textId="77777777" w:rsidR="00315A0C" w:rsidRPr="00250723" w:rsidRDefault="00315A0C" w:rsidP="00315A0C">
      <w:pPr>
        <w:shd w:val="clear" w:color="auto" w:fill="FFFFFF"/>
        <w:spacing w:before="100" w:after="100" w:line="320" w:lineRule="exact"/>
        <w:ind w:firstLine="720"/>
        <w:jc w:val="both"/>
        <w:rPr>
          <w:b/>
          <w:i/>
          <w:color w:val="000000" w:themeColor="text1"/>
          <w:sz w:val="28"/>
          <w:szCs w:val="28"/>
          <w:lang w:val="nl-NL"/>
        </w:rPr>
      </w:pPr>
      <w:r w:rsidRPr="00250723">
        <w:rPr>
          <w:b/>
          <w:i/>
          <w:color w:val="000000" w:themeColor="text1"/>
          <w:sz w:val="28"/>
          <w:szCs w:val="28"/>
          <w:lang w:val="nl-NL"/>
        </w:rPr>
        <w:t>3. Phát triển khoa học và công nghệ thúc đẩy chuyển đổi xanh trong giao thông vận tải</w:t>
      </w:r>
    </w:p>
    <w:p w14:paraId="5CA2296F"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Đẩy mạnh nghiên cứu, ứng dụng và chuyển giao công nghệ phương tiện sử dụng điện, pin và hệ thống lưu trữ năng lượng, trạm sạc, trạm đổi pin, hydrogen xanh, trạm nạp hydrogen, nhiên liệu sinh học, nhiên liệu hàng không bền vững (SAF), điện bờ và các giải pháp công nghệ chuyển đổi xanh trong lĩnh vực giao thông vận tải.</w:t>
      </w:r>
    </w:p>
    <w:p w14:paraId="541C5F70"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Thúc đẩy phát triển công nghiệp hỗ trợ, nghiên cứu, sản xuất, lắp ráp phương tiện, thiết bị, pin, trạm sạc, thiết bị nạp hydrogen, thiết bị điện bờ phục vụ chuyển đổi xanh trong lĩnh vực giao thông vận tải.</w:t>
      </w:r>
    </w:p>
    <w:p w14:paraId="5F863CE7"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Xây dựng và hoàn thiện hệ thống tiêu chuẩn, quy chuẩn kỹ thuật quốc gia đối với phương tiện, thiết bị, hạ tầng giao thông xanh, bảo đảm tính đồng bộ, an toàn và khả năng tương thích của công nghệ.</w:t>
      </w:r>
    </w:p>
    <w:p w14:paraId="3BDB555E"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Triển khai hệ thống trạm sạc điện dùng chung, có khả năng tương thích và phục vụ phương tiện điện của nhiều hãng khác nhau.</w:t>
      </w:r>
    </w:p>
    <w:p w14:paraId="6866BCC1"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Hỗ trợ doanh nghiệp Việt Nam nghiên cứu, phát triển, thử nghiệm và thương mại hóa phương tiện giao thông điện, linh kiện, pin và thiết bị phục vụ phương tiện điện.</w:t>
      </w:r>
    </w:p>
    <w:p w14:paraId="48642E80"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Tăng cường ứng dụng công nghệ dự báo, phân tích dữ liệu và cơ sở dữ liệu chuyên ngành để hỗ trợ hoạch định chính sách, đánh giá tác động, xác định nhóm ưu tiên và lựa chọn lộ trình chuyển đổi năng lượng xanh phù hợp trong lĩnh vực giao thông vận tải.</w:t>
      </w:r>
    </w:p>
    <w:p w14:paraId="4658BE0A" w14:textId="77777777" w:rsidR="00315A0C" w:rsidRPr="00250723" w:rsidRDefault="00315A0C" w:rsidP="00315A0C">
      <w:pPr>
        <w:shd w:val="clear" w:color="auto" w:fill="FFFFFF"/>
        <w:spacing w:before="100" w:after="100" w:line="320" w:lineRule="exact"/>
        <w:ind w:firstLine="720"/>
        <w:jc w:val="both"/>
        <w:rPr>
          <w:b/>
          <w:i/>
          <w:color w:val="000000" w:themeColor="text1"/>
          <w:sz w:val="28"/>
          <w:szCs w:val="28"/>
          <w:lang w:val="nl-NL"/>
        </w:rPr>
      </w:pPr>
      <w:r w:rsidRPr="00250723">
        <w:rPr>
          <w:b/>
          <w:i/>
          <w:color w:val="000000" w:themeColor="text1"/>
          <w:sz w:val="28"/>
          <w:szCs w:val="28"/>
          <w:lang w:val="nl-NL"/>
        </w:rPr>
        <w:t>4. Đẩy mạnh hợp tác và hội nhập quốc tế</w:t>
      </w:r>
    </w:p>
    <w:p w14:paraId="557F61CB"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Rà soát, cập nhật và lồng ghép đầy đủ các cam kết, nghĩa vụ và khuôn khổ hợp tác quốc tế mà Việt Nam tham gia có liên quan đến chuyển đổi năng lượng xanh, giảm phát thải khí nhà kính trong giao thông vận tải; bảo đảm mục tiêu, nhiệm vụ, giải pháp của Chương trình thống nhất, phù hợp với các điều ước, thỏa thuận và cam kết quốc tế có liên quan.</w:t>
      </w:r>
    </w:p>
    <w:p w14:paraId="12D7929F"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Chủ động, tích cực tham gia các khuôn khổ hợp tác song phương, đa phương và khu vực về chuyển đổi năng lượng xanh, giảm phát thải khí nhà kính trong giao thông vận tải; tham gia xây dựng, hài hòa hóa tiêu chuẩn, quy chuẩn, quy định kỹ thuật, phương pháp đo đạc, báo cáo, thẩm định giảm phát thải khí nhà kính, quản lý tín chỉ các-bon và các công cụ chính sách phù hợp với thông lệ quốc tế.</w:t>
      </w:r>
    </w:p>
    <w:p w14:paraId="7320AA7C"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Tăng cường phối hợp giữa Bộ Xây dựng với các bộ, ngành, cơ quan đại diện Việt Nam ở nước ngoài, đối tác phát triển, tổ chức quốc tế và các cơ quan, tổ chức có liên quan trong vận động, thu hút nguồn lực quốc tế, tài chính khí hậu, vốn vay ưu đãi, hỗ trợ kỹ thuật, xúc tiến đầu tư, chuyển giao công nghệ và đào tạo nguồn nhân lực phục vụ chuyển đổi năng lượng xanh trong giao thông vận tải.</w:t>
      </w:r>
    </w:p>
    <w:p w14:paraId="47395740"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lastRenderedPageBreak/>
        <w:t>- Lồng ghép các mục tiêu, nhiệm vụ, chương trình, dự án chuyển đổi năng lượng xanh, giảm phát thải trong giao thông vận tải vào các chương trình, sáng kiến, cơ chế tài chính và khuôn khổ hợp tác quốc tế phù hợp; ưu tiên các chương trình, dự án có khả năng huy động nguồn lực, tiếp nhận công nghệ, phát triển nhà cung ứng nội địa, nâng cao năng lực quản lý, vận hành và làm chủ công nghệ.</w:t>
      </w:r>
    </w:p>
    <w:p w14:paraId="7DD503FE"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Khuyến khích thu hút các tập đoàn đa quốc gia, tổ chức nghiên cứu, chuyên gia, nhân lực quốc tế và cộng đồng người Việt Nam ở nước ngoài tham gia các chương trình khoa học, công nghệ, đổi mới sáng tạo, đào tạo nguồn nhân lực và phát triển chuỗi cung ứng phục vụ chuyển đổi xanh trong giao thông vận tải theo quy định của pháp luật.</w:t>
      </w:r>
    </w:p>
    <w:p w14:paraId="70072DFE" w14:textId="77777777" w:rsidR="00315A0C" w:rsidRPr="00250723" w:rsidRDefault="00315A0C" w:rsidP="00315A0C">
      <w:pPr>
        <w:shd w:val="clear" w:color="auto" w:fill="FFFFFF"/>
        <w:spacing w:before="100" w:after="100" w:line="320" w:lineRule="exact"/>
        <w:ind w:firstLine="720"/>
        <w:jc w:val="both"/>
        <w:rPr>
          <w:b/>
          <w:i/>
          <w:color w:val="000000" w:themeColor="text1"/>
          <w:sz w:val="28"/>
          <w:szCs w:val="28"/>
          <w:lang w:val="nl-NL"/>
        </w:rPr>
      </w:pPr>
      <w:r w:rsidRPr="00250723">
        <w:rPr>
          <w:b/>
          <w:i/>
          <w:color w:val="000000" w:themeColor="text1"/>
          <w:sz w:val="28"/>
          <w:szCs w:val="28"/>
          <w:lang w:val="nl-NL"/>
        </w:rPr>
        <w:t>5. Phát triển nguồn nhân lực chất lượng cao trong chuyển đổi năng lượng xanh trong giao thông vận tải</w:t>
      </w:r>
    </w:p>
    <w:p w14:paraId="5E7C59E4"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xml:space="preserve">- Đào tạo, đào tạo lại, đào tạo nâng cao nguồn nhân lực hiện có của ngành giao thông vận tải theo hướng chủ động tiếp nhận và làm chủ công nghệ lõi và từng bước làm chủ về thiết kế, cải tiến và nội địa hóa công nghệ. </w:t>
      </w:r>
    </w:p>
    <w:p w14:paraId="639159F7"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Đào tạo, mở mới các ngành đào tạo tại các trường đại học, cao đẳng, trung cấp dạy nghề về công nghệ phương tiện, năng lượng, kết cấu hạ tầng xanh gắn chặt chẽ với chiến lược tái cơ cấu công nghiệp quốc gia và bảo đảm an ninh năng lượng nhằm hình thành đội ngũ nguồn nhân lực có năng lực nghiên cứu, phát triển và chuyển giao công nghệ.</w:t>
      </w:r>
    </w:p>
    <w:p w14:paraId="5A354646" w14:textId="77777777" w:rsidR="00315A0C" w:rsidRPr="00250723" w:rsidRDefault="00315A0C" w:rsidP="00315A0C">
      <w:pPr>
        <w:shd w:val="clear" w:color="auto" w:fill="FFFFFF"/>
        <w:spacing w:before="100" w:after="100" w:line="320" w:lineRule="exact"/>
        <w:ind w:firstLine="720"/>
        <w:jc w:val="both"/>
        <w:rPr>
          <w:b/>
          <w:i/>
          <w:color w:val="000000" w:themeColor="text1"/>
          <w:sz w:val="28"/>
          <w:szCs w:val="28"/>
          <w:lang w:val="nl-NL"/>
        </w:rPr>
      </w:pPr>
      <w:r w:rsidRPr="00250723">
        <w:rPr>
          <w:b/>
          <w:i/>
          <w:color w:val="000000" w:themeColor="text1"/>
          <w:sz w:val="28"/>
          <w:szCs w:val="28"/>
          <w:lang w:val="nl-NL"/>
        </w:rPr>
        <w:t>6. Truyền thông thúc đẩy sử dụng giao thông xanh</w:t>
      </w:r>
    </w:p>
    <w:p w14:paraId="48D5DAB3"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Triển khai kế hoạch truyền thông đến người dân, doanh nghiệp về lộ trình, chính sách, lợi ích của chuyển đổi phương tiện, trang thiết bị giao thông vận tải sử dụng điện, năng lượng xanh.</w:t>
      </w:r>
    </w:p>
    <w:p w14:paraId="3C73776D" w14:textId="4DE2441D" w:rsidR="0021507A" w:rsidRPr="00250723" w:rsidRDefault="00250723" w:rsidP="00315A0C">
      <w:pPr>
        <w:pStyle w:val="Heading2"/>
        <w:rPr>
          <w:color w:val="000000" w:themeColor="text1"/>
        </w:rPr>
      </w:pPr>
      <w:bookmarkStart w:id="243" w:name="_Toc238291699"/>
      <w:r w:rsidRPr="00250723">
        <w:rPr>
          <w:color w:val="000000" w:themeColor="text1"/>
        </w:rPr>
        <w:t>5.5</w:t>
      </w:r>
      <w:r w:rsidR="0021507A" w:rsidRPr="00250723">
        <w:rPr>
          <w:color w:val="000000" w:themeColor="text1"/>
        </w:rPr>
        <w:t>. Nguồn lực thực hiện</w:t>
      </w:r>
      <w:bookmarkEnd w:id="243"/>
    </w:p>
    <w:p w14:paraId="4273F6AD"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bookmarkStart w:id="244" w:name="dieu_6"/>
      <w:r w:rsidRPr="00250723">
        <w:rPr>
          <w:color w:val="000000" w:themeColor="text1"/>
          <w:sz w:val="28"/>
          <w:szCs w:val="28"/>
          <w:lang w:val="nl-NL"/>
        </w:rPr>
        <w:t>- Huy động tối đa nguồn lực trong nước và quốc tế, nhà nước và tư nhân để thực hiện các nhiệm vụ, giải pháp chuyển đổi năng lượng xanh, giảm phát thải khí nhà kính trong giao thông vận tải.</w:t>
      </w:r>
    </w:p>
    <w:p w14:paraId="75CB1E77"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Kinh phí thực hiện các nhiệm vụ xây dựng văn bản quy phạm pháp luật, thể chế, chính sách được bố trí từ ngân sách nhà nước và các nguồn hợp pháp khác theo quy định của pháp luật.</w:t>
      </w:r>
    </w:p>
    <w:p w14:paraId="0C5CB059"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Các chương trình, nhiệm vụ, dự án về chuyển giao công nghệ, thí điểm công nghệ mới, phát triển hạ tầng giao thông xanh, hạ tầng cấp năng lượng xanh được huy động từ ngân sách nhà nước, hỗ trợ quốc tế, vốn vay ưu đãi, các quỹ tài chính khí hậu, đối tác công tư, nguồn xã hội hóa và các nguồn hợp pháp khác.</w:t>
      </w:r>
    </w:p>
    <w:p w14:paraId="5AE5F636"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Huy động nguồn lực từ các chương trình, nhiệm vụ khoa học, công nghệ và đổi mới sáng tạo; chương trình phát triển công nghệ cao, công nghệ chiến lược trong lĩnh vực giao thông vận tải theo quy định của pháp luật.</w:t>
      </w:r>
    </w:p>
    <w:p w14:paraId="43235214"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Huy động nguồn lực từ thị trường các-bon, nguồn thu hợp pháp từ giao dịch, trao đổi, chuyển nhượng, bù trừ tín chỉ các-bon được chứng nhận để tái đầu tư cho các chương trình, dự án chuyển đổi xanh trong giao thông vận tải.</w:t>
      </w:r>
    </w:p>
    <w:p w14:paraId="71DA5653" w14:textId="57102E31" w:rsidR="0021507A" w:rsidRPr="00250723" w:rsidRDefault="0021507A" w:rsidP="0021507A">
      <w:pPr>
        <w:shd w:val="clear" w:color="auto" w:fill="FFFFFF"/>
        <w:spacing w:before="100" w:after="100" w:line="330" w:lineRule="exact"/>
        <w:ind w:firstLine="720"/>
        <w:jc w:val="both"/>
        <w:rPr>
          <w:b/>
          <w:color w:val="000000" w:themeColor="text1"/>
          <w:sz w:val="28"/>
          <w:szCs w:val="28"/>
        </w:rPr>
      </w:pPr>
      <w:r w:rsidRPr="00250723">
        <w:rPr>
          <w:b/>
          <w:color w:val="000000" w:themeColor="text1"/>
          <w:sz w:val="28"/>
          <w:szCs w:val="28"/>
        </w:rPr>
        <w:lastRenderedPageBreak/>
        <w:t xml:space="preserve">6. Danh mục các </w:t>
      </w:r>
      <w:r w:rsidR="00315A0C" w:rsidRPr="00250723">
        <w:rPr>
          <w:b/>
          <w:color w:val="000000" w:themeColor="text1"/>
          <w:sz w:val="28"/>
          <w:szCs w:val="28"/>
        </w:rPr>
        <w:t>chương trình, nhiệm vụ quan trọng</w:t>
      </w:r>
      <w:r w:rsidRPr="00250723">
        <w:rPr>
          <w:b/>
          <w:color w:val="000000" w:themeColor="text1"/>
          <w:sz w:val="28"/>
          <w:szCs w:val="28"/>
        </w:rPr>
        <w:t xml:space="preserve"> của Chương trình hành động chuyển đổi năng lượng xanh tại Phụ lục kèm theo.</w:t>
      </w:r>
      <w:bookmarkEnd w:id="244"/>
    </w:p>
    <w:p w14:paraId="24860F53" w14:textId="1F37D2F2" w:rsidR="00164FE3" w:rsidRPr="00250723" w:rsidRDefault="00250723" w:rsidP="00164FE3">
      <w:pPr>
        <w:pStyle w:val="Heading2"/>
        <w:rPr>
          <w:rFonts w:ascii="Times New Roman" w:hAnsi="Times New Roman"/>
          <w:color w:val="000000" w:themeColor="text1"/>
          <w:szCs w:val="28"/>
          <w:lang w:val="vi-VN"/>
        </w:rPr>
      </w:pPr>
      <w:bookmarkStart w:id="245" w:name="dieu_2"/>
      <w:bookmarkStart w:id="246" w:name="_Toc238291700"/>
      <w:r w:rsidRPr="00250723">
        <w:rPr>
          <w:rFonts w:ascii="Times New Roman" w:hAnsi="Times New Roman"/>
          <w:color w:val="000000" w:themeColor="text1"/>
          <w:szCs w:val="28"/>
        </w:rPr>
        <w:t>5.6</w:t>
      </w:r>
      <w:r w:rsidR="00164FE3" w:rsidRPr="00250723">
        <w:rPr>
          <w:rFonts w:ascii="Times New Roman" w:hAnsi="Times New Roman"/>
          <w:color w:val="000000" w:themeColor="text1"/>
          <w:szCs w:val="28"/>
          <w:lang w:val="vi-VN"/>
        </w:rPr>
        <w:t>. Tổ chức thực hiện</w:t>
      </w:r>
      <w:bookmarkEnd w:id="245"/>
      <w:bookmarkEnd w:id="246"/>
    </w:p>
    <w:p w14:paraId="2ABADEFD"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1. Bộ Xây dựng chủ trì xây dựng, hoàn thiện thể chế, chính sách, quy chuẩn, tiêu chuẩn liên quan đến phương tiện, thiết bị sử dụng điện, năng lượng xanh; phát triển nguồn nhân lực sẵn sàng tiếp nhận chuyển giao, quản lý, khai thác, vận hành công nghệ mới về phương tiện, trang thiết bị, hạ tầng xanh; huy động nguồn lực trong nước và quốc tế, xây dựng và thực hiện kế hoạch truyền thông và các nhiệm vụ khác nhằm thực hiện Chương trình hành động chuyển đổi năng lượng xanh; tổ chức đánh giá kết quả thực hiện trong ngành giao thông vận tải, báo cáo Thủ tướng Chính phủ.</w:t>
      </w:r>
    </w:p>
    <w:p w14:paraId="5E096C85"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 xml:space="preserve">2. Bộ Tài chính chủ trì xây dựng, rà soát, hoàn thiện chính sách ưu đãi đầu tư, hỗ trợ sản xuất, lắp ráp và nhập khẩu phương tiện, thiết bị giao thông vận tải sử dụng điện, năng lượng xanh; chính sách ưu đãi hỗ trợ doanh nghiệp kinh doanh vận tải đầu tư, chuyển đổi đoàn phương tiện sang sử dụng điện, năng lượng xanh, hạ tầng giao thông xanh; chính sách </w:t>
      </w:r>
      <w:r w:rsidRPr="00250723">
        <w:rPr>
          <w:color w:val="000000" w:themeColor="text1"/>
          <w:sz w:val="28"/>
          <w:szCs w:val="28"/>
        </w:rPr>
        <w:t>thu hút đầu tư phát triển hệ thống sạc điện, hạ tầng cung cấp năng lượng xanh cho phương tiện giao thông sử dụng điện, năng lượng xanh.</w:t>
      </w:r>
    </w:p>
    <w:p w14:paraId="2A9517A3" w14:textId="77777777" w:rsidR="00315A0C" w:rsidRPr="00250723" w:rsidRDefault="00315A0C" w:rsidP="00250723">
      <w:pPr>
        <w:widowControl w:val="0"/>
        <w:spacing w:before="100" w:after="100" w:line="320" w:lineRule="exact"/>
        <w:ind w:firstLine="720"/>
        <w:jc w:val="both"/>
        <w:rPr>
          <w:color w:val="000000" w:themeColor="text1"/>
          <w:sz w:val="28"/>
          <w:szCs w:val="28"/>
        </w:rPr>
      </w:pPr>
      <w:r w:rsidRPr="00250723">
        <w:rPr>
          <w:color w:val="000000" w:themeColor="text1"/>
          <w:sz w:val="28"/>
          <w:szCs w:val="28"/>
          <w:lang w:val="nl-NL"/>
        </w:rPr>
        <w:t>3. Bộ Công Thương chủ trì phát triển ngành công nghiệp sản xuất, lắp ráp phương tiện, thiết bị giao thông vận tải sử dụng điện, năng lượng xanh; bảo đảm cung ứng điện, năng lượng xanh đáp ứng lộ trình chuyển đổi. P</w:t>
      </w:r>
      <w:r w:rsidRPr="00250723">
        <w:rPr>
          <w:color w:val="000000" w:themeColor="text1"/>
          <w:sz w:val="28"/>
          <w:szCs w:val="28"/>
        </w:rPr>
        <w:t>hát triển hệ thống sạc điện, năng lượng xanh cho phương tiện giao thông.</w:t>
      </w:r>
    </w:p>
    <w:p w14:paraId="34B8A294"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4. Bộ Nông nghiệp và Môi trường chủ trì hoàn thiện cơ chế trách nhiệm mở rộng của nhà sản xuất; hướng dẫn thực hiện các quy định về bảo vệ môi trường, quản lý phát thải, tín chỉ các-bon, bù trừ các-bon, quản lý pin, ắc quy, thiết bị lưu trữ năng lượng sau sử dụng.</w:t>
      </w:r>
    </w:p>
    <w:p w14:paraId="2A41E3DB"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vi-VN"/>
        </w:rPr>
      </w:pPr>
      <w:r w:rsidRPr="00250723">
        <w:rPr>
          <w:color w:val="000000" w:themeColor="text1"/>
          <w:sz w:val="28"/>
          <w:szCs w:val="28"/>
          <w:lang w:val="nl-NL"/>
        </w:rPr>
        <w:t xml:space="preserve">5. Bộ Ngoại giao chủ trì phối hợp với Bộ Xây dựng, Bộ Công Thương và các bộ, ngành, địa phương chủ động </w:t>
      </w:r>
      <w:r w:rsidRPr="00250723">
        <w:rPr>
          <w:color w:val="000000" w:themeColor="text1"/>
          <w:sz w:val="28"/>
          <w:szCs w:val="28"/>
          <w:lang w:val="vi-VN"/>
        </w:rPr>
        <w:t>kết nối đối tác, vận động nguồn lực, xúc tiến đầu tư và chuyển giao công nghệ thông qua các cơ quan đại diện Việt Nam ở nước ngoài và các khuôn khổ hợp tác song phương, đa phương, khu vực; bảo đảm phù hợp với định hướng, chương trình đối ngoại của Đảng, Nhà nước và Chính phủ.</w:t>
      </w:r>
    </w:p>
    <w:p w14:paraId="3CCF051A" w14:textId="77777777" w:rsidR="00315A0C" w:rsidRPr="00250723" w:rsidRDefault="00315A0C" w:rsidP="00315A0C">
      <w:pPr>
        <w:shd w:val="clear" w:color="auto" w:fill="FFFFFF"/>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6. Ủy ban nhân dân các tỉnh, thành phố trực thuộc trung ương tổ chức xây dựng và triển khai kế hoạch thực hiện lộ trình chuyển đổi phương tiện giao thông xanh tại địa phương; bố trí quỹ đất, hạ tầng, nguồn lực và cơ chế phù hợp để phát triển phương tiện, thiết bị, hạ tầng giao thông vận tải sử dụng điện, năng lượng xanh; định kỳ báo cáo kết quả thực hiện về Bộ Xây dựng để tổng hợp, báo cáo Thủ tướng Chính phủ.</w:t>
      </w:r>
    </w:p>
    <w:p w14:paraId="6D03874A" w14:textId="77777777" w:rsidR="00315A0C" w:rsidRPr="00250723" w:rsidRDefault="00315A0C" w:rsidP="00315A0C">
      <w:pPr>
        <w:spacing w:before="100" w:after="100" w:line="320" w:lineRule="exact"/>
        <w:ind w:firstLine="720"/>
        <w:jc w:val="both"/>
        <w:rPr>
          <w:color w:val="000000" w:themeColor="text1"/>
          <w:sz w:val="28"/>
          <w:szCs w:val="28"/>
          <w:lang w:val="nl-NL"/>
        </w:rPr>
      </w:pPr>
      <w:r w:rsidRPr="00250723">
        <w:rPr>
          <w:color w:val="000000" w:themeColor="text1"/>
          <w:sz w:val="28"/>
          <w:szCs w:val="28"/>
          <w:lang w:val="nl-NL"/>
        </w:rPr>
        <w:t>7.</w:t>
      </w:r>
      <w:r w:rsidRPr="00250723">
        <w:rPr>
          <w:b/>
          <w:bCs/>
          <w:color w:val="000000" w:themeColor="text1"/>
          <w:sz w:val="28"/>
          <w:szCs w:val="28"/>
          <w:lang w:val="nl-NL"/>
        </w:rPr>
        <w:t xml:space="preserve"> </w:t>
      </w:r>
      <w:r w:rsidRPr="00250723">
        <w:rPr>
          <w:bCs/>
          <w:color w:val="000000" w:themeColor="text1"/>
          <w:sz w:val="28"/>
          <w:szCs w:val="28"/>
          <w:lang w:val="nl-NL"/>
        </w:rPr>
        <w:t>Các doanh nghiệp, hiệp hội ngành nghề, tổ chức tài chính và tổ chức có liên quan c</w:t>
      </w:r>
      <w:r w:rsidRPr="00250723">
        <w:rPr>
          <w:color w:val="000000" w:themeColor="text1"/>
          <w:sz w:val="28"/>
          <w:szCs w:val="28"/>
          <w:lang w:val="nl-NL"/>
        </w:rPr>
        <w:t>hủ động xây dựng kế hoạch đầu tư, chuyển đổi phương tiện, thiết bị, hạ tầng, công nghệ và mô hình kinh doanh phù hợp với lộ trình chuyển đổi năng lượng xanh trong giao thông vận tải.</w:t>
      </w:r>
    </w:p>
    <w:p w14:paraId="7578AC53" w14:textId="77777777" w:rsidR="00E36D71" w:rsidRPr="00250723" w:rsidRDefault="00E36D71" w:rsidP="00BF69F0">
      <w:pPr>
        <w:spacing w:before="120" w:after="120"/>
        <w:rPr>
          <w:color w:val="000000" w:themeColor="text1"/>
          <w:lang w:val="vi-VN"/>
        </w:rPr>
        <w:sectPr w:rsidR="00E36D71" w:rsidRPr="00250723" w:rsidSect="003731E1">
          <w:pgSz w:w="11906" w:h="16838" w:code="9"/>
          <w:pgMar w:top="1134" w:right="1134" w:bottom="1134" w:left="1701" w:header="709" w:footer="709" w:gutter="0"/>
          <w:pgNumType w:start="1"/>
          <w:cols w:space="720"/>
          <w:docGrid w:linePitch="360"/>
        </w:sectPr>
      </w:pPr>
    </w:p>
    <w:p w14:paraId="47087157" w14:textId="62421558" w:rsidR="006B408B" w:rsidRPr="00250723" w:rsidRDefault="0012367E" w:rsidP="00D20BD0">
      <w:pPr>
        <w:pStyle w:val="Heading1"/>
        <w:rPr>
          <w:caps/>
          <w:color w:val="000000" w:themeColor="text1"/>
        </w:rPr>
      </w:pPr>
      <w:bookmarkStart w:id="247" w:name="_Toc238291701"/>
      <w:r w:rsidRPr="00250723">
        <w:rPr>
          <w:caps/>
          <w:color w:val="000000" w:themeColor="text1"/>
        </w:rPr>
        <w:t>Phụ lục I</w:t>
      </w:r>
      <w:r w:rsidR="002D5274" w:rsidRPr="00250723">
        <w:rPr>
          <w:caps/>
          <w:color w:val="000000" w:themeColor="text1"/>
        </w:rPr>
        <w:t xml:space="preserve">. </w:t>
      </w:r>
      <w:r w:rsidR="00FD36B5" w:rsidRPr="00250723">
        <w:rPr>
          <w:caps/>
          <w:color w:val="000000" w:themeColor="text1"/>
        </w:rPr>
        <w:t>tổng hợp t</w:t>
      </w:r>
      <w:r w:rsidRPr="00250723">
        <w:rPr>
          <w:caps/>
          <w:color w:val="000000" w:themeColor="text1"/>
        </w:rPr>
        <w:t xml:space="preserve">ình hình thực hiện </w:t>
      </w:r>
      <w:r w:rsidR="00D20BD0" w:rsidRPr="00250723">
        <w:rPr>
          <w:caps/>
          <w:color w:val="000000" w:themeColor="text1"/>
        </w:rPr>
        <w:t xml:space="preserve">danh mục </w:t>
      </w:r>
      <w:r w:rsidRPr="00250723">
        <w:rPr>
          <w:caps/>
          <w:color w:val="000000" w:themeColor="text1"/>
        </w:rPr>
        <w:t xml:space="preserve">chương trình, nhiệm vụ trọng tâm của </w:t>
      </w:r>
      <w:r w:rsidR="00D20BD0" w:rsidRPr="00250723">
        <w:rPr>
          <w:caps/>
          <w:color w:val="000000" w:themeColor="text1"/>
        </w:rPr>
        <w:t>bộ</w:t>
      </w:r>
      <w:r w:rsidRPr="00250723">
        <w:rPr>
          <w:caps/>
          <w:color w:val="000000" w:themeColor="text1"/>
        </w:rPr>
        <w:t xml:space="preserve"> giao thông vận tải</w:t>
      </w:r>
      <w:bookmarkEnd w:id="247"/>
    </w:p>
    <w:p w14:paraId="4ED9F34D" w14:textId="557C2CCE" w:rsidR="00D20BD0" w:rsidRPr="00250723" w:rsidRDefault="00D20BD0" w:rsidP="00D20BD0">
      <w:pPr>
        <w:jc w:val="center"/>
        <w:rPr>
          <w:i/>
          <w:color w:val="000000" w:themeColor="text1"/>
          <w:sz w:val="26"/>
          <w:szCs w:val="26"/>
        </w:rPr>
      </w:pPr>
      <w:r w:rsidRPr="00250723">
        <w:rPr>
          <w:i/>
          <w:color w:val="000000" w:themeColor="text1"/>
          <w:sz w:val="26"/>
          <w:szCs w:val="26"/>
        </w:rPr>
        <w:t>(Theo Quyết định 876/QĐ-TTg ngày 22/07/2022 của Thủ tướng Chính phủ)</w:t>
      </w:r>
    </w:p>
    <w:p w14:paraId="17CFCB75" w14:textId="19BCFB35" w:rsidR="00315A0C" w:rsidRPr="00250723" w:rsidRDefault="00315A0C" w:rsidP="00D20BD0">
      <w:pPr>
        <w:jc w:val="center"/>
        <w:rPr>
          <w:i/>
          <w:color w:val="000000" w:themeColor="text1"/>
          <w:sz w:val="26"/>
          <w:szCs w:val="26"/>
        </w:rPr>
      </w:pPr>
    </w:p>
    <w:p w14:paraId="01FDE079" w14:textId="039928A0" w:rsidR="00315A0C" w:rsidRPr="00250723" w:rsidRDefault="00315A0C" w:rsidP="00D20BD0">
      <w:pPr>
        <w:jc w:val="center"/>
        <w:rPr>
          <w:i/>
          <w:color w:val="000000" w:themeColor="text1"/>
          <w:sz w:val="26"/>
          <w:szCs w:val="26"/>
        </w:rPr>
      </w:pPr>
    </w:p>
    <w:tbl>
      <w:tblPr>
        <w:tblStyle w:val="TableGrid1"/>
        <w:tblW w:w="14656" w:type="dxa"/>
        <w:tblLook w:val="04A0" w:firstRow="1" w:lastRow="0" w:firstColumn="1" w:lastColumn="0" w:noHBand="0" w:noVBand="1"/>
      </w:tblPr>
      <w:tblGrid>
        <w:gridCol w:w="576"/>
        <w:gridCol w:w="5231"/>
        <w:gridCol w:w="1276"/>
        <w:gridCol w:w="1801"/>
        <w:gridCol w:w="3245"/>
        <w:gridCol w:w="1538"/>
        <w:gridCol w:w="989"/>
      </w:tblGrid>
      <w:tr w:rsidR="00250723" w:rsidRPr="00250723" w14:paraId="184D57EF" w14:textId="77777777" w:rsidTr="00172BE1">
        <w:trPr>
          <w:trHeight w:val="284"/>
          <w:tblHeader/>
        </w:trPr>
        <w:tc>
          <w:tcPr>
            <w:tcW w:w="576" w:type="dxa"/>
            <w:vAlign w:val="center"/>
            <w:hideMark/>
          </w:tcPr>
          <w:p w14:paraId="6379CB18" w14:textId="77777777" w:rsidR="00315A0C" w:rsidRPr="00250723" w:rsidRDefault="00315A0C" w:rsidP="00315A0C">
            <w:pPr>
              <w:spacing w:before="40" w:after="40"/>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TT</w:t>
            </w:r>
          </w:p>
        </w:tc>
        <w:tc>
          <w:tcPr>
            <w:tcW w:w="5231" w:type="dxa"/>
            <w:vAlign w:val="center"/>
            <w:hideMark/>
          </w:tcPr>
          <w:p w14:paraId="52714D6E" w14:textId="77777777" w:rsidR="00315A0C" w:rsidRPr="00250723" w:rsidRDefault="00315A0C" w:rsidP="00315A0C">
            <w:pPr>
              <w:spacing w:before="40" w:after="40"/>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Tên chương trình/nhiệm vụ</w:t>
            </w:r>
          </w:p>
        </w:tc>
        <w:tc>
          <w:tcPr>
            <w:tcW w:w="1276" w:type="dxa"/>
            <w:vAlign w:val="center"/>
          </w:tcPr>
          <w:p w14:paraId="5FB45C83" w14:textId="77777777" w:rsidR="00315A0C" w:rsidRPr="00250723" w:rsidRDefault="00315A0C" w:rsidP="00315A0C">
            <w:pPr>
              <w:spacing w:before="40" w:after="40"/>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Thời gian thực hiện</w:t>
            </w:r>
          </w:p>
        </w:tc>
        <w:tc>
          <w:tcPr>
            <w:tcW w:w="1801" w:type="dxa"/>
            <w:vAlign w:val="center"/>
            <w:hideMark/>
          </w:tcPr>
          <w:p w14:paraId="254DE87B" w14:textId="77777777" w:rsidR="00315A0C" w:rsidRPr="00250723" w:rsidRDefault="00315A0C" w:rsidP="00315A0C">
            <w:pPr>
              <w:spacing w:before="40" w:after="40"/>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 xml:space="preserve">Cơ quan/ </w:t>
            </w:r>
          </w:p>
          <w:p w14:paraId="38DC76D3" w14:textId="77777777" w:rsidR="00315A0C" w:rsidRPr="00250723" w:rsidRDefault="00315A0C" w:rsidP="00315A0C">
            <w:pPr>
              <w:spacing w:before="40" w:after="40"/>
              <w:ind w:left="-117" w:right="-103"/>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Tổ chức chủ trì</w:t>
            </w:r>
          </w:p>
        </w:tc>
        <w:tc>
          <w:tcPr>
            <w:tcW w:w="3245" w:type="dxa"/>
            <w:vAlign w:val="center"/>
            <w:hideMark/>
          </w:tcPr>
          <w:p w14:paraId="7CC742B5" w14:textId="77777777" w:rsidR="00315A0C" w:rsidRPr="00250723" w:rsidRDefault="00315A0C" w:rsidP="00315A0C">
            <w:pPr>
              <w:spacing w:before="40" w:after="40"/>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Cơ quan/</w:t>
            </w:r>
          </w:p>
          <w:p w14:paraId="03571397" w14:textId="77777777" w:rsidR="00315A0C" w:rsidRPr="00250723" w:rsidRDefault="00315A0C" w:rsidP="00315A0C">
            <w:pPr>
              <w:spacing w:before="40" w:after="40"/>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Tổ chức phối hợp</w:t>
            </w:r>
          </w:p>
        </w:tc>
        <w:tc>
          <w:tcPr>
            <w:tcW w:w="1538" w:type="dxa"/>
            <w:vAlign w:val="center"/>
          </w:tcPr>
          <w:p w14:paraId="3E9748D2" w14:textId="77777777" w:rsidR="00315A0C" w:rsidRPr="00250723" w:rsidRDefault="00315A0C" w:rsidP="00315A0C">
            <w:pPr>
              <w:spacing w:before="40" w:after="40"/>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Sản phẩm</w:t>
            </w:r>
          </w:p>
        </w:tc>
        <w:tc>
          <w:tcPr>
            <w:tcW w:w="989" w:type="dxa"/>
            <w:vAlign w:val="center"/>
            <w:hideMark/>
          </w:tcPr>
          <w:p w14:paraId="4CD16646" w14:textId="77777777" w:rsidR="00315A0C" w:rsidRPr="00250723" w:rsidRDefault="00315A0C" w:rsidP="00315A0C">
            <w:pPr>
              <w:spacing w:before="40" w:after="40"/>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Nguồn lực</w:t>
            </w:r>
          </w:p>
        </w:tc>
      </w:tr>
      <w:tr w:rsidR="00250723" w:rsidRPr="00250723" w14:paraId="2F9D59DB" w14:textId="77777777" w:rsidTr="00172BE1">
        <w:trPr>
          <w:trHeight w:val="284"/>
        </w:trPr>
        <w:tc>
          <w:tcPr>
            <w:tcW w:w="576" w:type="dxa"/>
            <w:vAlign w:val="center"/>
          </w:tcPr>
          <w:p w14:paraId="6A3330C2" w14:textId="77777777" w:rsidR="00315A0C" w:rsidRPr="00250723" w:rsidRDefault="00315A0C" w:rsidP="00315A0C">
            <w:pPr>
              <w:spacing w:before="40" w:after="40"/>
              <w:jc w:val="center"/>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I</w:t>
            </w:r>
          </w:p>
        </w:tc>
        <w:tc>
          <w:tcPr>
            <w:tcW w:w="14080" w:type="dxa"/>
            <w:gridSpan w:val="6"/>
          </w:tcPr>
          <w:p w14:paraId="48E26083" w14:textId="77777777" w:rsidR="00315A0C" w:rsidRPr="00250723" w:rsidRDefault="00315A0C" w:rsidP="00315A0C">
            <w:pPr>
              <w:spacing w:before="40" w:after="40"/>
              <w:rPr>
                <w:rFonts w:ascii="Times New Roman" w:hAnsi="Times New Roman" w:cs="Times New Roman"/>
                <w:b/>
                <w:bCs/>
                <w:color w:val="000000" w:themeColor="text1"/>
                <w:sz w:val="24"/>
                <w:szCs w:val="24"/>
              </w:rPr>
            </w:pPr>
            <w:r w:rsidRPr="00250723">
              <w:rPr>
                <w:rFonts w:ascii="Times New Roman" w:hAnsi="Times New Roman" w:cs="Times New Roman"/>
                <w:b/>
                <w:bCs/>
                <w:color w:val="000000" w:themeColor="text1"/>
                <w:sz w:val="24"/>
                <w:szCs w:val="24"/>
              </w:rPr>
              <w:t>Xây dựng, hoàn thiện thể chế, chính sách, quy hoạch</w:t>
            </w:r>
          </w:p>
        </w:tc>
      </w:tr>
      <w:tr w:rsidR="00250723" w:rsidRPr="00250723" w14:paraId="06DD6DA4" w14:textId="77777777" w:rsidTr="00172BE1">
        <w:trPr>
          <w:trHeight w:val="284"/>
        </w:trPr>
        <w:tc>
          <w:tcPr>
            <w:tcW w:w="576" w:type="dxa"/>
            <w:vAlign w:val="center"/>
            <w:hideMark/>
          </w:tcPr>
          <w:p w14:paraId="428CFF59"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w:t>
            </w:r>
          </w:p>
        </w:tc>
        <w:tc>
          <w:tcPr>
            <w:tcW w:w="5231" w:type="dxa"/>
            <w:vAlign w:val="center"/>
            <w:hideMark/>
          </w:tcPr>
          <w:p w14:paraId="362CDC8A"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Rà soát, cập nhật hệ thống văn bản quy phạm pháp luật có liên quan nhằm đáp ứng lộ trình chuyển đổi năng lượng xanh trong giao thông vận tải.</w:t>
            </w:r>
          </w:p>
        </w:tc>
        <w:tc>
          <w:tcPr>
            <w:tcW w:w="1276" w:type="dxa"/>
            <w:vAlign w:val="center"/>
          </w:tcPr>
          <w:p w14:paraId="7215607D"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Thường xuyên</w:t>
            </w:r>
          </w:p>
        </w:tc>
        <w:tc>
          <w:tcPr>
            <w:tcW w:w="1801" w:type="dxa"/>
            <w:vAlign w:val="center"/>
            <w:hideMark/>
          </w:tcPr>
          <w:p w14:paraId="39238AC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Xây dựng</w:t>
            </w:r>
          </w:p>
        </w:tc>
        <w:tc>
          <w:tcPr>
            <w:tcW w:w="3245" w:type="dxa"/>
            <w:vAlign w:val="center"/>
            <w:hideMark/>
          </w:tcPr>
          <w:p w14:paraId="238EE4F5"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Tài chính, Công Thương, Khoa học và Công nghệ, Nông nghiệp và Môi trường, Công an, UBND cấp tỉnh và các cơ quan, tổ chức có liên quan</w:t>
            </w:r>
          </w:p>
        </w:tc>
        <w:tc>
          <w:tcPr>
            <w:tcW w:w="1538" w:type="dxa"/>
            <w:vAlign w:val="center"/>
          </w:tcPr>
          <w:p w14:paraId="3BF2527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p w14:paraId="5A5343D3"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văn bản quy phạm pháp luật</w:t>
            </w:r>
          </w:p>
          <w:p w14:paraId="475DDB4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tc>
        <w:tc>
          <w:tcPr>
            <w:tcW w:w="989" w:type="dxa"/>
            <w:vAlign w:val="center"/>
            <w:hideMark/>
          </w:tcPr>
          <w:p w14:paraId="76B13223"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240C3E69" w14:textId="77777777" w:rsidTr="00172BE1">
        <w:trPr>
          <w:trHeight w:val="284"/>
        </w:trPr>
        <w:tc>
          <w:tcPr>
            <w:tcW w:w="576" w:type="dxa"/>
            <w:vAlign w:val="center"/>
          </w:tcPr>
          <w:p w14:paraId="77C3E90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w:t>
            </w:r>
          </w:p>
        </w:tc>
        <w:tc>
          <w:tcPr>
            <w:tcW w:w="5231" w:type="dxa"/>
            <w:vAlign w:val="center"/>
          </w:tcPr>
          <w:p w14:paraId="31D03B3D"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Rà soát, xây dựng, cập nhật hệ thống quy chuẩn, tiêu chuẩn liên quan đến sản xuất, lắp ráp, nhập khẩu, hoán cải, quản lý, vận hành, khai thác phương tiện, thiết bị giao thông vận tải sử dụng điện, năng lượng xanh; quy chuẩn, tiêu chuẩn liên quan đến hạ tầng sạc, cung ứng năng lượng xanh.</w:t>
            </w:r>
          </w:p>
        </w:tc>
        <w:tc>
          <w:tcPr>
            <w:tcW w:w="1276" w:type="dxa"/>
            <w:vAlign w:val="center"/>
          </w:tcPr>
          <w:p w14:paraId="1C7D70E6"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Thường xuyên</w:t>
            </w:r>
          </w:p>
        </w:tc>
        <w:tc>
          <w:tcPr>
            <w:tcW w:w="1801" w:type="dxa"/>
            <w:vAlign w:val="center"/>
          </w:tcPr>
          <w:p w14:paraId="1360E3F3"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Xây dựng</w:t>
            </w:r>
          </w:p>
        </w:tc>
        <w:tc>
          <w:tcPr>
            <w:tcW w:w="3245" w:type="dxa"/>
            <w:vAlign w:val="center"/>
          </w:tcPr>
          <w:p w14:paraId="0715A431"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Tài chính, Công Thương, Khoa học và Công nghệ, Nông nghiệp và Môi trường, Công an, UBND cấp tỉnh và các cơ quan, tổ chức có liên quan</w:t>
            </w:r>
          </w:p>
        </w:tc>
        <w:tc>
          <w:tcPr>
            <w:tcW w:w="1538" w:type="dxa"/>
            <w:vAlign w:val="center"/>
          </w:tcPr>
          <w:p w14:paraId="6448A724"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p w14:paraId="52410AE3"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văn bản quy phạm pháp luật</w:t>
            </w:r>
          </w:p>
          <w:p w14:paraId="244B7524"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tc>
        <w:tc>
          <w:tcPr>
            <w:tcW w:w="989" w:type="dxa"/>
            <w:vAlign w:val="center"/>
          </w:tcPr>
          <w:p w14:paraId="7DD9B546"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09D226EB" w14:textId="77777777" w:rsidTr="00172BE1">
        <w:trPr>
          <w:trHeight w:val="284"/>
        </w:trPr>
        <w:tc>
          <w:tcPr>
            <w:tcW w:w="576" w:type="dxa"/>
            <w:vAlign w:val="center"/>
          </w:tcPr>
          <w:p w14:paraId="04C2FEEA"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3</w:t>
            </w:r>
          </w:p>
        </w:tc>
        <w:tc>
          <w:tcPr>
            <w:tcW w:w="5231" w:type="dxa"/>
          </w:tcPr>
          <w:p w14:paraId="47BA1666"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Rà soát, đề xuất bổ sung ưu đãi đầu tư đối với các dự án đầu tư trung tâm nghiên cứu và phát triển công nghệ phương tiện giao thông sử dụng điện, năng lượng xanh tại Việt Nam; dự án đầu tư mở rộng, chuyển đổi sản xuất phương tiện giao thông sử dụng điện, năng lượng xanh; dự án sản xuất pin xe điện.</w:t>
            </w:r>
          </w:p>
        </w:tc>
        <w:tc>
          <w:tcPr>
            <w:tcW w:w="1276" w:type="dxa"/>
            <w:vAlign w:val="center"/>
          </w:tcPr>
          <w:p w14:paraId="48FA1428"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pacing w:val="-4"/>
                <w:sz w:val="24"/>
                <w:szCs w:val="24"/>
              </w:rPr>
              <w:t>2026-2027</w:t>
            </w:r>
          </w:p>
        </w:tc>
        <w:tc>
          <w:tcPr>
            <w:tcW w:w="1801" w:type="dxa"/>
            <w:vAlign w:val="center"/>
          </w:tcPr>
          <w:p w14:paraId="3CE418D9"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Tài chính</w:t>
            </w:r>
          </w:p>
        </w:tc>
        <w:tc>
          <w:tcPr>
            <w:tcW w:w="3245" w:type="dxa"/>
            <w:vAlign w:val="center"/>
          </w:tcPr>
          <w:p w14:paraId="159A2044"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Công Thương, Khoa học và Công nghệ, Nông nghiệp và Môi trường, Ngoại giao và các cơ quan, tổ chức có liên quan</w:t>
            </w:r>
          </w:p>
        </w:tc>
        <w:tc>
          <w:tcPr>
            <w:tcW w:w="1538" w:type="dxa"/>
            <w:vAlign w:val="center"/>
          </w:tcPr>
          <w:p w14:paraId="54D4859A"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Báo</w:t>
            </w:r>
            <w:r w:rsidRPr="00250723">
              <w:rPr>
                <w:rFonts w:ascii="Times New Roman" w:hAnsi="Times New Roman" w:cs="Times New Roman"/>
                <w:color w:val="000000" w:themeColor="text1"/>
                <w:spacing w:val="-13"/>
                <w:sz w:val="24"/>
                <w:szCs w:val="24"/>
              </w:rPr>
              <w:t xml:space="preserve"> </w:t>
            </w:r>
            <w:r w:rsidRPr="00250723">
              <w:rPr>
                <w:rFonts w:ascii="Times New Roman" w:hAnsi="Times New Roman" w:cs="Times New Roman"/>
                <w:color w:val="000000" w:themeColor="text1"/>
                <w:sz w:val="24"/>
                <w:szCs w:val="24"/>
              </w:rPr>
              <w:t>cáo</w:t>
            </w:r>
            <w:r w:rsidRPr="00250723">
              <w:rPr>
                <w:rFonts w:ascii="Times New Roman" w:hAnsi="Times New Roman" w:cs="Times New Roman"/>
                <w:color w:val="000000" w:themeColor="text1"/>
                <w:spacing w:val="-13"/>
                <w:sz w:val="24"/>
                <w:szCs w:val="24"/>
              </w:rPr>
              <w:t xml:space="preserve"> </w:t>
            </w:r>
            <w:r w:rsidRPr="00250723">
              <w:rPr>
                <w:rFonts w:ascii="Times New Roman" w:hAnsi="Times New Roman" w:cs="Times New Roman"/>
                <w:color w:val="000000" w:themeColor="text1"/>
                <w:sz w:val="24"/>
                <w:szCs w:val="24"/>
              </w:rPr>
              <w:t>Thủ</w:t>
            </w:r>
            <w:r w:rsidRPr="00250723">
              <w:rPr>
                <w:rFonts w:ascii="Times New Roman" w:hAnsi="Times New Roman" w:cs="Times New Roman"/>
                <w:color w:val="000000" w:themeColor="text1"/>
                <w:spacing w:val="-13"/>
                <w:sz w:val="24"/>
                <w:szCs w:val="24"/>
              </w:rPr>
              <w:t xml:space="preserve"> </w:t>
            </w:r>
            <w:r w:rsidRPr="00250723">
              <w:rPr>
                <w:rFonts w:ascii="Times New Roman" w:hAnsi="Times New Roman" w:cs="Times New Roman"/>
                <w:color w:val="000000" w:themeColor="text1"/>
                <w:sz w:val="24"/>
                <w:szCs w:val="24"/>
              </w:rPr>
              <w:t>tướng Chính phủ</w:t>
            </w:r>
          </w:p>
        </w:tc>
        <w:tc>
          <w:tcPr>
            <w:tcW w:w="989" w:type="dxa"/>
            <w:vAlign w:val="center"/>
          </w:tcPr>
          <w:p w14:paraId="781647E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276A86A3" w14:textId="77777777" w:rsidTr="00172BE1">
        <w:trPr>
          <w:trHeight w:val="284"/>
        </w:trPr>
        <w:tc>
          <w:tcPr>
            <w:tcW w:w="576" w:type="dxa"/>
            <w:vAlign w:val="center"/>
          </w:tcPr>
          <w:p w14:paraId="5E2BB45A"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4</w:t>
            </w:r>
          </w:p>
        </w:tc>
        <w:tc>
          <w:tcPr>
            <w:tcW w:w="5231" w:type="dxa"/>
          </w:tcPr>
          <w:p w14:paraId="4DB2B643"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Nghiên cứu, đề xuất bổ sung, cập nhật các công nghệ liên quan đến sản xuất lắp ráp xe</w:t>
            </w:r>
            <w:r w:rsidRPr="00250723">
              <w:rPr>
                <w:rFonts w:ascii="Times New Roman" w:hAnsi="Times New Roman" w:cs="Times New Roman"/>
                <w:color w:val="000000" w:themeColor="text1"/>
                <w:spacing w:val="-11"/>
                <w:sz w:val="24"/>
                <w:szCs w:val="24"/>
              </w:rPr>
              <w:t xml:space="preserve"> </w:t>
            </w:r>
            <w:r w:rsidRPr="00250723">
              <w:rPr>
                <w:rFonts w:ascii="Times New Roman" w:hAnsi="Times New Roman" w:cs="Times New Roman"/>
                <w:color w:val="000000" w:themeColor="text1"/>
                <w:sz w:val="24"/>
                <w:szCs w:val="24"/>
              </w:rPr>
              <w:t>ô</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tô</w:t>
            </w:r>
            <w:r w:rsidRPr="00250723">
              <w:rPr>
                <w:rFonts w:ascii="Times New Roman" w:hAnsi="Times New Roman" w:cs="Times New Roman"/>
                <w:color w:val="000000" w:themeColor="text1"/>
                <w:spacing w:val="-9"/>
                <w:sz w:val="24"/>
                <w:szCs w:val="24"/>
              </w:rPr>
              <w:t xml:space="preserve"> </w:t>
            </w:r>
            <w:r w:rsidRPr="00250723">
              <w:rPr>
                <w:rFonts w:ascii="Times New Roman" w:hAnsi="Times New Roman" w:cs="Times New Roman"/>
                <w:color w:val="000000" w:themeColor="text1"/>
                <w:sz w:val="24"/>
                <w:szCs w:val="24"/>
              </w:rPr>
              <w:t>điện,</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trạm</w:t>
            </w:r>
            <w:r w:rsidRPr="00250723">
              <w:rPr>
                <w:rFonts w:ascii="Times New Roman" w:hAnsi="Times New Roman" w:cs="Times New Roman"/>
                <w:color w:val="000000" w:themeColor="text1"/>
                <w:spacing w:val="-9"/>
                <w:sz w:val="24"/>
                <w:szCs w:val="24"/>
              </w:rPr>
              <w:t xml:space="preserve"> </w:t>
            </w:r>
            <w:r w:rsidRPr="00250723">
              <w:rPr>
                <w:rFonts w:ascii="Times New Roman" w:hAnsi="Times New Roman" w:cs="Times New Roman"/>
                <w:color w:val="000000" w:themeColor="text1"/>
                <w:sz w:val="24"/>
                <w:szCs w:val="24"/>
              </w:rPr>
              <w:t>sạc</w:t>
            </w:r>
            <w:r w:rsidRPr="00250723">
              <w:rPr>
                <w:rFonts w:ascii="Times New Roman" w:hAnsi="Times New Roman" w:cs="Times New Roman"/>
                <w:color w:val="000000" w:themeColor="text1"/>
                <w:spacing w:val="-11"/>
                <w:sz w:val="24"/>
                <w:szCs w:val="24"/>
              </w:rPr>
              <w:t xml:space="preserve"> </w:t>
            </w:r>
            <w:r w:rsidRPr="00250723">
              <w:rPr>
                <w:rFonts w:ascii="Times New Roman" w:hAnsi="Times New Roman" w:cs="Times New Roman"/>
                <w:color w:val="000000" w:themeColor="text1"/>
                <w:sz w:val="24"/>
                <w:szCs w:val="24"/>
              </w:rPr>
              <w:t>xe</w:t>
            </w:r>
            <w:r w:rsidRPr="00250723">
              <w:rPr>
                <w:rFonts w:ascii="Times New Roman" w:hAnsi="Times New Roman" w:cs="Times New Roman"/>
                <w:color w:val="000000" w:themeColor="text1"/>
                <w:spacing w:val="-8"/>
                <w:sz w:val="24"/>
                <w:szCs w:val="24"/>
              </w:rPr>
              <w:t xml:space="preserve"> </w:t>
            </w:r>
            <w:r w:rsidRPr="00250723">
              <w:rPr>
                <w:rFonts w:ascii="Times New Roman" w:hAnsi="Times New Roman" w:cs="Times New Roman"/>
                <w:color w:val="000000" w:themeColor="text1"/>
                <w:sz w:val="24"/>
                <w:szCs w:val="24"/>
              </w:rPr>
              <w:t>điện</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vào</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danh</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mục</w:t>
            </w:r>
            <w:r w:rsidRPr="00250723">
              <w:rPr>
                <w:rFonts w:ascii="Times New Roman" w:hAnsi="Times New Roman" w:cs="Times New Roman"/>
                <w:color w:val="000000" w:themeColor="text1"/>
                <w:spacing w:val="-8"/>
                <w:sz w:val="24"/>
                <w:szCs w:val="24"/>
              </w:rPr>
              <w:t xml:space="preserve"> </w:t>
            </w:r>
            <w:r w:rsidRPr="00250723">
              <w:rPr>
                <w:rFonts w:ascii="Times New Roman" w:hAnsi="Times New Roman" w:cs="Times New Roman"/>
                <w:color w:val="000000" w:themeColor="text1"/>
                <w:sz w:val="24"/>
                <w:szCs w:val="24"/>
              </w:rPr>
              <w:t>công</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nghệ</w:t>
            </w:r>
            <w:r w:rsidRPr="00250723">
              <w:rPr>
                <w:rFonts w:ascii="Times New Roman" w:hAnsi="Times New Roman" w:cs="Times New Roman"/>
                <w:color w:val="000000" w:themeColor="text1"/>
                <w:spacing w:val="-8"/>
                <w:sz w:val="24"/>
                <w:szCs w:val="24"/>
              </w:rPr>
              <w:t xml:space="preserve"> </w:t>
            </w:r>
            <w:r w:rsidRPr="00250723">
              <w:rPr>
                <w:rFonts w:ascii="Times New Roman" w:hAnsi="Times New Roman" w:cs="Times New Roman"/>
                <w:color w:val="000000" w:themeColor="text1"/>
                <w:sz w:val="24"/>
                <w:szCs w:val="24"/>
              </w:rPr>
              <w:t>khuyến</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khích</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chuyển giao; nghiên cứu, rà soát, bổ sung các chính sách hỗ trợ chuyển giao công nghệ, đổi mới công nghệ sản xuất lắp ráp ô tô, trạm sạc điện/trạm nạp hydrogen cho ô tô.</w:t>
            </w:r>
          </w:p>
        </w:tc>
        <w:tc>
          <w:tcPr>
            <w:tcW w:w="1276" w:type="dxa"/>
            <w:vAlign w:val="center"/>
          </w:tcPr>
          <w:p w14:paraId="5C0712D0" w14:textId="77777777" w:rsidR="00315A0C" w:rsidRPr="00250723" w:rsidRDefault="00315A0C" w:rsidP="00315A0C">
            <w:pPr>
              <w:pStyle w:val="TableParagraph"/>
              <w:spacing w:before="40" w:after="40"/>
              <w:jc w:val="center"/>
              <w:rPr>
                <w:rFonts w:ascii="Times New Roman" w:hAnsi="Times New Roman" w:cs="Times New Roman"/>
                <w:b/>
                <w:color w:val="000000" w:themeColor="text1"/>
                <w:sz w:val="24"/>
                <w:szCs w:val="24"/>
                <w:lang w:val="en-US"/>
              </w:rPr>
            </w:pPr>
            <w:r w:rsidRPr="00250723">
              <w:rPr>
                <w:rFonts w:ascii="Times New Roman" w:hAnsi="Times New Roman" w:cs="Times New Roman"/>
                <w:color w:val="000000" w:themeColor="text1"/>
                <w:spacing w:val="-4"/>
                <w:sz w:val="24"/>
                <w:szCs w:val="24"/>
              </w:rPr>
              <w:t>2026-2027</w:t>
            </w:r>
          </w:p>
        </w:tc>
        <w:tc>
          <w:tcPr>
            <w:tcW w:w="1801" w:type="dxa"/>
            <w:vAlign w:val="center"/>
          </w:tcPr>
          <w:p w14:paraId="166993AD" w14:textId="77777777" w:rsidR="00315A0C" w:rsidRPr="00250723" w:rsidRDefault="00315A0C" w:rsidP="00315A0C">
            <w:pPr>
              <w:pStyle w:val="TableParagraph"/>
              <w:spacing w:before="40" w:after="40"/>
              <w:jc w:val="center"/>
              <w:rPr>
                <w:rFonts w:ascii="Times New Roman" w:hAnsi="Times New Roman" w:cs="Times New Roman"/>
                <w:b/>
                <w:color w:val="000000" w:themeColor="text1"/>
                <w:sz w:val="24"/>
                <w:szCs w:val="24"/>
                <w:lang w:val="en-US"/>
              </w:rPr>
            </w:pPr>
            <w:r w:rsidRPr="00250723">
              <w:rPr>
                <w:rFonts w:ascii="Times New Roman" w:hAnsi="Times New Roman" w:cs="Times New Roman"/>
                <w:color w:val="000000" w:themeColor="text1"/>
                <w:sz w:val="24"/>
                <w:szCs w:val="24"/>
              </w:rPr>
              <w:t>Bộ</w:t>
            </w:r>
            <w:r w:rsidRPr="00250723">
              <w:rPr>
                <w:rFonts w:ascii="Times New Roman" w:hAnsi="Times New Roman" w:cs="Times New Roman"/>
                <w:color w:val="000000" w:themeColor="text1"/>
                <w:spacing w:val="-2"/>
                <w:sz w:val="24"/>
                <w:szCs w:val="24"/>
              </w:rPr>
              <w:t xml:space="preserve"> </w:t>
            </w:r>
            <w:r w:rsidRPr="00250723">
              <w:rPr>
                <w:rFonts w:ascii="Times New Roman" w:hAnsi="Times New Roman" w:cs="Times New Roman"/>
                <w:color w:val="000000" w:themeColor="text1"/>
                <w:spacing w:val="-2"/>
                <w:sz w:val="24"/>
                <w:szCs w:val="24"/>
                <w:lang w:val="en-US"/>
              </w:rPr>
              <w:t>Khoa học và Công nghệ</w:t>
            </w:r>
          </w:p>
        </w:tc>
        <w:tc>
          <w:tcPr>
            <w:tcW w:w="3245" w:type="dxa"/>
            <w:vAlign w:val="center"/>
          </w:tcPr>
          <w:p w14:paraId="6B530CB7" w14:textId="77777777" w:rsidR="00315A0C" w:rsidRPr="00250723" w:rsidRDefault="00315A0C" w:rsidP="00315A0C">
            <w:pPr>
              <w:pStyle w:val="TableParagraph"/>
              <w:spacing w:before="40" w:after="40"/>
              <w:ind w:left="23"/>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pacing w:val="-5"/>
                <w:sz w:val="24"/>
                <w:szCs w:val="24"/>
                <w:lang w:val="en-US"/>
              </w:rPr>
              <w:t>Các Bộ: Công Thương, Xây dựng, Tài chính, Ngoại giao</w:t>
            </w:r>
            <w:r w:rsidRPr="00250723">
              <w:rPr>
                <w:rFonts w:ascii="Times New Roman" w:hAnsi="Times New Roman" w:cs="Times New Roman"/>
                <w:color w:val="000000" w:themeColor="text1"/>
                <w:sz w:val="24"/>
                <w:szCs w:val="24"/>
              </w:rPr>
              <w:t xml:space="preserve"> và các cơ quan, tổ chức có liên quan</w:t>
            </w:r>
          </w:p>
        </w:tc>
        <w:tc>
          <w:tcPr>
            <w:tcW w:w="1538" w:type="dxa"/>
            <w:vAlign w:val="center"/>
          </w:tcPr>
          <w:p w14:paraId="6C1BC383"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Báo</w:t>
            </w:r>
            <w:r w:rsidRPr="00250723">
              <w:rPr>
                <w:rFonts w:ascii="Times New Roman" w:hAnsi="Times New Roman" w:cs="Times New Roman"/>
                <w:color w:val="000000" w:themeColor="text1"/>
                <w:spacing w:val="-13"/>
                <w:sz w:val="24"/>
                <w:szCs w:val="24"/>
              </w:rPr>
              <w:t xml:space="preserve"> </w:t>
            </w:r>
            <w:r w:rsidRPr="00250723">
              <w:rPr>
                <w:rFonts w:ascii="Times New Roman" w:hAnsi="Times New Roman" w:cs="Times New Roman"/>
                <w:color w:val="000000" w:themeColor="text1"/>
                <w:sz w:val="24"/>
                <w:szCs w:val="24"/>
              </w:rPr>
              <w:t>cáo</w:t>
            </w:r>
            <w:r w:rsidRPr="00250723">
              <w:rPr>
                <w:rFonts w:ascii="Times New Roman" w:hAnsi="Times New Roman" w:cs="Times New Roman"/>
                <w:color w:val="000000" w:themeColor="text1"/>
                <w:spacing w:val="-13"/>
                <w:sz w:val="24"/>
                <w:szCs w:val="24"/>
              </w:rPr>
              <w:t xml:space="preserve"> </w:t>
            </w:r>
            <w:r w:rsidRPr="00250723">
              <w:rPr>
                <w:rFonts w:ascii="Times New Roman" w:hAnsi="Times New Roman" w:cs="Times New Roman"/>
                <w:color w:val="000000" w:themeColor="text1"/>
                <w:sz w:val="24"/>
                <w:szCs w:val="24"/>
              </w:rPr>
              <w:t>Thủ</w:t>
            </w:r>
            <w:r w:rsidRPr="00250723">
              <w:rPr>
                <w:rFonts w:ascii="Times New Roman" w:hAnsi="Times New Roman" w:cs="Times New Roman"/>
                <w:color w:val="000000" w:themeColor="text1"/>
                <w:spacing w:val="-13"/>
                <w:sz w:val="24"/>
                <w:szCs w:val="24"/>
              </w:rPr>
              <w:t xml:space="preserve"> </w:t>
            </w:r>
            <w:r w:rsidRPr="00250723">
              <w:rPr>
                <w:rFonts w:ascii="Times New Roman" w:hAnsi="Times New Roman" w:cs="Times New Roman"/>
                <w:color w:val="000000" w:themeColor="text1"/>
                <w:sz w:val="24"/>
                <w:szCs w:val="24"/>
              </w:rPr>
              <w:t>tướng Chính phủ</w:t>
            </w:r>
          </w:p>
        </w:tc>
        <w:tc>
          <w:tcPr>
            <w:tcW w:w="989" w:type="dxa"/>
            <w:vAlign w:val="center"/>
          </w:tcPr>
          <w:p w14:paraId="00285C53"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733C5697" w14:textId="77777777" w:rsidTr="00172BE1">
        <w:trPr>
          <w:trHeight w:val="284"/>
        </w:trPr>
        <w:tc>
          <w:tcPr>
            <w:tcW w:w="576" w:type="dxa"/>
            <w:vAlign w:val="center"/>
          </w:tcPr>
          <w:p w14:paraId="3CBBF4AE"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5</w:t>
            </w:r>
          </w:p>
        </w:tc>
        <w:tc>
          <w:tcPr>
            <w:tcW w:w="5231" w:type="dxa"/>
          </w:tcPr>
          <w:p w14:paraId="11A69ACB"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Nghiên cứu, ban hành chính sách hỗ trợ để thúc đẩy đầu tư sản xuất lắp ráp phương tiện giao thông sử dụng điện, năng lượng xanh; phụ tùng, pin ô tô điện; phát triển mạng lưới trạm sạc điện/</w:t>
            </w:r>
            <w:r w:rsidRPr="00250723">
              <w:rPr>
                <w:rStyle w:val="Strong"/>
                <w:rFonts w:ascii="Times New Roman" w:hAnsi="Times New Roman" w:cs="Times New Roman"/>
                <w:color w:val="000000" w:themeColor="text1"/>
                <w:sz w:val="24"/>
                <w:szCs w:val="24"/>
              </w:rPr>
              <w:t xml:space="preserve">trạm nạp hydrogen </w:t>
            </w:r>
            <w:r w:rsidRPr="00250723">
              <w:rPr>
                <w:rFonts w:ascii="Times New Roman" w:hAnsi="Times New Roman" w:cs="Times New Roman"/>
                <w:color w:val="000000" w:themeColor="text1"/>
                <w:sz w:val="24"/>
                <w:szCs w:val="24"/>
              </w:rPr>
              <w:t xml:space="preserve">phù hợp với điều kiện địa phương; </w:t>
            </w:r>
          </w:p>
        </w:tc>
        <w:tc>
          <w:tcPr>
            <w:tcW w:w="1276" w:type="dxa"/>
            <w:vAlign w:val="center"/>
          </w:tcPr>
          <w:p w14:paraId="3F8D2095" w14:textId="77777777" w:rsidR="00315A0C" w:rsidRPr="00250723" w:rsidRDefault="00315A0C" w:rsidP="00315A0C">
            <w:pPr>
              <w:pStyle w:val="TableParagraph"/>
              <w:spacing w:before="40" w:after="40"/>
              <w:ind w:left="-108" w:right="-110"/>
              <w:jc w:val="center"/>
              <w:rPr>
                <w:rFonts w:ascii="Times New Roman" w:hAnsi="Times New Roman" w:cs="Times New Roman"/>
                <w:b/>
                <w:color w:val="000000" w:themeColor="text1"/>
                <w:sz w:val="24"/>
                <w:szCs w:val="24"/>
                <w:lang w:val="en-US"/>
              </w:rPr>
            </w:pPr>
            <w:r w:rsidRPr="00250723">
              <w:rPr>
                <w:rFonts w:ascii="Times New Roman" w:hAnsi="Times New Roman" w:cs="Times New Roman"/>
                <w:color w:val="000000" w:themeColor="text1"/>
                <w:sz w:val="24"/>
                <w:szCs w:val="24"/>
              </w:rPr>
              <w:t>202</w:t>
            </w:r>
            <w:r w:rsidRPr="00250723">
              <w:rPr>
                <w:rFonts w:ascii="Times New Roman" w:hAnsi="Times New Roman" w:cs="Times New Roman"/>
                <w:color w:val="000000" w:themeColor="text1"/>
                <w:sz w:val="24"/>
                <w:szCs w:val="24"/>
                <w:lang w:val="en-US"/>
              </w:rPr>
              <w:t>6</w:t>
            </w:r>
            <w:r w:rsidRPr="00250723">
              <w:rPr>
                <w:rFonts w:ascii="Times New Roman" w:hAnsi="Times New Roman" w:cs="Times New Roman"/>
                <w:color w:val="000000" w:themeColor="text1"/>
                <w:sz w:val="24"/>
                <w:szCs w:val="24"/>
              </w:rPr>
              <w:t>-</w:t>
            </w:r>
            <w:r w:rsidRPr="00250723">
              <w:rPr>
                <w:rFonts w:ascii="Times New Roman" w:hAnsi="Times New Roman" w:cs="Times New Roman"/>
                <w:color w:val="000000" w:themeColor="text1"/>
                <w:spacing w:val="-4"/>
                <w:sz w:val="24"/>
                <w:szCs w:val="24"/>
              </w:rPr>
              <w:t>202</w:t>
            </w:r>
            <w:r w:rsidRPr="00250723">
              <w:rPr>
                <w:rFonts w:ascii="Times New Roman" w:hAnsi="Times New Roman" w:cs="Times New Roman"/>
                <w:color w:val="000000" w:themeColor="text1"/>
                <w:spacing w:val="-4"/>
                <w:sz w:val="24"/>
                <w:szCs w:val="24"/>
                <w:lang w:val="en-US"/>
              </w:rPr>
              <w:t>7</w:t>
            </w:r>
          </w:p>
        </w:tc>
        <w:tc>
          <w:tcPr>
            <w:tcW w:w="1801" w:type="dxa"/>
            <w:vAlign w:val="center"/>
          </w:tcPr>
          <w:p w14:paraId="2427CEDE" w14:textId="77777777" w:rsidR="00315A0C" w:rsidRPr="00250723" w:rsidRDefault="00315A0C" w:rsidP="00315A0C">
            <w:pPr>
              <w:pStyle w:val="TableParagraph"/>
              <w:spacing w:before="40" w:after="40"/>
              <w:jc w:val="center"/>
              <w:rPr>
                <w:rFonts w:ascii="Times New Roman" w:hAnsi="Times New Roman" w:cs="Times New Roman"/>
                <w:b/>
                <w:color w:val="000000" w:themeColor="text1"/>
                <w:sz w:val="24"/>
                <w:szCs w:val="24"/>
              </w:rPr>
            </w:pPr>
            <w:r w:rsidRPr="00250723">
              <w:rPr>
                <w:rFonts w:ascii="Times New Roman" w:hAnsi="Times New Roman" w:cs="Times New Roman"/>
                <w:color w:val="000000" w:themeColor="text1"/>
                <w:sz w:val="24"/>
                <w:szCs w:val="24"/>
              </w:rPr>
              <w:t>UBND cấp tỉnh</w:t>
            </w:r>
          </w:p>
        </w:tc>
        <w:tc>
          <w:tcPr>
            <w:tcW w:w="3245" w:type="dxa"/>
            <w:vAlign w:val="center"/>
          </w:tcPr>
          <w:p w14:paraId="2637F337" w14:textId="77777777" w:rsidR="00315A0C" w:rsidRPr="00250723" w:rsidRDefault="00315A0C" w:rsidP="00315A0C">
            <w:pPr>
              <w:pStyle w:val="TableParagraph"/>
              <w:spacing w:before="40" w:after="40"/>
              <w:ind w:left="23" w:right="3"/>
              <w:jc w:val="both"/>
              <w:rPr>
                <w:rFonts w:ascii="Times New Roman" w:hAnsi="Times New Roman" w:cs="Times New Roman"/>
                <w:color w:val="000000" w:themeColor="text1"/>
                <w:sz w:val="24"/>
                <w:szCs w:val="24"/>
                <w:lang w:val="en-US"/>
              </w:rPr>
            </w:pPr>
            <w:r w:rsidRPr="00250723">
              <w:rPr>
                <w:rFonts w:ascii="Times New Roman" w:hAnsi="Times New Roman" w:cs="Times New Roman"/>
                <w:color w:val="000000" w:themeColor="text1"/>
                <w:sz w:val="24"/>
                <w:szCs w:val="24"/>
              </w:rPr>
              <w:t>Các</w:t>
            </w:r>
            <w:r w:rsidRPr="00250723">
              <w:rPr>
                <w:rFonts w:ascii="Times New Roman" w:hAnsi="Times New Roman" w:cs="Times New Roman"/>
                <w:color w:val="000000" w:themeColor="text1"/>
                <w:spacing w:val="-5"/>
                <w:sz w:val="24"/>
                <w:szCs w:val="24"/>
              </w:rPr>
              <w:t xml:space="preserve"> </w:t>
            </w:r>
            <w:r w:rsidRPr="00250723">
              <w:rPr>
                <w:rFonts w:ascii="Times New Roman" w:hAnsi="Times New Roman" w:cs="Times New Roman"/>
                <w:color w:val="000000" w:themeColor="text1"/>
                <w:sz w:val="24"/>
                <w:szCs w:val="24"/>
              </w:rPr>
              <w:t>Bộ:</w:t>
            </w:r>
            <w:r w:rsidRPr="00250723">
              <w:rPr>
                <w:rFonts w:ascii="Times New Roman" w:hAnsi="Times New Roman" w:cs="Times New Roman"/>
                <w:color w:val="000000" w:themeColor="text1"/>
                <w:spacing w:val="-1"/>
                <w:sz w:val="24"/>
                <w:szCs w:val="24"/>
              </w:rPr>
              <w:t xml:space="preserve"> </w:t>
            </w:r>
            <w:r w:rsidRPr="00250723">
              <w:rPr>
                <w:rFonts w:ascii="Times New Roman" w:hAnsi="Times New Roman" w:cs="Times New Roman"/>
                <w:color w:val="000000" w:themeColor="text1"/>
                <w:spacing w:val="-5"/>
                <w:sz w:val="24"/>
                <w:szCs w:val="24"/>
                <w:lang w:val="en-US"/>
              </w:rPr>
              <w:t>Công Thương</w:t>
            </w:r>
            <w:r w:rsidRPr="00250723">
              <w:rPr>
                <w:rFonts w:ascii="Times New Roman" w:hAnsi="Times New Roman" w:cs="Times New Roman"/>
                <w:color w:val="000000" w:themeColor="text1"/>
                <w:spacing w:val="-5"/>
                <w:sz w:val="24"/>
                <w:szCs w:val="24"/>
              </w:rPr>
              <w:t>,</w:t>
            </w:r>
            <w:r w:rsidRPr="00250723">
              <w:rPr>
                <w:rFonts w:ascii="Times New Roman" w:hAnsi="Times New Roman" w:cs="Times New Roman"/>
                <w:color w:val="000000" w:themeColor="text1"/>
                <w:spacing w:val="-5"/>
                <w:sz w:val="24"/>
                <w:szCs w:val="24"/>
                <w:lang w:val="en-US"/>
              </w:rPr>
              <w:t xml:space="preserve"> </w:t>
            </w:r>
            <w:r w:rsidRPr="00250723">
              <w:rPr>
                <w:rFonts w:ascii="Times New Roman" w:hAnsi="Times New Roman" w:cs="Times New Roman"/>
                <w:color w:val="000000" w:themeColor="text1"/>
                <w:sz w:val="24"/>
                <w:szCs w:val="24"/>
                <w:lang w:val="en-US"/>
              </w:rPr>
              <w:t>Xây dựng</w:t>
            </w:r>
            <w:r w:rsidRPr="00250723">
              <w:rPr>
                <w:rFonts w:ascii="Times New Roman" w:hAnsi="Times New Roman" w:cs="Times New Roman"/>
                <w:color w:val="000000" w:themeColor="text1"/>
                <w:sz w:val="24"/>
                <w:szCs w:val="24"/>
              </w:rPr>
              <w:t>,</w:t>
            </w:r>
            <w:r w:rsidRPr="00250723">
              <w:rPr>
                <w:rFonts w:ascii="Times New Roman" w:hAnsi="Times New Roman" w:cs="Times New Roman"/>
                <w:color w:val="000000" w:themeColor="text1"/>
                <w:spacing w:val="-15"/>
                <w:sz w:val="24"/>
                <w:szCs w:val="24"/>
              </w:rPr>
              <w:t xml:space="preserve"> </w:t>
            </w:r>
            <w:r w:rsidRPr="00250723">
              <w:rPr>
                <w:rFonts w:ascii="Times New Roman" w:hAnsi="Times New Roman" w:cs="Times New Roman"/>
                <w:color w:val="000000" w:themeColor="text1"/>
                <w:sz w:val="24"/>
                <w:szCs w:val="24"/>
                <w:lang w:val="en-US"/>
              </w:rPr>
              <w:t>Tài chính</w:t>
            </w:r>
            <w:r w:rsidRPr="00250723">
              <w:rPr>
                <w:rFonts w:ascii="Times New Roman" w:hAnsi="Times New Roman" w:cs="Times New Roman"/>
                <w:color w:val="000000" w:themeColor="text1"/>
                <w:sz w:val="24"/>
                <w:szCs w:val="24"/>
              </w:rPr>
              <w:t xml:space="preserve">, </w:t>
            </w:r>
            <w:r w:rsidRPr="00250723">
              <w:rPr>
                <w:rFonts w:ascii="Times New Roman" w:hAnsi="Times New Roman" w:cs="Times New Roman"/>
                <w:color w:val="000000" w:themeColor="text1"/>
                <w:sz w:val="24"/>
                <w:szCs w:val="24"/>
                <w:lang w:val="en-US"/>
              </w:rPr>
              <w:t>Khoa học và Công nghệ</w:t>
            </w:r>
            <w:r w:rsidRPr="00250723">
              <w:rPr>
                <w:rFonts w:ascii="Times New Roman" w:hAnsi="Times New Roman" w:cs="Times New Roman"/>
                <w:color w:val="000000" w:themeColor="text1"/>
                <w:sz w:val="24"/>
                <w:szCs w:val="24"/>
              </w:rPr>
              <w:t xml:space="preserve">, </w:t>
            </w:r>
            <w:r w:rsidRPr="00250723">
              <w:rPr>
                <w:rFonts w:ascii="Times New Roman" w:hAnsi="Times New Roman" w:cs="Times New Roman"/>
                <w:color w:val="000000" w:themeColor="text1"/>
                <w:sz w:val="24"/>
                <w:szCs w:val="24"/>
                <w:lang w:val="en-US"/>
              </w:rPr>
              <w:t xml:space="preserve">Nông nghiệp và Môi trường </w:t>
            </w:r>
            <w:r w:rsidRPr="00250723">
              <w:rPr>
                <w:rFonts w:ascii="Times New Roman" w:hAnsi="Times New Roman" w:cs="Times New Roman"/>
                <w:color w:val="000000" w:themeColor="text1"/>
                <w:sz w:val="24"/>
                <w:szCs w:val="24"/>
              </w:rPr>
              <w:t>và các cơ quan, tổ chức có liên quan</w:t>
            </w:r>
          </w:p>
        </w:tc>
        <w:tc>
          <w:tcPr>
            <w:tcW w:w="1538" w:type="dxa"/>
            <w:vAlign w:val="center"/>
          </w:tcPr>
          <w:p w14:paraId="4B7A5348" w14:textId="77777777" w:rsidR="00315A0C" w:rsidRPr="00250723" w:rsidRDefault="00315A0C" w:rsidP="00315A0C">
            <w:pPr>
              <w:pStyle w:val="TableParagraph"/>
              <w:spacing w:before="40" w:after="40"/>
              <w:jc w:val="center"/>
              <w:rPr>
                <w:rFonts w:ascii="Times New Roman" w:hAnsi="Times New Roman" w:cs="Times New Roman"/>
                <w:b/>
                <w:color w:val="000000" w:themeColor="text1"/>
                <w:sz w:val="24"/>
                <w:szCs w:val="24"/>
              </w:rPr>
            </w:pPr>
            <w:r w:rsidRPr="00250723">
              <w:rPr>
                <w:rFonts w:ascii="Times New Roman" w:hAnsi="Times New Roman" w:cs="Times New Roman"/>
                <w:color w:val="000000" w:themeColor="text1"/>
                <w:sz w:val="24"/>
                <w:szCs w:val="24"/>
              </w:rPr>
              <w:t>Quyết</w:t>
            </w:r>
            <w:r w:rsidRPr="00250723">
              <w:rPr>
                <w:rFonts w:ascii="Times New Roman" w:hAnsi="Times New Roman" w:cs="Times New Roman"/>
                <w:color w:val="000000" w:themeColor="text1"/>
                <w:spacing w:val="-15"/>
                <w:sz w:val="24"/>
                <w:szCs w:val="24"/>
              </w:rPr>
              <w:t xml:space="preserve"> </w:t>
            </w:r>
            <w:r w:rsidRPr="00250723">
              <w:rPr>
                <w:rFonts w:ascii="Times New Roman" w:hAnsi="Times New Roman" w:cs="Times New Roman"/>
                <w:color w:val="000000" w:themeColor="text1"/>
                <w:sz w:val="24"/>
                <w:szCs w:val="24"/>
              </w:rPr>
              <w:t>định</w:t>
            </w:r>
            <w:r w:rsidRPr="00250723">
              <w:rPr>
                <w:rFonts w:ascii="Times New Roman" w:hAnsi="Times New Roman" w:cs="Times New Roman"/>
                <w:color w:val="000000" w:themeColor="text1"/>
                <w:spacing w:val="-15"/>
                <w:sz w:val="24"/>
                <w:szCs w:val="24"/>
              </w:rPr>
              <w:t xml:space="preserve"> </w:t>
            </w:r>
            <w:r w:rsidRPr="00250723">
              <w:rPr>
                <w:rFonts w:ascii="Times New Roman" w:hAnsi="Times New Roman" w:cs="Times New Roman"/>
                <w:color w:val="000000" w:themeColor="text1"/>
                <w:sz w:val="24"/>
                <w:szCs w:val="24"/>
              </w:rPr>
              <w:t xml:space="preserve">của </w:t>
            </w:r>
            <w:r w:rsidRPr="00250723">
              <w:rPr>
                <w:rFonts w:ascii="Times New Roman" w:hAnsi="Times New Roman" w:cs="Times New Roman"/>
                <w:color w:val="000000" w:themeColor="text1"/>
                <w:spacing w:val="-4"/>
                <w:sz w:val="24"/>
                <w:szCs w:val="24"/>
              </w:rPr>
              <w:t>UBND</w:t>
            </w:r>
          </w:p>
        </w:tc>
        <w:tc>
          <w:tcPr>
            <w:tcW w:w="989" w:type="dxa"/>
            <w:vAlign w:val="center"/>
          </w:tcPr>
          <w:p w14:paraId="2ED9C3E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14D2949C" w14:textId="77777777" w:rsidTr="00172BE1">
        <w:trPr>
          <w:trHeight w:val="284"/>
        </w:trPr>
        <w:tc>
          <w:tcPr>
            <w:tcW w:w="576" w:type="dxa"/>
            <w:vAlign w:val="center"/>
          </w:tcPr>
          <w:p w14:paraId="6CD2E679"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6</w:t>
            </w:r>
          </w:p>
        </w:tc>
        <w:tc>
          <w:tcPr>
            <w:tcW w:w="5231" w:type="dxa"/>
            <w:vAlign w:val="center"/>
            <w:hideMark/>
          </w:tcPr>
          <w:p w14:paraId="71E0A777"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Rà soát, cập nhật tiêu chuẩn, quy chuẩn kỹ thuật về phương tiện, thiết bị, hạ tầng giao thông, quy hoạch đô thị liên quan đến chuyển đổi phương tiện sử dụng điện và năng lượng xanh phù hợp với từng thời kỳ</w:t>
            </w:r>
          </w:p>
        </w:tc>
        <w:tc>
          <w:tcPr>
            <w:tcW w:w="1276" w:type="dxa"/>
            <w:vAlign w:val="center"/>
          </w:tcPr>
          <w:p w14:paraId="528575A4"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Thường xuyên</w:t>
            </w:r>
          </w:p>
        </w:tc>
        <w:tc>
          <w:tcPr>
            <w:tcW w:w="1801" w:type="dxa"/>
            <w:vAlign w:val="center"/>
            <w:hideMark/>
          </w:tcPr>
          <w:p w14:paraId="64FF06B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Xây dựng</w:t>
            </w:r>
          </w:p>
        </w:tc>
        <w:tc>
          <w:tcPr>
            <w:tcW w:w="3245" w:type="dxa"/>
            <w:vAlign w:val="center"/>
            <w:hideMark/>
          </w:tcPr>
          <w:p w14:paraId="26B0A6A5"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Khoa học và Công nghệ, Công Thương, Tài chính, Công an, Nông nghiệp và Môi trường và các cơ quan, tổ chức có liên quan</w:t>
            </w:r>
          </w:p>
        </w:tc>
        <w:tc>
          <w:tcPr>
            <w:tcW w:w="1538" w:type="dxa"/>
            <w:vAlign w:val="center"/>
          </w:tcPr>
          <w:p w14:paraId="61F5C275"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Tiêu chuẩn, Quy chuẩn Việt Nam, định mức kinh tế - kỹ thuật, đơn giá</w:t>
            </w:r>
          </w:p>
        </w:tc>
        <w:tc>
          <w:tcPr>
            <w:tcW w:w="989" w:type="dxa"/>
            <w:vAlign w:val="center"/>
            <w:hideMark/>
          </w:tcPr>
          <w:p w14:paraId="2C31FD63"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3D1CAC48" w14:textId="77777777" w:rsidTr="00172BE1">
        <w:trPr>
          <w:trHeight w:val="284"/>
        </w:trPr>
        <w:tc>
          <w:tcPr>
            <w:tcW w:w="576" w:type="dxa"/>
            <w:vAlign w:val="center"/>
            <w:hideMark/>
          </w:tcPr>
          <w:p w14:paraId="6D9BEFBF"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7</w:t>
            </w:r>
          </w:p>
        </w:tc>
        <w:tc>
          <w:tcPr>
            <w:tcW w:w="5231" w:type="dxa"/>
            <w:vAlign w:val="center"/>
            <w:hideMark/>
          </w:tcPr>
          <w:p w14:paraId="124972BE"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Rà soát, bố trí quỹ đất, bến bãi, điểm đỗ, depot, trạm dừng nghỉ, đầu mối giao thông và không gian công cộng phù hợp để phát triển hạ tầng sạc điện, trạm đổi pin, hạ tầng cấp năng lượng xanh phục vụ phương tiện giao thông sử dụng điện, năng lượng xanh </w:t>
            </w:r>
          </w:p>
        </w:tc>
        <w:tc>
          <w:tcPr>
            <w:tcW w:w="1276" w:type="dxa"/>
            <w:vAlign w:val="center"/>
          </w:tcPr>
          <w:p w14:paraId="26C39C58" w14:textId="77777777" w:rsidR="00315A0C" w:rsidRPr="00250723" w:rsidRDefault="00315A0C" w:rsidP="00315A0C">
            <w:pPr>
              <w:spacing w:before="40" w:after="40"/>
              <w:jc w:val="center"/>
              <w:rPr>
                <w:rFonts w:ascii="Times New Roman" w:hAnsi="Times New Roman" w:cs="Times New Roman"/>
                <w:strike/>
                <w:color w:val="000000" w:themeColor="text1"/>
                <w:sz w:val="24"/>
                <w:szCs w:val="24"/>
              </w:rPr>
            </w:pPr>
            <w:r w:rsidRPr="00250723">
              <w:rPr>
                <w:rFonts w:ascii="Times New Roman" w:hAnsi="Times New Roman" w:cs="Times New Roman"/>
                <w:color w:val="000000" w:themeColor="text1"/>
                <w:sz w:val="24"/>
                <w:szCs w:val="24"/>
              </w:rPr>
              <w:t>2026 - 2028</w:t>
            </w:r>
          </w:p>
        </w:tc>
        <w:tc>
          <w:tcPr>
            <w:tcW w:w="1801" w:type="dxa"/>
            <w:vAlign w:val="center"/>
            <w:hideMark/>
          </w:tcPr>
          <w:p w14:paraId="3951B416"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UBND cấp tỉnh</w:t>
            </w:r>
          </w:p>
        </w:tc>
        <w:tc>
          <w:tcPr>
            <w:tcW w:w="3245" w:type="dxa"/>
            <w:vAlign w:val="center"/>
            <w:hideMark/>
          </w:tcPr>
          <w:p w14:paraId="0E767AD9"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Công Thương, Công an, Nông nghiệp và Môi trường và các cơ quan, tổ chức có liên quan</w:t>
            </w:r>
          </w:p>
        </w:tc>
        <w:tc>
          <w:tcPr>
            <w:tcW w:w="1538" w:type="dxa"/>
            <w:vAlign w:val="center"/>
          </w:tcPr>
          <w:p w14:paraId="72539BEA"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Danh mục vị trí/quỹ đất ưu tiên</w:t>
            </w:r>
          </w:p>
        </w:tc>
        <w:tc>
          <w:tcPr>
            <w:tcW w:w="989" w:type="dxa"/>
            <w:vAlign w:val="center"/>
            <w:hideMark/>
          </w:tcPr>
          <w:p w14:paraId="0C914BF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46D956B8" w14:textId="77777777" w:rsidTr="00172BE1">
        <w:trPr>
          <w:trHeight w:val="284"/>
        </w:trPr>
        <w:tc>
          <w:tcPr>
            <w:tcW w:w="576" w:type="dxa"/>
            <w:vAlign w:val="center"/>
          </w:tcPr>
          <w:p w14:paraId="100A26A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8</w:t>
            </w:r>
          </w:p>
        </w:tc>
        <w:tc>
          <w:tcPr>
            <w:tcW w:w="5231" w:type="dxa"/>
          </w:tcPr>
          <w:p w14:paraId="707A1FCC"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Nghiên</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cứu,</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đề</w:t>
            </w:r>
            <w:r w:rsidRPr="00250723">
              <w:rPr>
                <w:rFonts w:ascii="Times New Roman" w:hAnsi="Times New Roman" w:cs="Times New Roman"/>
                <w:color w:val="000000" w:themeColor="text1"/>
                <w:spacing w:val="-11"/>
                <w:sz w:val="24"/>
                <w:szCs w:val="24"/>
              </w:rPr>
              <w:t xml:space="preserve"> </w:t>
            </w:r>
            <w:r w:rsidRPr="00250723">
              <w:rPr>
                <w:rFonts w:ascii="Times New Roman" w:hAnsi="Times New Roman" w:cs="Times New Roman"/>
                <w:color w:val="000000" w:themeColor="text1"/>
                <w:sz w:val="24"/>
                <w:szCs w:val="24"/>
              </w:rPr>
              <w:t>xuất</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cơ</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chế</w:t>
            </w:r>
            <w:r w:rsidRPr="00250723">
              <w:rPr>
                <w:rFonts w:ascii="Times New Roman" w:hAnsi="Times New Roman" w:cs="Times New Roman"/>
                <w:color w:val="000000" w:themeColor="text1"/>
                <w:spacing w:val="-11"/>
                <w:sz w:val="24"/>
                <w:szCs w:val="24"/>
              </w:rPr>
              <w:t xml:space="preserve"> </w:t>
            </w:r>
            <w:r w:rsidRPr="00250723">
              <w:rPr>
                <w:rFonts w:ascii="Times New Roman" w:hAnsi="Times New Roman" w:cs="Times New Roman"/>
                <w:color w:val="000000" w:themeColor="text1"/>
                <w:sz w:val="24"/>
                <w:szCs w:val="24"/>
              </w:rPr>
              <w:t>kinh</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doanh</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điện,</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dịch</w:t>
            </w:r>
            <w:r w:rsidRPr="00250723">
              <w:rPr>
                <w:rFonts w:ascii="Times New Roman" w:hAnsi="Times New Roman" w:cs="Times New Roman"/>
                <w:color w:val="000000" w:themeColor="text1"/>
                <w:spacing w:val="-13"/>
                <w:sz w:val="24"/>
                <w:szCs w:val="24"/>
              </w:rPr>
              <w:t xml:space="preserve"> </w:t>
            </w:r>
            <w:r w:rsidRPr="00250723">
              <w:rPr>
                <w:rFonts w:ascii="Times New Roman" w:hAnsi="Times New Roman" w:cs="Times New Roman"/>
                <w:color w:val="000000" w:themeColor="text1"/>
                <w:sz w:val="24"/>
                <w:szCs w:val="24"/>
              </w:rPr>
              <w:t>vụ</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sạc</w:t>
            </w:r>
            <w:r w:rsidRPr="00250723">
              <w:rPr>
                <w:rFonts w:ascii="Times New Roman" w:hAnsi="Times New Roman" w:cs="Times New Roman"/>
                <w:color w:val="000000" w:themeColor="text1"/>
                <w:spacing w:val="-11"/>
                <w:sz w:val="24"/>
                <w:szCs w:val="24"/>
              </w:rPr>
              <w:t xml:space="preserve"> </w:t>
            </w:r>
            <w:r w:rsidRPr="00250723">
              <w:rPr>
                <w:rFonts w:ascii="Times New Roman" w:hAnsi="Times New Roman" w:cs="Times New Roman"/>
                <w:color w:val="000000" w:themeColor="text1"/>
                <w:sz w:val="24"/>
                <w:szCs w:val="24"/>
              </w:rPr>
              <w:t>điện</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và</w:t>
            </w:r>
            <w:r w:rsidRPr="00250723">
              <w:rPr>
                <w:rFonts w:ascii="Times New Roman" w:hAnsi="Times New Roman" w:cs="Times New Roman"/>
                <w:color w:val="000000" w:themeColor="text1"/>
                <w:spacing w:val="-11"/>
                <w:sz w:val="24"/>
                <w:szCs w:val="24"/>
              </w:rPr>
              <w:t xml:space="preserve"> </w:t>
            </w:r>
            <w:r w:rsidRPr="00250723">
              <w:rPr>
                <w:rFonts w:ascii="Times New Roman" w:hAnsi="Times New Roman" w:cs="Times New Roman"/>
                <w:color w:val="000000" w:themeColor="text1"/>
                <w:sz w:val="24"/>
                <w:szCs w:val="24"/>
              </w:rPr>
              <w:t>chia</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sẻ</w:t>
            </w:r>
            <w:r w:rsidRPr="00250723">
              <w:rPr>
                <w:rFonts w:ascii="Times New Roman" w:hAnsi="Times New Roman" w:cs="Times New Roman"/>
                <w:color w:val="000000" w:themeColor="text1"/>
                <w:spacing w:val="-10"/>
                <w:sz w:val="24"/>
                <w:szCs w:val="24"/>
              </w:rPr>
              <w:t xml:space="preserve"> </w:t>
            </w:r>
            <w:r w:rsidRPr="00250723">
              <w:rPr>
                <w:rFonts w:ascii="Times New Roman" w:hAnsi="Times New Roman" w:cs="Times New Roman"/>
                <w:color w:val="000000" w:themeColor="text1"/>
                <w:sz w:val="24"/>
                <w:szCs w:val="24"/>
              </w:rPr>
              <w:t>trạm sạc điện để thu hút xã hội hóa đầu tư kinh doanh trạm sạc điện cho xe ô tô.</w:t>
            </w:r>
          </w:p>
        </w:tc>
        <w:tc>
          <w:tcPr>
            <w:tcW w:w="1276" w:type="dxa"/>
            <w:vAlign w:val="center"/>
          </w:tcPr>
          <w:p w14:paraId="1822BF5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2027</w:t>
            </w:r>
          </w:p>
        </w:tc>
        <w:tc>
          <w:tcPr>
            <w:tcW w:w="1801" w:type="dxa"/>
            <w:vAlign w:val="center"/>
          </w:tcPr>
          <w:p w14:paraId="0813F5C8"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Công Thương</w:t>
            </w:r>
          </w:p>
        </w:tc>
        <w:tc>
          <w:tcPr>
            <w:tcW w:w="3245" w:type="dxa"/>
            <w:vAlign w:val="center"/>
          </w:tcPr>
          <w:p w14:paraId="00C8A678" w14:textId="77777777" w:rsidR="00315A0C" w:rsidRPr="00250723" w:rsidRDefault="00315A0C" w:rsidP="00315A0C">
            <w:pPr>
              <w:pStyle w:val="TableParagraph"/>
              <w:spacing w:before="40" w:after="40"/>
              <w:ind w:left="34" w:right="135" w:hanging="1"/>
              <w:jc w:val="both"/>
              <w:rPr>
                <w:rFonts w:ascii="Times New Roman" w:hAnsi="Times New Roman" w:cs="Times New Roman"/>
                <w:color w:val="000000" w:themeColor="text1"/>
                <w:sz w:val="24"/>
                <w:szCs w:val="24"/>
                <w:lang w:val="en-US"/>
              </w:rPr>
            </w:pPr>
            <w:r w:rsidRPr="00250723">
              <w:rPr>
                <w:rFonts w:ascii="Times New Roman" w:hAnsi="Times New Roman" w:cs="Times New Roman"/>
                <w:color w:val="000000" w:themeColor="text1"/>
                <w:sz w:val="24"/>
                <w:szCs w:val="24"/>
              </w:rPr>
              <w:t xml:space="preserve">Các Bộ: </w:t>
            </w:r>
            <w:r w:rsidRPr="00250723">
              <w:rPr>
                <w:rFonts w:ascii="Times New Roman" w:hAnsi="Times New Roman" w:cs="Times New Roman"/>
                <w:color w:val="000000" w:themeColor="text1"/>
                <w:sz w:val="24"/>
                <w:szCs w:val="24"/>
                <w:lang w:val="en-US"/>
              </w:rPr>
              <w:t>Xây dựng, Tài chính</w:t>
            </w:r>
            <w:r w:rsidRPr="00250723">
              <w:rPr>
                <w:rFonts w:ascii="Times New Roman" w:hAnsi="Times New Roman" w:cs="Times New Roman"/>
                <w:color w:val="000000" w:themeColor="text1"/>
                <w:sz w:val="24"/>
                <w:szCs w:val="24"/>
              </w:rPr>
              <w:t>,</w:t>
            </w:r>
            <w:r w:rsidRPr="00250723">
              <w:rPr>
                <w:rFonts w:ascii="Times New Roman" w:hAnsi="Times New Roman" w:cs="Times New Roman"/>
                <w:color w:val="000000" w:themeColor="text1"/>
                <w:spacing w:val="-15"/>
                <w:sz w:val="24"/>
                <w:szCs w:val="24"/>
              </w:rPr>
              <w:t xml:space="preserve"> </w:t>
            </w:r>
            <w:r w:rsidRPr="00250723">
              <w:rPr>
                <w:rFonts w:ascii="Times New Roman" w:hAnsi="Times New Roman" w:cs="Times New Roman"/>
                <w:color w:val="000000" w:themeColor="text1"/>
                <w:sz w:val="24"/>
                <w:szCs w:val="24"/>
              </w:rPr>
              <w:t>UBND cấp tỉnh và các cơ quan, tổ chức có liên quan</w:t>
            </w:r>
          </w:p>
        </w:tc>
        <w:tc>
          <w:tcPr>
            <w:tcW w:w="1538" w:type="dxa"/>
            <w:vAlign w:val="center"/>
          </w:tcPr>
          <w:p w14:paraId="2CA6EE89"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Báo</w:t>
            </w:r>
            <w:r w:rsidRPr="00250723">
              <w:rPr>
                <w:rFonts w:ascii="Times New Roman" w:hAnsi="Times New Roman" w:cs="Times New Roman"/>
                <w:color w:val="000000" w:themeColor="text1"/>
                <w:spacing w:val="-13"/>
                <w:sz w:val="24"/>
                <w:szCs w:val="24"/>
              </w:rPr>
              <w:t xml:space="preserve"> </w:t>
            </w:r>
            <w:r w:rsidRPr="00250723">
              <w:rPr>
                <w:rFonts w:ascii="Times New Roman" w:hAnsi="Times New Roman" w:cs="Times New Roman"/>
                <w:color w:val="000000" w:themeColor="text1"/>
                <w:sz w:val="24"/>
                <w:szCs w:val="24"/>
              </w:rPr>
              <w:t>cáo</w:t>
            </w:r>
            <w:r w:rsidRPr="00250723">
              <w:rPr>
                <w:rFonts w:ascii="Times New Roman" w:hAnsi="Times New Roman" w:cs="Times New Roman"/>
                <w:color w:val="000000" w:themeColor="text1"/>
                <w:spacing w:val="-13"/>
                <w:sz w:val="24"/>
                <w:szCs w:val="24"/>
              </w:rPr>
              <w:t xml:space="preserve"> </w:t>
            </w:r>
            <w:r w:rsidRPr="00250723">
              <w:rPr>
                <w:rFonts w:ascii="Times New Roman" w:hAnsi="Times New Roman" w:cs="Times New Roman"/>
                <w:color w:val="000000" w:themeColor="text1"/>
                <w:sz w:val="24"/>
                <w:szCs w:val="24"/>
              </w:rPr>
              <w:t>Thủ</w:t>
            </w:r>
            <w:r w:rsidRPr="00250723">
              <w:rPr>
                <w:rFonts w:ascii="Times New Roman" w:hAnsi="Times New Roman" w:cs="Times New Roman"/>
                <w:color w:val="000000" w:themeColor="text1"/>
                <w:spacing w:val="-13"/>
                <w:sz w:val="24"/>
                <w:szCs w:val="24"/>
              </w:rPr>
              <w:t xml:space="preserve"> </w:t>
            </w:r>
            <w:r w:rsidRPr="00250723">
              <w:rPr>
                <w:rFonts w:ascii="Times New Roman" w:hAnsi="Times New Roman" w:cs="Times New Roman"/>
                <w:color w:val="000000" w:themeColor="text1"/>
                <w:sz w:val="24"/>
                <w:szCs w:val="24"/>
              </w:rPr>
              <w:t>tướng Chính phủ</w:t>
            </w:r>
          </w:p>
        </w:tc>
        <w:tc>
          <w:tcPr>
            <w:tcW w:w="989" w:type="dxa"/>
            <w:vAlign w:val="center"/>
          </w:tcPr>
          <w:p w14:paraId="1B19C64E"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794923EA" w14:textId="77777777" w:rsidTr="00172BE1">
        <w:trPr>
          <w:trHeight w:val="284"/>
        </w:trPr>
        <w:tc>
          <w:tcPr>
            <w:tcW w:w="576" w:type="dxa"/>
            <w:vAlign w:val="center"/>
          </w:tcPr>
          <w:p w14:paraId="1AE0B1C4"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9</w:t>
            </w:r>
          </w:p>
        </w:tc>
        <w:tc>
          <w:tcPr>
            <w:tcW w:w="5231" w:type="dxa"/>
          </w:tcPr>
          <w:p w14:paraId="391070FD"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Rà soát, cập nhật, điều chỉnh chính sách hỗ trợ tài chính cho đơn vị kinh doanh vận tải và người dân chuyển đổi sang phương tiện sử dụng điện phù hợp với nguồn lực ngân sách nhà nước, từng thời kỳ.</w:t>
            </w:r>
          </w:p>
        </w:tc>
        <w:tc>
          <w:tcPr>
            <w:tcW w:w="1276" w:type="dxa"/>
            <w:vAlign w:val="center"/>
          </w:tcPr>
          <w:p w14:paraId="46CB6A02" w14:textId="77777777" w:rsidR="00315A0C" w:rsidRPr="00250723" w:rsidRDefault="00315A0C" w:rsidP="00315A0C">
            <w:pPr>
              <w:pStyle w:val="TableParagraph"/>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Thường xuyên</w:t>
            </w:r>
          </w:p>
        </w:tc>
        <w:tc>
          <w:tcPr>
            <w:tcW w:w="1801" w:type="dxa"/>
            <w:vAlign w:val="center"/>
          </w:tcPr>
          <w:p w14:paraId="04AEAF3D"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w:t>
            </w:r>
            <w:r w:rsidRPr="00250723">
              <w:rPr>
                <w:rFonts w:ascii="Times New Roman" w:hAnsi="Times New Roman" w:cs="Times New Roman"/>
                <w:color w:val="000000" w:themeColor="text1"/>
                <w:spacing w:val="-2"/>
                <w:sz w:val="24"/>
                <w:szCs w:val="24"/>
              </w:rPr>
              <w:t xml:space="preserve"> </w:t>
            </w:r>
            <w:r w:rsidRPr="00250723">
              <w:rPr>
                <w:rFonts w:ascii="Times New Roman" w:hAnsi="Times New Roman" w:cs="Times New Roman"/>
                <w:color w:val="000000" w:themeColor="text1"/>
                <w:spacing w:val="-5"/>
                <w:sz w:val="24"/>
                <w:szCs w:val="24"/>
              </w:rPr>
              <w:t>Tài chính</w:t>
            </w:r>
          </w:p>
        </w:tc>
        <w:tc>
          <w:tcPr>
            <w:tcW w:w="3245" w:type="dxa"/>
            <w:vAlign w:val="center"/>
          </w:tcPr>
          <w:p w14:paraId="3C8568D7" w14:textId="77777777" w:rsidR="00315A0C" w:rsidRPr="00250723" w:rsidRDefault="00315A0C" w:rsidP="00315A0C">
            <w:pPr>
              <w:pStyle w:val="TableParagraph"/>
              <w:spacing w:before="40" w:after="40"/>
              <w:ind w:left="34"/>
              <w:jc w:val="both"/>
              <w:rPr>
                <w:rFonts w:ascii="Times New Roman" w:hAnsi="Times New Roman" w:cs="Times New Roman"/>
                <w:color w:val="000000" w:themeColor="text1"/>
                <w:sz w:val="24"/>
                <w:szCs w:val="24"/>
                <w:lang w:val="en-US"/>
              </w:rPr>
            </w:pPr>
            <w:r w:rsidRPr="00250723">
              <w:rPr>
                <w:rFonts w:ascii="Times New Roman" w:hAnsi="Times New Roman" w:cs="Times New Roman"/>
                <w:color w:val="000000" w:themeColor="text1"/>
                <w:sz w:val="24"/>
                <w:szCs w:val="24"/>
              </w:rPr>
              <w:t xml:space="preserve">Các Bộ: </w:t>
            </w:r>
            <w:r w:rsidRPr="00250723">
              <w:rPr>
                <w:rFonts w:ascii="Times New Roman" w:hAnsi="Times New Roman" w:cs="Times New Roman"/>
                <w:color w:val="000000" w:themeColor="text1"/>
                <w:sz w:val="24"/>
                <w:szCs w:val="24"/>
                <w:lang w:val="en-US"/>
              </w:rPr>
              <w:t>Xây dựng</w:t>
            </w:r>
            <w:r w:rsidRPr="00250723">
              <w:rPr>
                <w:rFonts w:ascii="Times New Roman" w:hAnsi="Times New Roman" w:cs="Times New Roman"/>
                <w:color w:val="000000" w:themeColor="text1"/>
                <w:sz w:val="24"/>
                <w:szCs w:val="24"/>
              </w:rPr>
              <w:t xml:space="preserve">, </w:t>
            </w:r>
            <w:r w:rsidRPr="00250723">
              <w:rPr>
                <w:rFonts w:ascii="Times New Roman" w:hAnsi="Times New Roman" w:cs="Times New Roman"/>
                <w:color w:val="000000" w:themeColor="text1"/>
                <w:sz w:val="24"/>
                <w:szCs w:val="24"/>
                <w:lang w:val="en-US"/>
              </w:rPr>
              <w:t>Khoa học và Công nghệ</w:t>
            </w:r>
            <w:r w:rsidRPr="00250723">
              <w:rPr>
                <w:rFonts w:ascii="Times New Roman" w:hAnsi="Times New Roman" w:cs="Times New Roman"/>
                <w:color w:val="000000" w:themeColor="text1"/>
                <w:sz w:val="24"/>
                <w:szCs w:val="24"/>
              </w:rPr>
              <w:t xml:space="preserve">, </w:t>
            </w:r>
            <w:r w:rsidRPr="00250723">
              <w:rPr>
                <w:rFonts w:ascii="Times New Roman" w:hAnsi="Times New Roman" w:cs="Times New Roman"/>
                <w:color w:val="000000" w:themeColor="text1"/>
                <w:sz w:val="24"/>
                <w:szCs w:val="24"/>
                <w:lang w:val="en-US"/>
              </w:rPr>
              <w:t>Nông nghiệp và Môi trường</w:t>
            </w:r>
            <w:r w:rsidRPr="00250723">
              <w:rPr>
                <w:rFonts w:ascii="Times New Roman" w:hAnsi="Times New Roman" w:cs="Times New Roman"/>
                <w:color w:val="000000" w:themeColor="text1"/>
                <w:sz w:val="24"/>
                <w:szCs w:val="24"/>
              </w:rPr>
              <w:t>;</w:t>
            </w:r>
            <w:r w:rsidRPr="00250723">
              <w:rPr>
                <w:rFonts w:ascii="Times New Roman" w:hAnsi="Times New Roman" w:cs="Times New Roman"/>
                <w:color w:val="000000" w:themeColor="text1"/>
                <w:spacing w:val="-15"/>
                <w:sz w:val="24"/>
                <w:szCs w:val="24"/>
              </w:rPr>
              <w:t xml:space="preserve"> </w:t>
            </w:r>
            <w:r w:rsidRPr="00250723">
              <w:rPr>
                <w:rFonts w:ascii="Times New Roman" w:hAnsi="Times New Roman" w:cs="Times New Roman"/>
                <w:color w:val="000000" w:themeColor="text1"/>
                <w:sz w:val="24"/>
                <w:szCs w:val="24"/>
              </w:rPr>
              <w:t>UBND cấp tỉnh và các cơ quan, tổ chức có liên quan</w:t>
            </w:r>
          </w:p>
        </w:tc>
        <w:tc>
          <w:tcPr>
            <w:tcW w:w="1538" w:type="dxa"/>
            <w:vAlign w:val="center"/>
          </w:tcPr>
          <w:p w14:paraId="6513C3FD"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Báo</w:t>
            </w:r>
            <w:r w:rsidRPr="00250723">
              <w:rPr>
                <w:rFonts w:ascii="Times New Roman" w:hAnsi="Times New Roman" w:cs="Times New Roman"/>
                <w:color w:val="000000" w:themeColor="text1"/>
                <w:spacing w:val="-13"/>
                <w:sz w:val="24"/>
                <w:szCs w:val="24"/>
              </w:rPr>
              <w:t xml:space="preserve"> </w:t>
            </w:r>
            <w:r w:rsidRPr="00250723">
              <w:rPr>
                <w:rFonts w:ascii="Times New Roman" w:hAnsi="Times New Roman" w:cs="Times New Roman"/>
                <w:color w:val="000000" w:themeColor="text1"/>
                <w:sz w:val="24"/>
                <w:szCs w:val="24"/>
              </w:rPr>
              <w:t>cáo</w:t>
            </w:r>
            <w:r w:rsidRPr="00250723">
              <w:rPr>
                <w:rFonts w:ascii="Times New Roman" w:hAnsi="Times New Roman" w:cs="Times New Roman"/>
                <w:color w:val="000000" w:themeColor="text1"/>
                <w:spacing w:val="-13"/>
                <w:sz w:val="24"/>
                <w:szCs w:val="24"/>
              </w:rPr>
              <w:t xml:space="preserve"> </w:t>
            </w:r>
            <w:r w:rsidRPr="00250723">
              <w:rPr>
                <w:rFonts w:ascii="Times New Roman" w:hAnsi="Times New Roman" w:cs="Times New Roman"/>
                <w:color w:val="000000" w:themeColor="text1"/>
                <w:sz w:val="24"/>
                <w:szCs w:val="24"/>
              </w:rPr>
              <w:t>Thủ</w:t>
            </w:r>
            <w:r w:rsidRPr="00250723">
              <w:rPr>
                <w:rFonts w:ascii="Times New Roman" w:hAnsi="Times New Roman" w:cs="Times New Roman"/>
                <w:color w:val="000000" w:themeColor="text1"/>
                <w:spacing w:val="-13"/>
                <w:sz w:val="24"/>
                <w:szCs w:val="24"/>
              </w:rPr>
              <w:t xml:space="preserve"> </w:t>
            </w:r>
            <w:r w:rsidRPr="00250723">
              <w:rPr>
                <w:rFonts w:ascii="Times New Roman" w:hAnsi="Times New Roman" w:cs="Times New Roman"/>
                <w:color w:val="000000" w:themeColor="text1"/>
                <w:sz w:val="24"/>
                <w:szCs w:val="24"/>
              </w:rPr>
              <w:t>tướng Chính phủ</w:t>
            </w:r>
          </w:p>
        </w:tc>
        <w:tc>
          <w:tcPr>
            <w:tcW w:w="989" w:type="dxa"/>
            <w:vAlign w:val="center"/>
          </w:tcPr>
          <w:p w14:paraId="4252B07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39E9F530" w14:textId="77777777" w:rsidTr="00172BE1">
        <w:trPr>
          <w:trHeight w:val="284"/>
        </w:trPr>
        <w:tc>
          <w:tcPr>
            <w:tcW w:w="576" w:type="dxa"/>
            <w:vAlign w:val="center"/>
          </w:tcPr>
          <w:p w14:paraId="05F3C1E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10</w:t>
            </w:r>
          </w:p>
        </w:tc>
        <w:tc>
          <w:tcPr>
            <w:tcW w:w="5231" w:type="dxa"/>
            <w:vAlign w:val="center"/>
            <w:hideMark/>
          </w:tcPr>
          <w:p w14:paraId="73631C39"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Hoàn thiện tiêu chuẩn, quy chuẩn, hướng dẫn kỹ thuật và quy trình thử nghiệm, kiểm định đối với các công nghệ năng lượng xanh trong giao thông vận tải</w:t>
            </w:r>
          </w:p>
        </w:tc>
        <w:tc>
          <w:tcPr>
            <w:tcW w:w="1276" w:type="dxa"/>
            <w:vAlign w:val="center"/>
          </w:tcPr>
          <w:p w14:paraId="3C3EBE54"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hideMark/>
          </w:tcPr>
          <w:p w14:paraId="4E186DAA"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Khoa học và Công nghệ</w:t>
            </w:r>
          </w:p>
        </w:tc>
        <w:tc>
          <w:tcPr>
            <w:tcW w:w="3245" w:type="dxa"/>
            <w:vAlign w:val="center"/>
            <w:hideMark/>
          </w:tcPr>
          <w:p w14:paraId="1A33E1BC"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Công Thương, Công an, Nông nghiệp và Môi trường và các cơ quan, tổ chức có liên quan</w:t>
            </w:r>
          </w:p>
        </w:tc>
        <w:tc>
          <w:tcPr>
            <w:tcW w:w="1538" w:type="dxa"/>
            <w:vAlign w:val="center"/>
          </w:tcPr>
          <w:p w14:paraId="5367AE0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Tiêu chuẩn, Quy chuẩn Việt Nam</w:t>
            </w:r>
          </w:p>
        </w:tc>
        <w:tc>
          <w:tcPr>
            <w:tcW w:w="989" w:type="dxa"/>
            <w:vAlign w:val="center"/>
            <w:hideMark/>
          </w:tcPr>
          <w:p w14:paraId="4B8B4BD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43A48176" w14:textId="77777777" w:rsidTr="00172BE1">
        <w:trPr>
          <w:trHeight w:val="284"/>
        </w:trPr>
        <w:tc>
          <w:tcPr>
            <w:tcW w:w="576" w:type="dxa"/>
            <w:vAlign w:val="center"/>
          </w:tcPr>
          <w:p w14:paraId="5F700A1A"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11</w:t>
            </w:r>
          </w:p>
        </w:tc>
        <w:tc>
          <w:tcPr>
            <w:tcW w:w="5231" w:type="dxa"/>
            <w:vAlign w:val="center"/>
            <w:hideMark/>
          </w:tcPr>
          <w:p w14:paraId="68407537"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Rà soát, hoàn thiện cơ chế sử dụng đất, tài sản công và kết cấu hạ tầng giao thông để phát triển trạm sạc điện, trạm đổi pin, trạm nạp hydrogen và hạ tầng cấp năng lượng xanh</w:t>
            </w:r>
          </w:p>
        </w:tc>
        <w:tc>
          <w:tcPr>
            <w:tcW w:w="1276" w:type="dxa"/>
            <w:vAlign w:val="center"/>
          </w:tcPr>
          <w:p w14:paraId="0BDD9CC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2026 - 2027</w:t>
            </w:r>
          </w:p>
        </w:tc>
        <w:tc>
          <w:tcPr>
            <w:tcW w:w="1801" w:type="dxa"/>
            <w:vAlign w:val="center"/>
            <w:hideMark/>
          </w:tcPr>
          <w:p w14:paraId="4FD4DB1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Tài chính</w:t>
            </w:r>
          </w:p>
        </w:tc>
        <w:tc>
          <w:tcPr>
            <w:tcW w:w="3245" w:type="dxa"/>
            <w:vAlign w:val="center"/>
            <w:hideMark/>
          </w:tcPr>
          <w:p w14:paraId="33E67FF6"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Công Thương, UBND cấp tỉnh và các cơ quan, tổ chức có liên quan</w:t>
            </w:r>
          </w:p>
        </w:tc>
        <w:tc>
          <w:tcPr>
            <w:tcW w:w="1538" w:type="dxa"/>
            <w:vAlign w:val="center"/>
          </w:tcPr>
          <w:p w14:paraId="2CC7E273"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Cơ chế, chính sách ưu đãi</w:t>
            </w:r>
          </w:p>
        </w:tc>
        <w:tc>
          <w:tcPr>
            <w:tcW w:w="989" w:type="dxa"/>
            <w:vAlign w:val="center"/>
            <w:hideMark/>
          </w:tcPr>
          <w:p w14:paraId="0B4726B4"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3C90A887" w14:textId="77777777" w:rsidTr="00172BE1">
        <w:trPr>
          <w:trHeight w:val="284"/>
        </w:trPr>
        <w:tc>
          <w:tcPr>
            <w:tcW w:w="576" w:type="dxa"/>
            <w:vAlign w:val="center"/>
          </w:tcPr>
          <w:p w14:paraId="19075CF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12</w:t>
            </w:r>
          </w:p>
        </w:tc>
        <w:tc>
          <w:tcPr>
            <w:tcW w:w="5231" w:type="dxa"/>
            <w:vAlign w:val="center"/>
          </w:tcPr>
          <w:p w14:paraId="4A85518E"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Rà soát, đánh giá điều chỉnh, bổ sung chính sách ưu đãi thuế, phí đối với xe ô tô điện phù hợp với lộ trình chuyển đổi trong từng thời kỳ</w:t>
            </w:r>
          </w:p>
        </w:tc>
        <w:tc>
          <w:tcPr>
            <w:tcW w:w="1276" w:type="dxa"/>
            <w:vAlign w:val="center"/>
          </w:tcPr>
          <w:p w14:paraId="7796A3C7"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Thường xuyên</w:t>
            </w:r>
          </w:p>
        </w:tc>
        <w:tc>
          <w:tcPr>
            <w:tcW w:w="1801" w:type="dxa"/>
            <w:vAlign w:val="center"/>
          </w:tcPr>
          <w:p w14:paraId="6915F869"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Tài chính</w:t>
            </w:r>
          </w:p>
        </w:tc>
        <w:tc>
          <w:tcPr>
            <w:tcW w:w="3245" w:type="dxa"/>
            <w:vAlign w:val="center"/>
          </w:tcPr>
          <w:p w14:paraId="0AE7BC60"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Công Thương, Xây dựng, Khoa học và Công nghệ, Nông nghiệp và Môi trường và các cơ quan, tổ chức có liên quan</w:t>
            </w:r>
          </w:p>
        </w:tc>
        <w:tc>
          <w:tcPr>
            <w:tcW w:w="1538" w:type="dxa"/>
            <w:vAlign w:val="center"/>
          </w:tcPr>
          <w:p w14:paraId="77325563"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Cơ chế, chính sách ưu đãi</w:t>
            </w:r>
          </w:p>
        </w:tc>
        <w:tc>
          <w:tcPr>
            <w:tcW w:w="989" w:type="dxa"/>
            <w:vAlign w:val="center"/>
          </w:tcPr>
          <w:p w14:paraId="61029EBD"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51D818C2" w14:textId="77777777" w:rsidTr="00172BE1">
        <w:trPr>
          <w:trHeight w:val="284"/>
        </w:trPr>
        <w:tc>
          <w:tcPr>
            <w:tcW w:w="576" w:type="dxa"/>
            <w:vAlign w:val="center"/>
          </w:tcPr>
          <w:p w14:paraId="149E2427"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13</w:t>
            </w:r>
          </w:p>
        </w:tc>
        <w:tc>
          <w:tcPr>
            <w:tcW w:w="5231" w:type="dxa"/>
            <w:vAlign w:val="center"/>
          </w:tcPr>
          <w:p w14:paraId="11DDAF3B"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lang w:val="vi-VN"/>
              </w:rPr>
              <w:t>H</w:t>
            </w:r>
            <w:r w:rsidRPr="00250723">
              <w:rPr>
                <w:rFonts w:ascii="Times New Roman" w:hAnsi="Times New Roman" w:cs="Times New Roman"/>
                <w:color w:val="000000" w:themeColor="text1"/>
                <w:sz w:val="24"/>
                <w:szCs w:val="24"/>
              </w:rPr>
              <w:t>oàn thiện, triển khai hiệu quả các công cụ tài chính xanh: tín dụng xanh, trái phiếu xanh, cơ chế giao dịch trên thị trường tín chỉ các-bon, chính sách thuế, phí môi trường theo hướng ưu đãi cho đầu tư phương tiện, thiết bị và hạ tầng giao thông xanh.</w:t>
            </w:r>
          </w:p>
        </w:tc>
        <w:tc>
          <w:tcPr>
            <w:tcW w:w="1276" w:type="dxa"/>
            <w:vAlign w:val="center"/>
          </w:tcPr>
          <w:p w14:paraId="009833B8"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lang w:val="vi-VN"/>
              </w:rPr>
              <w:t>2026</w:t>
            </w:r>
            <w:r w:rsidRPr="00250723">
              <w:rPr>
                <w:rFonts w:ascii="Times New Roman" w:hAnsi="Times New Roman" w:cs="Times New Roman"/>
                <w:color w:val="000000" w:themeColor="text1"/>
                <w:sz w:val="24"/>
                <w:szCs w:val="24"/>
              </w:rPr>
              <w:t xml:space="preserve"> </w:t>
            </w:r>
            <w:r w:rsidRPr="00250723">
              <w:rPr>
                <w:rFonts w:ascii="Times New Roman" w:hAnsi="Times New Roman" w:cs="Times New Roman"/>
                <w:color w:val="000000" w:themeColor="text1"/>
                <w:sz w:val="24"/>
                <w:szCs w:val="24"/>
                <w:lang w:val="vi-VN"/>
              </w:rPr>
              <w:t>-</w:t>
            </w:r>
            <w:r w:rsidRPr="00250723">
              <w:rPr>
                <w:rFonts w:ascii="Times New Roman" w:hAnsi="Times New Roman" w:cs="Times New Roman"/>
                <w:color w:val="000000" w:themeColor="text1"/>
                <w:sz w:val="24"/>
                <w:szCs w:val="24"/>
              </w:rPr>
              <w:t xml:space="preserve"> </w:t>
            </w:r>
            <w:r w:rsidRPr="00250723">
              <w:rPr>
                <w:rFonts w:ascii="Times New Roman" w:hAnsi="Times New Roman" w:cs="Times New Roman"/>
                <w:color w:val="000000" w:themeColor="text1"/>
                <w:sz w:val="24"/>
                <w:szCs w:val="24"/>
                <w:lang w:val="vi-VN"/>
              </w:rPr>
              <w:t>2030</w:t>
            </w:r>
          </w:p>
        </w:tc>
        <w:tc>
          <w:tcPr>
            <w:tcW w:w="1801" w:type="dxa"/>
            <w:vAlign w:val="center"/>
          </w:tcPr>
          <w:p w14:paraId="6A04BFAE"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Tài chính</w:t>
            </w:r>
          </w:p>
        </w:tc>
        <w:tc>
          <w:tcPr>
            <w:tcW w:w="3245" w:type="dxa"/>
            <w:vAlign w:val="center"/>
          </w:tcPr>
          <w:p w14:paraId="533A6C00"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w:t>
            </w:r>
            <w:r w:rsidRPr="00250723">
              <w:rPr>
                <w:rFonts w:ascii="Times New Roman" w:hAnsi="Times New Roman" w:cs="Times New Roman"/>
                <w:color w:val="000000" w:themeColor="text1"/>
                <w:sz w:val="24"/>
                <w:szCs w:val="24"/>
                <w:lang w:val="vi-VN"/>
              </w:rPr>
              <w:t xml:space="preserve">; </w:t>
            </w:r>
            <w:r w:rsidRPr="00250723">
              <w:rPr>
                <w:rFonts w:ascii="Times New Roman" w:hAnsi="Times New Roman" w:cs="Times New Roman"/>
                <w:color w:val="000000" w:themeColor="text1"/>
                <w:sz w:val="24"/>
                <w:szCs w:val="24"/>
              </w:rPr>
              <w:t>Nông nghiệp và Môi trường và các cơ quan, tổ chức có liên quan</w:t>
            </w:r>
          </w:p>
        </w:tc>
        <w:tc>
          <w:tcPr>
            <w:tcW w:w="1538" w:type="dxa"/>
            <w:vAlign w:val="center"/>
          </w:tcPr>
          <w:p w14:paraId="034E0FA0"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Cơ chế, chính sách ưu đãi</w:t>
            </w:r>
          </w:p>
        </w:tc>
        <w:tc>
          <w:tcPr>
            <w:tcW w:w="989" w:type="dxa"/>
            <w:vAlign w:val="center"/>
          </w:tcPr>
          <w:p w14:paraId="64BA158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5080292E" w14:textId="77777777" w:rsidTr="00172BE1">
        <w:trPr>
          <w:trHeight w:val="284"/>
        </w:trPr>
        <w:tc>
          <w:tcPr>
            <w:tcW w:w="576" w:type="dxa"/>
            <w:vAlign w:val="center"/>
          </w:tcPr>
          <w:p w14:paraId="6A3AB6F8"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14</w:t>
            </w:r>
          </w:p>
        </w:tc>
        <w:tc>
          <w:tcPr>
            <w:tcW w:w="5231" w:type="dxa"/>
            <w:vAlign w:val="center"/>
            <w:hideMark/>
          </w:tcPr>
          <w:p w14:paraId="698A48E5"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lang w:val="vi-VN"/>
              </w:rPr>
              <w:t>H</w:t>
            </w:r>
            <w:r w:rsidRPr="00250723">
              <w:rPr>
                <w:rFonts w:ascii="Times New Roman" w:hAnsi="Times New Roman" w:cs="Times New Roman"/>
                <w:color w:val="000000" w:themeColor="text1"/>
                <w:sz w:val="24"/>
                <w:szCs w:val="24"/>
              </w:rPr>
              <w:t>oàn thiện cơ chế trách nhiệm mở rộng của nhà sản xuất (EPR</w:t>
            </w:r>
            <w:r w:rsidRPr="00250723">
              <w:rPr>
                <w:rFonts w:ascii="Times New Roman" w:hAnsi="Times New Roman" w:cs="Times New Roman"/>
                <w:color w:val="000000" w:themeColor="text1"/>
                <w:sz w:val="24"/>
                <w:szCs w:val="24"/>
                <w:lang w:val="vi-VN"/>
              </w:rPr>
              <w:t xml:space="preserve">); </w:t>
            </w:r>
            <w:r w:rsidRPr="00250723">
              <w:rPr>
                <w:rFonts w:ascii="Times New Roman" w:hAnsi="Times New Roman" w:cs="Times New Roman"/>
                <w:color w:val="000000" w:themeColor="text1"/>
                <w:sz w:val="24"/>
                <w:szCs w:val="24"/>
              </w:rPr>
              <w:t>hướng dẫn thu gom, tái chế, xử lý pin, ắc quy và các thiết bị thải bỏ từ phương tiện</w:t>
            </w:r>
            <w:r w:rsidRPr="00250723">
              <w:rPr>
                <w:rFonts w:ascii="Times New Roman" w:hAnsi="Times New Roman" w:cs="Times New Roman"/>
                <w:color w:val="000000" w:themeColor="text1"/>
                <w:sz w:val="24"/>
                <w:szCs w:val="24"/>
                <w:lang w:val="vi-VN"/>
              </w:rPr>
              <w:t xml:space="preserve"> sử dụng </w:t>
            </w:r>
            <w:r w:rsidRPr="00250723">
              <w:rPr>
                <w:rFonts w:ascii="Times New Roman" w:hAnsi="Times New Roman" w:cs="Times New Roman"/>
                <w:color w:val="000000" w:themeColor="text1"/>
                <w:sz w:val="24"/>
                <w:szCs w:val="24"/>
              </w:rPr>
              <w:t>năng lượng xanh.</w:t>
            </w:r>
          </w:p>
        </w:tc>
        <w:tc>
          <w:tcPr>
            <w:tcW w:w="1276" w:type="dxa"/>
            <w:vAlign w:val="center"/>
          </w:tcPr>
          <w:p w14:paraId="791B5C3E" w14:textId="77777777" w:rsidR="00315A0C" w:rsidRPr="00250723" w:rsidRDefault="00315A0C" w:rsidP="00315A0C">
            <w:pPr>
              <w:spacing w:before="40" w:after="40"/>
              <w:jc w:val="center"/>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rPr>
              <w:t>2026 - 20</w:t>
            </w:r>
            <w:r w:rsidRPr="00250723">
              <w:rPr>
                <w:rFonts w:ascii="Times New Roman" w:hAnsi="Times New Roman" w:cs="Times New Roman"/>
                <w:color w:val="000000" w:themeColor="text1"/>
                <w:sz w:val="24"/>
                <w:szCs w:val="24"/>
                <w:lang w:val="vi-VN"/>
              </w:rPr>
              <w:t>30</w:t>
            </w:r>
          </w:p>
        </w:tc>
        <w:tc>
          <w:tcPr>
            <w:tcW w:w="1801" w:type="dxa"/>
            <w:vAlign w:val="center"/>
            <w:hideMark/>
          </w:tcPr>
          <w:p w14:paraId="29AEBBA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lang w:val="vi-VN"/>
              </w:rPr>
              <w:t>Bộ Nông nghiệp và Môi trường</w:t>
            </w:r>
          </w:p>
        </w:tc>
        <w:tc>
          <w:tcPr>
            <w:tcW w:w="3245" w:type="dxa"/>
            <w:vAlign w:val="center"/>
            <w:hideMark/>
          </w:tcPr>
          <w:p w14:paraId="2F6286C8"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lang w:val="vi-VN"/>
              </w:rPr>
              <w:t>Các Bộ: Xây dựng, Khoa học và Công nghệ</w:t>
            </w:r>
            <w:r w:rsidRPr="00250723">
              <w:rPr>
                <w:rFonts w:ascii="Times New Roman" w:hAnsi="Times New Roman" w:cs="Times New Roman"/>
                <w:color w:val="000000" w:themeColor="text1"/>
                <w:sz w:val="24"/>
                <w:szCs w:val="24"/>
              </w:rPr>
              <w:t xml:space="preserve"> và các cơ quan, tổ chức có liên quan</w:t>
            </w:r>
          </w:p>
        </w:tc>
        <w:tc>
          <w:tcPr>
            <w:tcW w:w="1538" w:type="dxa"/>
            <w:vAlign w:val="center"/>
          </w:tcPr>
          <w:p w14:paraId="71D9839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văn bản quy phạm pháp luật</w:t>
            </w:r>
          </w:p>
        </w:tc>
        <w:tc>
          <w:tcPr>
            <w:tcW w:w="989" w:type="dxa"/>
            <w:vAlign w:val="center"/>
            <w:hideMark/>
          </w:tcPr>
          <w:p w14:paraId="4099348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7611F530" w14:textId="77777777" w:rsidTr="00172BE1">
        <w:trPr>
          <w:trHeight w:val="284"/>
        </w:trPr>
        <w:tc>
          <w:tcPr>
            <w:tcW w:w="576" w:type="dxa"/>
            <w:vAlign w:val="center"/>
          </w:tcPr>
          <w:p w14:paraId="5FB8AE43"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15</w:t>
            </w:r>
          </w:p>
        </w:tc>
        <w:tc>
          <w:tcPr>
            <w:tcW w:w="5231" w:type="dxa"/>
            <w:vAlign w:val="center"/>
          </w:tcPr>
          <w:p w14:paraId="4B023767"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Rà soát, cập nhật chính sách phát triển ngành công nghiệp sản xuất, lắp ráp phương tiện giao thông sử dụng năng lượng điện,</w:t>
            </w:r>
            <w:r w:rsidRPr="00250723">
              <w:rPr>
                <w:rFonts w:ascii="Times New Roman" w:hAnsi="Times New Roman" w:cs="Times New Roman"/>
                <w:color w:val="000000" w:themeColor="text1"/>
                <w:sz w:val="24"/>
                <w:szCs w:val="24"/>
                <w:lang w:val="vi-VN"/>
              </w:rPr>
              <w:t xml:space="preserve"> hydrogen và năng lượng xanh </w:t>
            </w:r>
            <w:r w:rsidRPr="00250723">
              <w:rPr>
                <w:rFonts w:ascii="Times New Roman" w:hAnsi="Times New Roman" w:cs="Times New Roman"/>
                <w:color w:val="000000" w:themeColor="text1"/>
                <w:sz w:val="24"/>
                <w:szCs w:val="24"/>
              </w:rPr>
              <w:t>phù hợp với lộ trình chuyển đổi phương tiện sử dụng điện, năng lượng xanh.</w:t>
            </w:r>
          </w:p>
        </w:tc>
        <w:tc>
          <w:tcPr>
            <w:tcW w:w="1276" w:type="dxa"/>
            <w:vAlign w:val="center"/>
          </w:tcPr>
          <w:p w14:paraId="2F1435F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Thường xuyên</w:t>
            </w:r>
          </w:p>
        </w:tc>
        <w:tc>
          <w:tcPr>
            <w:tcW w:w="1801" w:type="dxa"/>
            <w:vAlign w:val="center"/>
          </w:tcPr>
          <w:p w14:paraId="3566625A"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Công Thương</w:t>
            </w:r>
          </w:p>
        </w:tc>
        <w:tc>
          <w:tcPr>
            <w:tcW w:w="3245" w:type="dxa"/>
            <w:vAlign w:val="center"/>
          </w:tcPr>
          <w:p w14:paraId="33D7DD94"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Tài chính, Xây dựng, Nông nghiệp và Môi trường, UBND cấp tỉnh và các cơ quan, tổ chức có liên quan</w:t>
            </w:r>
          </w:p>
        </w:tc>
        <w:tc>
          <w:tcPr>
            <w:tcW w:w="1538" w:type="dxa"/>
            <w:vAlign w:val="center"/>
          </w:tcPr>
          <w:p w14:paraId="7B5C4A28"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p w14:paraId="1E95E71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Cơ chế, chính sách ưu đãi</w:t>
            </w:r>
          </w:p>
        </w:tc>
        <w:tc>
          <w:tcPr>
            <w:tcW w:w="989" w:type="dxa"/>
            <w:vAlign w:val="center"/>
          </w:tcPr>
          <w:p w14:paraId="77CFB2F9"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28D93B03" w14:textId="77777777" w:rsidTr="00172BE1">
        <w:trPr>
          <w:trHeight w:val="284"/>
        </w:trPr>
        <w:tc>
          <w:tcPr>
            <w:tcW w:w="576" w:type="dxa"/>
            <w:vAlign w:val="center"/>
          </w:tcPr>
          <w:p w14:paraId="29F820A9"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16</w:t>
            </w:r>
          </w:p>
        </w:tc>
        <w:tc>
          <w:tcPr>
            <w:tcW w:w="5231" w:type="dxa"/>
            <w:vAlign w:val="center"/>
          </w:tcPr>
          <w:p w14:paraId="2F09AE5D" w14:textId="77777777" w:rsidR="00315A0C" w:rsidRPr="00250723" w:rsidRDefault="00315A0C" w:rsidP="00315A0C">
            <w:pPr>
              <w:spacing w:before="40" w:after="4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rPr>
              <w:t>Xây dựng lộ trình nội địa hóa dần các cấu phần công nghệ lõi (pin, động cơ, hệ thống điều khiển), giảm phụ thuộc vào nhập khẩu, tiến tới tự chủ một phần chuỗi cung ứng phương tiện xanh trong nước.</w:t>
            </w:r>
          </w:p>
        </w:tc>
        <w:tc>
          <w:tcPr>
            <w:tcW w:w="1276" w:type="dxa"/>
            <w:vAlign w:val="center"/>
          </w:tcPr>
          <w:p w14:paraId="2172FDC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w:t>
            </w:r>
            <w:r w:rsidRPr="00250723">
              <w:rPr>
                <w:rFonts w:ascii="Times New Roman" w:hAnsi="Times New Roman" w:cs="Times New Roman"/>
                <w:color w:val="000000" w:themeColor="text1"/>
                <w:sz w:val="24"/>
                <w:szCs w:val="24"/>
                <w:lang w:val="vi-VN"/>
              </w:rPr>
              <w:t>30</w:t>
            </w:r>
          </w:p>
        </w:tc>
        <w:tc>
          <w:tcPr>
            <w:tcW w:w="1801" w:type="dxa"/>
            <w:vAlign w:val="center"/>
          </w:tcPr>
          <w:p w14:paraId="537D9207" w14:textId="77777777" w:rsidR="00315A0C" w:rsidRPr="00250723" w:rsidRDefault="00315A0C" w:rsidP="00315A0C">
            <w:pPr>
              <w:spacing w:before="40" w:after="40"/>
              <w:jc w:val="center"/>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rPr>
              <w:t>Bộ Công Thương</w:t>
            </w:r>
          </w:p>
        </w:tc>
        <w:tc>
          <w:tcPr>
            <w:tcW w:w="3245" w:type="dxa"/>
            <w:vAlign w:val="center"/>
          </w:tcPr>
          <w:p w14:paraId="13580A3C" w14:textId="77777777" w:rsidR="00315A0C" w:rsidRPr="00250723" w:rsidRDefault="00315A0C" w:rsidP="00315A0C">
            <w:pPr>
              <w:spacing w:before="40" w:after="4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Các Bộ: Tài chính, Xây dựng, Nông nghiệp và Môi trường, UBND cấp tỉnh</w:t>
            </w:r>
            <w:r w:rsidRPr="00250723">
              <w:rPr>
                <w:rFonts w:ascii="Times New Roman" w:hAnsi="Times New Roman" w:cs="Times New Roman"/>
                <w:color w:val="000000" w:themeColor="text1"/>
                <w:sz w:val="24"/>
                <w:szCs w:val="24"/>
              </w:rPr>
              <w:t xml:space="preserve"> và các cơ quan, tổ chức có liên quan</w:t>
            </w:r>
          </w:p>
        </w:tc>
        <w:tc>
          <w:tcPr>
            <w:tcW w:w="1538" w:type="dxa"/>
            <w:vAlign w:val="center"/>
          </w:tcPr>
          <w:p w14:paraId="338D64A8"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p w14:paraId="525B5819"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Báo cáo Thủ tướng Chính phủ</w:t>
            </w:r>
          </w:p>
        </w:tc>
        <w:tc>
          <w:tcPr>
            <w:tcW w:w="989" w:type="dxa"/>
            <w:vAlign w:val="center"/>
          </w:tcPr>
          <w:p w14:paraId="154F9379"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0E596014" w14:textId="77777777" w:rsidTr="00172BE1">
        <w:trPr>
          <w:trHeight w:val="284"/>
        </w:trPr>
        <w:tc>
          <w:tcPr>
            <w:tcW w:w="576" w:type="dxa"/>
            <w:vAlign w:val="center"/>
          </w:tcPr>
          <w:p w14:paraId="30B9A274"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17</w:t>
            </w:r>
          </w:p>
        </w:tc>
        <w:tc>
          <w:tcPr>
            <w:tcW w:w="5231" w:type="dxa"/>
            <w:vAlign w:val="center"/>
          </w:tcPr>
          <w:p w14:paraId="5C9A171A"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Xây dựng, trình cơ quan có thẩm quyền ban hành Lộ trình dừng sản xuất, nhập khẩu phương tiện giao thông sử dụng nhiên liệu hóa thạch phù hợp với điều kiện, xu hướng công nghệ và thông lệ quốc tế.</w:t>
            </w:r>
          </w:p>
        </w:tc>
        <w:tc>
          <w:tcPr>
            <w:tcW w:w="1276" w:type="dxa"/>
            <w:vAlign w:val="center"/>
          </w:tcPr>
          <w:p w14:paraId="1E752DE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2030</w:t>
            </w:r>
          </w:p>
        </w:tc>
        <w:tc>
          <w:tcPr>
            <w:tcW w:w="1801" w:type="dxa"/>
            <w:vAlign w:val="center"/>
          </w:tcPr>
          <w:p w14:paraId="106F5250"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Công Thương</w:t>
            </w:r>
          </w:p>
        </w:tc>
        <w:tc>
          <w:tcPr>
            <w:tcW w:w="3245" w:type="dxa"/>
            <w:vAlign w:val="center"/>
          </w:tcPr>
          <w:p w14:paraId="19B5748C" w14:textId="77777777" w:rsidR="00315A0C" w:rsidRPr="00250723" w:rsidRDefault="00315A0C" w:rsidP="00315A0C">
            <w:pPr>
              <w:spacing w:before="40" w:after="4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rPr>
              <w:t>Các Bộ: Tài chính, Xây dựng, Nông nghiệp và Môi trường, UBND cấp tỉnh và các cơ quan, tổ chức có liên quan</w:t>
            </w:r>
          </w:p>
        </w:tc>
        <w:tc>
          <w:tcPr>
            <w:tcW w:w="1538" w:type="dxa"/>
            <w:vAlign w:val="center"/>
          </w:tcPr>
          <w:p w14:paraId="6144DC26"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Văn bản QPPL</w:t>
            </w:r>
          </w:p>
        </w:tc>
        <w:tc>
          <w:tcPr>
            <w:tcW w:w="989" w:type="dxa"/>
            <w:vAlign w:val="center"/>
          </w:tcPr>
          <w:p w14:paraId="29BE8DF9"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4D52135D" w14:textId="77777777" w:rsidTr="00172BE1">
        <w:trPr>
          <w:trHeight w:val="284"/>
        </w:trPr>
        <w:tc>
          <w:tcPr>
            <w:tcW w:w="576" w:type="dxa"/>
            <w:vAlign w:val="center"/>
          </w:tcPr>
          <w:p w14:paraId="15C791D8" w14:textId="77777777" w:rsidR="00315A0C" w:rsidRPr="00250723" w:rsidRDefault="00315A0C" w:rsidP="00315A0C">
            <w:pPr>
              <w:spacing w:before="40" w:after="40"/>
              <w:jc w:val="center"/>
              <w:rPr>
                <w:rFonts w:ascii="Times New Roman" w:hAnsi="Times New Roman" w:cs="Times New Roman"/>
                <w:color w:val="000000" w:themeColor="text1"/>
                <w:sz w:val="24"/>
                <w:szCs w:val="24"/>
                <w:lang w:val="vi-VN"/>
              </w:rPr>
            </w:pPr>
            <w:r w:rsidRPr="00250723">
              <w:rPr>
                <w:rFonts w:ascii="Times New Roman" w:hAnsi="Times New Roman" w:cs="Times New Roman"/>
                <w:b/>
                <w:bCs/>
                <w:color w:val="000000" w:themeColor="text1"/>
                <w:sz w:val="24"/>
                <w:szCs w:val="24"/>
              </w:rPr>
              <w:t>II</w:t>
            </w:r>
          </w:p>
        </w:tc>
        <w:tc>
          <w:tcPr>
            <w:tcW w:w="14080" w:type="dxa"/>
            <w:gridSpan w:val="6"/>
            <w:vAlign w:val="center"/>
          </w:tcPr>
          <w:p w14:paraId="2432D640" w14:textId="77777777" w:rsidR="00315A0C" w:rsidRPr="00250723" w:rsidRDefault="00315A0C" w:rsidP="00315A0C">
            <w:pPr>
              <w:spacing w:before="40" w:after="40"/>
              <w:rPr>
                <w:rFonts w:ascii="Times New Roman" w:hAnsi="Times New Roman" w:cs="Times New Roman"/>
                <w:color w:val="000000" w:themeColor="text1"/>
                <w:sz w:val="24"/>
                <w:szCs w:val="24"/>
              </w:rPr>
            </w:pPr>
            <w:r w:rsidRPr="00250723">
              <w:rPr>
                <w:rFonts w:ascii="Times New Roman" w:hAnsi="Times New Roman" w:cs="Times New Roman"/>
                <w:b/>
                <w:bCs/>
                <w:color w:val="000000" w:themeColor="text1"/>
                <w:sz w:val="24"/>
                <w:szCs w:val="24"/>
              </w:rPr>
              <w:t>Thúc đẩy Chuyển đổi năng lượng xanh trong giao thông vận tải</w:t>
            </w:r>
          </w:p>
        </w:tc>
      </w:tr>
      <w:tr w:rsidR="00250723" w:rsidRPr="00250723" w14:paraId="65726E6E" w14:textId="77777777" w:rsidTr="00172BE1">
        <w:trPr>
          <w:trHeight w:val="284"/>
        </w:trPr>
        <w:tc>
          <w:tcPr>
            <w:tcW w:w="576" w:type="dxa"/>
            <w:vAlign w:val="center"/>
          </w:tcPr>
          <w:p w14:paraId="60BDC6E0"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w:t>
            </w:r>
          </w:p>
        </w:tc>
        <w:tc>
          <w:tcPr>
            <w:tcW w:w="5231" w:type="dxa"/>
            <w:vAlign w:val="center"/>
          </w:tcPr>
          <w:p w14:paraId="6B837562"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Tổ chức thí điểm vùng phát thải thấp, vùng hạn chế phát thải tại một số địa bàn có điều kiện phù hợp (khu du lịch, khu công nghiệp sinh thái, đảo, khu bảo tồn thiên nhiên…)</w:t>
            </w:r>
          </w:p>
        </w:tc>
        <w:tc>
          <w:tcPr>
            <w:tcW w:w="1276" w:type="dxa"/>
            <w:vAlign w:val="center"/>
          </w:tcPr>
          <w:p w14:paraId="2D3B3407"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tcPr>
          <w:p w14:paraId="5347BB19"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UBND cấp tỉnh</w:t>
            </w:r>
          </w:p>
        </w:tc>
        <w:tc>
          <w:tcPr>
            <w:tcW w:w="3245" w:type="dxa"/>
            <w:vAlign w:val="center"/>
          </w:tcPr>
          <w:p w14:paraId="01E17DA9"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Nông nghiệp và Môi trường, Xây dựng, Tài chính, Công Thương, doanh nghiệp và các cơ quan, tổ chức có liên quan</w:t>
            </w:r>
          </w:p>
        </w:tc>
        <w:tc>
          <w:tcPr>
            <w:tcW w:w="1538" w:type="dxa"/>
            <w:vAlign w:val="center"/>
          </w:tcPr>
          <w:p w14:paraId="429E6C20"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Mô hình thí điểm</w:t>
            </w:r>
          </w:p>
        </w:tc>
        <w:tc>
          <w:tcPr>
            <w:tcW w:w="989" w:type="dxa"/>
            <w:vAlign w:val="center"/>
          </w:tcPr>
          <w:p w14:paraId="52A6D627"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NSĐP, XHH</w:t>
            </w:r>
          </w:p>
        </w:tc>
      </w:tr>
      <w:tr w:rsidR="00250723" w:rsidRPr="00250723" w14:paraId="78980BED" w14:textId="77777777" w:rsidTr="00172BE1">
        <w:trPr>
          <w:trHeight w:val="284"/>
        </w:trPr>
        <w:tc>
          <w:tcPr>
            <w:tcW w:w="576" w:type="dxa"/>
            <w:vAlign w:val="center"/>
          </w:tcPr>
          <w:p w14:paraId="7203711D"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w:t>
            </w:r>
          </w:p>
        </w:tc>
        <w:tc>
          <w:tcPr>
            <w:tcW w:w="5231" w:type="dxa"/>
            <w:vAlign w:val="center"/>
          </w:tcPr>
          <w:p w14:paraId="091748BE"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Xây dựng và thực hiện Chương trình/Kế hoạch chuyển đổi phương tiện giao thông xanh của địa phương theo từng giai đoạn; xác định khu vực, nhóm phương tiện, chỉ tiêu, tỷ lệ chuyển đổi và sử dụng xe điện; đồng bộ với kế hoạch phát triển chỗ đỗ, khu vực để xe điện, trạm sạc, trạm đổi pin, depot và hạ tầng cấp điện</w:t>
            </w:r>
          </w:p>
        </w:tc>
        <w:tc>
          <w:tcPr>
            <w:tcW w:w="1276" w:type="dxa"/>
            <w:vAlign w:val="center"/>
          </w:tcPr>
          <w:p w14:paraId="5D4E676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tcPr>
          <w:p w14:paraId="23E0E395"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UBND cấp tỉnh</w:t>
            </w:r>
          </w:p>
        </w:tc>
        <w:tc>
          <w:tcPr>
            <w:tcW w:w="3245" w:type="dxa"/>
            <w:vAlign w:val="center"/>
          </w:tcPr>
          <w:p w14:paraId="0587A1D3"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Tài chính, Công Thương, Công an và các cơ quan, tổ chức có liên quan</w:t>
            </w:r>
          </w:p>
        </w:tc>
        <w:tc>
          <w:tcPr>
            <w:tcW w:w="1538" w:type="dxa"/>
            <w:vAlign w:val="center"/>
          </w:tcPr>
          <w:p w14:paraId="3F57D533"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chương trình, Kế hoạch, dự án</w:t>
            </w:r>
          </w:p>
        </w:tc>
        <w:tc>
          <w:tcPr>
            <w:tcW w:w="989" w:type="dxa"/>
            <w:vAlign w:val="center"/>
          </w:tcPr>
          <w:p w14:paraId="279ACC30"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NSĐP, XHH, HTQT</w:t>
            </w:r>
          </w:p>
        </w:tc>
      </w:tr>
      <w:tr w:rsidR="00250723" w:rsidRPr="00250723" w14:paraId="5CDC28D2" w14:textId="77777777" w:rsidTr="00172BE1">
        <w:trPr>
          <w:trHeight w:val="284"/>
        </w:trPr>
        <w:tc>
          <w:tcPr>
            <w:tcW w:w="576" w:type="dxa"/>
            <w:vAlign w:val="center"/>
          </w:tcPr>
          <w:p w14:paraId="7C0E6FAA"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3</w:t>
            </w:r>
          </w:p>
        </w:tc>
        <w:tc>
          <w:tcPr>
            <w:tcW w:w="5231" w:type="dxa"/>
            <w:vAlign w:val="center"/>
          </w:tcPr>
          <w:p w14:paraId="50DED49A"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Xây dựng và triển khai Chương trình phát triển mô hình trạm sạc điện kết hợp hệ thống tích trữ năng lượng và năng lượng tái tạo nhằm bảo đảm an ninh, an toàn năng lượng và đáp ứng lộ trình chuyển đổi</w:t>
            </w:r>
          </w:p>
        </w:tc>
        <w:tc>
          <w:tcPr>
            <w:tcW w:w="1276" w:type="dxa"/>
            <w:vAlign w:val="center"/>
          </w:tcPr>
          <w:p w14:paraId="0F8EFDED"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2026-2030</w:t>
            </w:r>
          </w:p>
        </w:tc>
        <w:tc>
          <w:tcPr>
            <w:tcW w:w="1801" w:type="dxa"/>
            <w:vAlign w:val="center"/>
          </w:tcPr>
          <w:p w14:paraId="7BB028BD"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Công Thương</w:t>
            </w:r>
          </w:p>
        </w:tc>
        <w:tc>
          <w:tcPr>
            <w:tcW w:w="3245" w:type="dxa"/>
            <w:vAlign w:val="center"/>
          </w:tcPr>
          <w:p w14:paraId="3017CAFB"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Tài chính, Khoa học và Công nghệ, Nông nghiệp và Môi trường; UBND cấp tỉnh, doanh nghiệp và các cơ quan, tổ chức có liên quan.</w:t>
            </w:r>
          </w:p>
        </w:tc>
        <w:tc>
          <w:tcPr>
            <w:tcW w:w="1538" w:type="dxa"/>
            <w:vAlign w:val="center"/>
          </w:tcPr>
          <w:p w14:paraId="1BD2BD74"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Chương trình, dự án</w:t>
            </w:r>
          </w:p>
        </w:tc>
        <w:tc>
          <w:tcPr>
            <w:tcW w:w="989" w:type="dxa"/>
            <w:vAlign w:val="center"/>
          </w:tcPr>
          <w:p w14:paraId="7EBABC7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w:t>
            </w:r>
          </w:p>
        </w:tc>
      </w:tr>
      <w:tr w:rsidR="00250723" w:rsidRPr="00250723" w14:paraId="00EEBAF7" w14:textId="77777777" w:rsidTr="00172BE1">
        <w:trPr>
          <w:trHeight w:val="284"/>
        </w:trPr>
        <w:tc>
          <w:tcPr>
            <w:tcW w:w="576" w:type="dxa"/>
            <w:vAlign w:val="center"/>
          </w:tcPr>
          <w:p w14:paraId="0516DE2E"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4</w:t>
            </w:r>
          </w:p>
        </w:tc>
        <w:tc>
          <w:tcPr>
            <w:tcW w:w="5231" w:type="dxa"/>
            <w:vAlign w:val="center"/>
            <w:hideMark/>
          </w:tcPr>
          <w:p w14:paraId="59562EAD"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Thí điểm 01 - 02 tuyến hoặc đội phương tiện sử dụng hydrogen; ưu tiên xe khách tuyến cố định trên 300 km, xe tải nặng tại các khu vực và hành lang vận tải có điều kiện phù hợp</w:t>
            </w:r>
          </w:p>
        </w:tc>
        <w:tc>
          <w:tcPr>
            <w:tcW w:w="1276" w:type="dxa"/>
            <w:vAlign w:val="center"/>
          </w:tcPr>
          <w:p w14:paraId="5A4983E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2027 - 2030</w:t>
            </w:r>
          </w:p>
        </w:tc>
        <w:tc>
          <w:tcPr>
            <w:tcW w:w="1801" w:type="dxa"/>
            <w:vAlign w:val="center"/>
            <w:hideMark/>
          </w:tcPr>
          <w:p w14:paraId="5155313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UBND cấp tỉnh</w:t>
            </w:r>
          </w:p>
        </w:tc>
        <w:tc>
          <w:tcPr>
            <w:tcW w:w="3245" w:type="dxa"/>
            <w:vAlign w:val="center"/>
            <w:hideMark/>
          </w:tcPr>
          <w:p w14:paraId="4C4D1891"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Công Thương, Khoa học và Công nghệ, Công an, doanh nghiệp và các cơ quan, tổ chức có liên quan</w:t>
            </w:r>
          </w:p>
        </w:tc>
        <w:tc>
          <w:tcPr>
            <w:tcW w:w="1538" w:type="dxa"/>
            <w:vAlign w:val="center"/>
          </w:tcPr>
          <w:p w14:paraId="44B43E8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Chương trình, dự án thử nghiệm thí điểm</w:t>
            </w:r>
          </w:p>
        </w:tc>
        <w:tc>
          <w:tcPr>
            <w:tcW w:w="989" w:type="dxa"/>
            <w:vAlign w:val="center"/>
            <w:hideMark/>
          </w:tcPr>
          <w:p w14:paraId="51CEADCF"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NSĐP, XHH, HTQT</w:t>
            </w:r>
          </w:p>
        </w:tc>
      </w:tr>
      <w:tr w:rsidR="00250723" w:rsidRPr="00250723" w14:paraId="0FC51FBC" w14:textId="77777777" w:rsidTr="00172BE1">
        <w:trPr>
          <w:trHeight w:val="284"/>
        </w:trPr>
        <w:tc>
          <w:tcPr>
            <w:tcW w:w="576" w:type="dxa"/>
            <w:vAlign w:val="center"/>
          </w:tcPr>
          <w:p w14:paraId="6187444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5</w:t>
            </w:r>
          </w:p>
        </w:tc>
        <w:tc>
          <w:tcPr>
            <w:tcW w:w="5231" w:type="dxa"/>
            <w:vAlign w:val="center"/>
          </w:tcPr>
          <w:p w14:paraId="1D529077"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Xây dựng và triển khai các dự án đường sắt đô thị theo kế hoạch, lộ trình đã đề ra</w:t>
            </w:r>
          </w:p>
          <w:p w14:paraId="037CE72C"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p>
        </w:tc>
        <w:tc>
          <w:tcPr>
            <w:tcW w:w="1276" w:type="dxa"/>
            <w:vAlign w:val="center"/>
          </w:tcPr>
          <w:p w14:paraId="69BD3077"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2026-2030</w:t>
            </w:r>
          </w:p>
        </w:tc>
        <w:tc>
          <w:tcPr>
            <w:tcW w:w="1801" w:type="dxa"/>
            <w:vAlign w:val="center"/>
          </w:tcPr>
          <w:p w14:paraId="19F928E3"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UBND Thành phố Hà Nội, UBND Thành phố Hồ Chí Minh</w:t>
            </w:r>
          </w:p>
        </w:tc>
        <w:tc>
          <w:tcPr>
            <w:tcW w:w="3245" w:type="dxa"/>
            <w:vAlign w:val="center"/>
          </w:tcPr>
          <w:p w14:paraId="06A25646"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Công Thương, Khoa học và Công nghệ, Công an, doanh nghiệp và các cơ quan, tổ chức có liên quan</w:t>
            </w:r>
          </w:p>
        </w:tc>
        <w:tc>
          <w:tcPr>
            <w:tcW w:w="1538" w:type="dxa"/>
            <w:vAlign w:val="center"/>
          </w:tcPr>
          <w:p w14:paraId="1CD46BB0"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dự án</w:t>
            </w:r>
          </w:p>
        </w:tc>
        <w:tc>
          <w:tcPr>
            <w:tcW w:w="989" w:type="dxa"/>
            <w:vAlign w:val="center"/>
          </w:tcPr>
          <w:p w14:paraId="1C33F184"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NSĐP, XHH, HTQT</w:t>
            </w:r>
          </w:p>
        </w:tc>
      </w:tr>
      <w:tr w:rsidR="00250723" w:rsidRPr="00250723" w14:paraId="712B0CBA" w14:textId="77777777" w:rsidTr="00172BE1">
        <w:trPr>
          <w:trHeight w:val="284"/>
        </w:trPr>
        <w:tc>
          <w:tcPr>
            <w:tcW w:w="576" w:type="dxa"/>
            <w:vAlign w:val="center"/>
          </w:tcPr>
          <w:p w14:paraId="185F2D6A"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6</w:t>
            </w:r>
          </w:p>
        </w:tc>
        <w:tc>
          <w:tcPr>
            <w:tcW w:w="5231" w:type="dxa"/>
            <w:vAlign w:val="center"/>
          </w:tcPr>
          <w:p w14:paraId="165E053D"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Xây dựng triển khai đề án/dự án thí điểm tuyến buýt đường thủy sử dụng điện, năng lượng xanh tại Hà Nội và Thành phố Hồ Chí Minh</w:t>
            </w:r>
          </w:p>
        </w:tc>
        <w:tc>
          <w:tcPr>
            <w:tcW w:w="1276" w:type="dxa"/>
            <w:vAlign w:val="center"/>
          </w:tcPr>
          <w:p w14:paraId="2FFBC4CF"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tcPr>
          <w:p w14:paraId="68BA164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UBND Thành phố Hà Nội, UBND Thành phố Hồ Chí Minh</w:t>
            </w:r>
          </w:p>
        </w:tc>
        <w:tc>
          <w:tcPr>
            <w:tcW w:w="3245" w:type="dxa"/>
            <w:vAlign w:val="center"/>
          </w:tcPr>
          <w:p w14:paraId="45F4D2BE"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Công Thương, Khoa học và Công nghệ, Công an và các cơ quan, tổ chức có liên quan</w:t>
            </w:r>
          </w:p>
        </w:tc>
        <w:tc>
          <w:tcPr>
            <w:tcW w:w="1538" w:type="dxa"/>
            <w:vAlign w:val="center"/>
          </w:tcPr>
          <w:p w14:paraId="5C45AB06"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dự án</w:t>
            </w:r>
          </w:p>
        </w:tc>
        <w:tc>
          <w:tcPr>
            <w:tcW w:w="989" w:type="dxa"/>
            <w:vAlign w:val="center"/>
          </w:tcPr>
          <w:p w14:paraId="77BEE383"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NSĐP, XHH, HTQT</w:t>
            </w:r>
          </w:p>
        </w:tc>
      </w:tr>
      <w:tr w:rsidR="00250723" w:rsidRPr="00250723" w14:paraId="6CB788D8" w14:textId="77777777" w:rsidTr="00172BE1">
        <w:trPr>
          <w:trHeight w:val="284"/>
        </w:trPr>
        <w:tc>
          <w:tcPr>
            <w:tcW w:w="576" w:type="dxa"/>
            <w:vAlign w:val="center"/>
          </w:tcPr>
          <w:p w14:paraId="1B942A64"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7</w:t>
            </w:r>
          </w:p>
        </w:tc>
        <w:tc>
          <w:tcPr>
            <w:tcW w:w="5231" w:type="dxa"/>
            <w:vAlign w:val="center"/>
          </w:tcPr>
          <w:p w14:paraId="1E2B0AAF"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Xây dựng, ban hành và thí điểm áp dụng tiêu chí xanh đối với bến xe, trạm dừng nghỉ, nhà ga đường sắt, cảng, bến thủy nội địa, cảng hàng không, sân bay.</w:t>
            </w:r>
          </w:p>
        </w:tc>
        <w:tc>
          <w:tcPr>
            <w:tcW w:w="1276" w:type="dxa"/>
            <w:vAlign w:val="center"/>
          </w:tcPr>
          <w:p w14:paraId="7445929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tcPr>
          <w:p w14:paraId="2C14D15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Xây dựng</w:t>
            </w:r>
          </w:p>
        </w:tc>
        <w:tc>
          <w:tcPr>
            <w:tcW w:w="3245" w:type="dxa"/>
            <w:vAlign w:val="center"/>
          </w:tcPr>
          <w:p w14:paraId="35AEE805"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Khoa học và Công nghệ, Công Thương, Nông nghiệp và Môi trường, UBND cấp tỉnh, doanh nghiệp và các cơ quan, tổ chức có liên quan</w:t>
            </w:r>
          </w:p>
        </w:tc>
        <w:tc>
          <w:tcPr>
            <w:tcW w:w="1538" w:type="dxa"/>
            <w:vAlign w:val="center"/>
          </w:tcPr>
          <w:p w14:paraId="1207C84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Tiêu chuẩn và QCVN về tiêu chí xanh; Chương trình, dự án thí điểm;</w:t>
            </w:r>
          </w:p>
        </w:tc>
        <w:tc>
          <w:tcPr>
            <w:tcW w:w="989" w:type="dxa"/>
            <w:vAlign w:val="center"/>
          </w:tcPr>
          <w:p w14:paraId="4F9A478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 XHH</w:t>
            </w:r>
          </w:p>
        </w:tc>
      </w:tr>
      <w:tr w:rsidR="00250723" w:rsidRPr="00250723" w14:paraId="4AFC7D29" w14:textId="77777777" w:rsidTr="00172BE1">
        <w:trPr>
          <w:trHeight w:val="284"/>
        </w:trPr>
        <w:tc>
          <w:tcPr>
            <w:tcW w:w="576" w:type="dxa"/>
            <w:vAlign w:val="center"/>
          </w:tcPr>
          <w:p w14:paraId="5809AF24"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8</w:t>
            </w:r>
          </w:p>
        </w:tc>
        <w:tc>
          <w:tcPr>
            <w:tcW w:w="5231" w:type="dxa"/>
            <w:vAlign w:val="center"/>
          </w:tcPr>
          <w:p w14:paraId="0690EED8"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lang w:val="nl-NL"/>
              </w:rPr>
              <w:t>Xây dựng kế hoạch và tổ chức thực hiện chuyển đổi, thay thế, đầu tư mới đầu máy, toa xe và phương tiện chuyên dùng đường sắt sử dụng nhiên liệu hóa thạch sang sử dụng điện và các nguồn năng lượng xanh khác hoặc công nghệ phát thải thấp phù hợp với điều kiện khai thác vận tải đường sắt</w:t>
            </w:r>
          </w:p>
        </w:tc>
        <w:tc>
          <w:tcPr>
            <w:tcW w:w="1276" w:type="dxa"/>
            <w:vAlign w:val="center"/>
          </w:tcPr>
          <w:p w14:paraId="0127842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2026-2030</w:t>
            </w:r>
          </w:p>
        </w:tc>
        <w:tc>
          <w:tcPr>
            <w:tcW w:w="1801" w:type="dxa"/>
            <w:vAlign w:val="center"/>
          </w:tcPr>
          <w:p w14:paraId="6404872E"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Tập đoàn Đường sắt Quốc gia Việt Nam</w:t>
            </w:r>
          </w:p>
        </w:tc>
        <w:tc>
          <w:tcPr>
            <w:tcW w:w="3245" w:type="dxa"/>
            <w:vAlign w:val="center"/>
          </w:tcPr>
          <w:p w14:paraId="1CC2DB76" w14:textId="77777777" w:rsidR="00315A0C" w:rsidRPr="00250723" w:rsidRDefault="00315A0C" w:rsidP="00315A0C">
            <w:pPr>
              <w:spacing w:before="40" w:after="4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 xml:space="preserve">Các Bộ: </w:t>
            </w:r>
            <w:r w:rsidRPr="00250723">
              <w:rPr>
                <w:rFonts w:ascii="Times New Roman" w:hAnsi="Times New Roman" w:cs="Times New Roman"/>
                <w:color w:val="000000" w:themeColor="text1"/>
                <w:sz w:val="24"/>
                <w:szCs w:val="24"/>
              </w:rPr>
              <w:t xml:space="preserve">Xây dựng, </w:t>
            </w:r>
            <w:r w:rsidRPr="00250723">
              <w:rPr>
                <w:rFonts w:ascii="Times New Roman" w:hAnsi="Times New Roman" w:cs="Times New Roman"/>
                <w:color w:val="000000" w:themeColor="text1"/>
                <w:sz w:val="24"/>
                <w:szCs w:val="24"/>
                <w:lang w:val="vi-VN"/>
              </w:rPr>
              <w:t>Công Thương, Khoa học và Công nghệ, Công an, UBND cấp tỉnh, doanh nghiệp</w:t>
            </w:r>
            <w:r w:rsidRPr="00250723">
              <w:rPr>
                <w:rFonts w:ascii="Times New Roman" w:hAnsi="Times New Roman" w:cs="Times New Roman"/>
                <w:color w:val="000000" w:themeColor="text1"/>
                <w:sz w:val="24"/>
                <w:szCs w:val="24"/>
              </w:rPr>
              <w:t xml:space="preserve"> và các cơ quan, tổ chức có liên quan</w:t>
            </w:r>
          </w:p>
        </w:tc>
        <w:tc>
          <w:tcPr>
            <w:tcW w:w="1538" w:type="dxa"/>
            <w:vAlign w:val="center"/>
          </w:tcPr>
          <w:p w14:paraId="7A6A047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Kế hoạch, dự án</w:t>
            </w:r>
          </w:p>
        </w:tc>
        <w:tc>
          <w:tcPr>
            <w:tcW w:w="989" w:type="dxa"/>
            <w:vAlign w:val="center"/>
          </w:tcPr>
          <w:p w14:paraId="50398DA9"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 XHH, HTQT</w:t>
            </w:r>
          </w:p>
        </w:tc>
      </w:tr>
      <w:tr w:rsidR="00250723" w:rsidRPr="00250723" w14:paraId="6305A790" w14:textId="77777777" w:rsidTr="00172BE1">
        <w:trPr>
          <w:trHeight w:val="284"/>
        </w:trPr>
        <w:tc>
          <w:tcPr>
            <w:tcW w:w="576" w:type="dxa"/>
            <w:vAlign w:val="center"/>
          </w:tcPr>
          <w:p w14:paraId="535A75E5"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9</w:t>
            </w:r>
          </w:p>
        </w:tc>
        <w:tc>
          <w:tcPr>
            <w:tcW w:w="5231" w:type="dxa"/>
            <w:vAlign w:val="center"/>
          </w:tcPr>
          <w:p w14:paraId="5069B087"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Nghiên cứu, triển khai dự án thí điểm đầu máy sử dụng điện, Hydrogen hoặc năng lượng xanh thay thế đầu máy cũ trên một số tuyến, đoạn tuyến có điều kiện phù hợp</w:t>
            </w:r>
          </w:p>
        </w:tc>
        <w:tc>
          <w:tcPr>
            <w:tcW w:w="1276" w:type="dxa"/>
            <w:vAlign w:val="center"/>
          </w:tcPr>
          <w:p w14:paraId="01A5F8D3" w14:textId="77777777" w:rsidR="00315A0C" w:rsidRPr="00250723" w:rsidRDefault="00315A0C" w:rsidP="00315A0C">
            <w:pPr>
              <w:spacing w:before="40" w:after="40"/>
              <w:jc w:val="center"/>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2027 - 2030</w:t>
            </w:r>
          </w:p>
        </w:tc>
        <w:tc>
          <w:tcPr>
            <w:tcW w:w="1801" w:type="dxa"/>
            <w:vAlign w:val="center"/>
          </w:tcPr>
          <w:p w14:paraId="57475898"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Tập đoàn Đường sắt Quốc gia Việt Nam</w:t>
            </w:r>
          </w:p>
        </w:tc>
        <w:tc>
          <w:tcPr>
            <w:tcW w:w="3245" w:type="dxa"/>
            <w:vAlign w:val="center"/>
          </w:tcPr>
          <w:p w14:paraId="671EA3EC"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lang w:val="vi-VN"/>
              </w:rPr>
              <w:t xml:space="preserve">Các Bộ: </w:t>
            </w:r>
            <w:r w:rsidRPr="00250723">
              <w:rPr>
                <w:rFonts w:ascii="Times New Roman" w:hAnsi="Times New Roman" w:cs="Times New Roman"/>
                <w:color w:val="000000" w:themeColor="text1"/>
                <w:sz w:val="24"/>
                <w:szCs w:val="24"/>
              </w:rPr>
              <w:t xml:space="preserve">Xây dựng, </w:t>
            </w:r>
            <w:r w:rsidRPr="00250723">
              <w:rPr>
                <w:rFonts w:ascii="Times New Roman" w:hAnsi="Times New Roman" w:cs="Times New Roman"/>
                <w:color w:val="000000" w:themeColor="text1"/>
                <w:sz w:val="24"/>
                <w:szCs w:val="24"/>
                <w:lang w:val="vi-VN"/>
              </w:rPr>
              <w:t>Công Thương, Khoa học và Công nghệ, Công an, UBND cấp tỉnh, doanh nghiệp</w:t>
            </w:r>
            <w:r w:rsidRPr="00250723">
              <w:rPr>
                <w:rFonts w:ascii="Times New Roman" w:hAnsi="Times New Roman" w:cs="Times New Roman"/>
                <w:color w:val="000000" w:themeColor="text1"/>
                <w:sz w:val="24"/>
                <w:szCs w:val="24"/>
              </w:rPr>
              <w:t xml:space="preserve"> và các cơ quan, tổ chức có liên quan</w:t>
            </w:r>
          </w:p>
        </w:tc>
        <w:tc>
          <w:tcPr>
            <w:tcW w:w="1538" w:type="dxa"/>
            <w:vAlign w:val="center"/>
          </w:tcPr>
          <w:p w14:paraId="1D837ED6"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lang w:val="vi-VN"/>
              </w:rPr>
              <w:t>Chương trình, dự án thí điểm</w:t>
            </w:r>
          </w:p>
        </w:tc>
        <w:tc>
          <w:tcPr>
            <w:tcW w:w="989" w:type="dxa"/>
            <w:vAlign w:val="center"/>
          </w:tcPr>
          <w:p w14:paraId="58A5930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lang w:val="vi-VN"/>
              </w:rPr>
              <w:t>NSNN, XHH, HTQT</w:t>
            </w:r>
          </w:p>
        </w:tc>
      </w:tr>
      <w:tr w:rsidR="00250723" w:rsidRPr="00250723" w14:paraId="79CBB597" w14:textId="77777777" w:rsidTr="00172BE1">
        <w:trPr>
          <w:trHeight w:val="284"/>
        </w:trPr>
        <w:tc>
          <w:tcPr>
            <w:tcW w:w="576" w:type="dxa"/>
            <w:vAlign w:val="center"/>
          </w:tcPr>
          <w:p w14:paraId="6AFA3878"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10</w:t>
            </w:r>
          </w:p>
        </w:tc>
        <w:tc>
          <w:tcPr>
            <w:tcW w:w="5231" w:type="dxa"/>
            <w:vAlign w:val="center"/>
          </w:tcPr>
          <w:p w14:paraId="1C5548C9"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Nghiên cứu, triển khai dự án thí điểm phương tiện thủy nội địa kinh doanh vận tải khách du lịch tại khu du lịch quốc gia, khu bảo tồn thiên nhiên, di tích quốc gia đặc biệt chuyển sang sử dụng điện, năng lượng xanh.</w:t>
            </w:r>
          </w:p>
        </w:tc>
        <w:tc>
          <w:tcPr>
            <w:tcW w:w="1276" w:type="dxa"/>
            <w:vAlign w:val="center"/>
          </w:tcPr>
          <w:p w14:paraId="0ED5FDC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tcPr>
          <w:p w14:paraId="4276261E" w14:textId="77777777" w:rsidR="00315A0C" w:rsidRPr="00250723" w:rsidRDefault="00315A0C" w:rsidP="00315A0C">
            <w:pPr>
              <w:spacing w:before="40" w:after="40"/>
              <w:ind w:left="-108" w:right="-103"/>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UBND cấp tỉnh có hoạt động vận tải khách du lịch bằng đường thủy tại khu du lịch quốc gia, khu bảo tồn thiên nhiên, di tích quốc gia đặc biệt </w:t>
            </w:r>
          </w:p>
        </w:tc>
        <w:tc>
          <w:tcPr>
            <w:tcW w:w="3245" w:type="dxa"/>
            <w:vAlign w:val="center"/>
          </w:tcPr>
          <w:p w14:paraId="49A130C7"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Công Thương, Khoa học và Công nghệ, UBND cấp tỉnh, doanh nghiệp và các cơ quan, tổ chức có liên quan</w:t>
            </w:r>
          </w:p>
        </w:tc>
        <w:tc>
          <w:tcPr>
            <w:tcW w:w="1538" w:type="dxa"/>
            <w:vAlign w:val="center"/>
          </w:tcPr>
          <w:p w14:paraId="47D9210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p w14:paraId="6FD3ED9D"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Chương trình, dự án thử nghiệm thí điểm</w:t>
            </w:r>
          </w:p>
        </w:tc>
        <w:tc>
          <w:tcPr>
            <w:tcW w:w="989" w:type="dxa"/>
            <w:vAlign w:val="center"/>
          </w:tcPr>
          <w:p w14:paraId="304FA077"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NSĐP, XHH, HTQT</w:t>
            </w:r>
          </w:p>
        </w:tc>
      </w:tr>
      <w:tr w:rsidR="00250723" w:rsidRPr="00250723" w14:paraId="43FC5BAA" w14:textId="77777777" w:rsidTr="00172BE1">
        <w:trPr>
          <w:trHeight w:val="284"/>
        </w:trPr>
        <w:tc>
          <w:tcPr>
            <w:tcW w:w="576" w:type="dxa"/>
            <w:vAlign w:val="center"/>
          </w:tcPr>
          <w:p w14:paraId="1702632F"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11</w:t>
            </w:r>
          </w:p>
        </w:tc>
        <w:tc>
          <w:tcPr>
            <w:tcW w:w="5231" w:type="dxa"/>
            <w:vAlign w:val="center"/>
          </w:tcPr>
          <w:p w14:paraId="51A3C955"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Tiếp tục nghiên cứu, phát triển cảng biển xanh phù hợp với điều kiện thực tế</w:t>
            </w:r>
          </w:p>
        </w:tc>
        <w:tc>
          <w:tcPr>
            <w:tcW w:w="1276" w:type="dxa"/>
            <w:vAlign w:val="center"/>
          </w:tcPr>
          <w:p w14:paraId="136F91C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tcPr>
          <w:p w14:paraId="3A3764B7"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Xây dựng</w:t>
            </w:r>
          </w:p>
        </w:tc>
        <w:tc>
          <w:tcPr>
            <w:tcW w:w="3245" w:type="dxa"/>
            <w:vAlign w:val="center"/>
          </w:tcPr>
          <w:p w14:paraId="7A1FA4E2"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Khoa học và Công nghệ, Công Thương, Nông nghiệp và Môi trường, UBND cấp tỉnh, doanh nghiệp và các cơ quan, tổ chức có liên quan</w:t>
            </w:r>
          </w:p>
        </w:tc>
        <w:tc>
          <w:tcPr>
            <w:tcW w:w="1538" w:type="dxa"/>
            <w:vAlign w:val="center"/>
          </w:tcPr>
          <w:p w14:paraId="2B055B3A"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Mô hình cảng xanh</w:t>
            </w:r>
          </w:p>
        </w:tc>
        <w:tc>
          <w:tcPr>
            <w:tcW w:w="989" w:type="dxa"/>
            <w:vAlign w:val="center"/>
          </w:tcPr>
          <w:p w14:paraId="078993E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 XHH</w:t>
            </w:r>
          </w:p>
        </w:tc>
      </w:tr>
      <w:tr w:rsidR="00250723" w:rsidRPr="00250723" w14:paraId="47C3ED6A" w14:textId="77777777" w:rsidTr="00172BE1">
        <w:trPr>
          <w:trHeight w:val="284"/>
        </w:trPr>
        <w:tc>
          <w:tcPr>
            <w:tcW w:w="576" w:type="dxa"/>
            <w:vAlign w:val="center"/>
          </w:tcPr>
          <w:p w14:paraId="43555290"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12</w:t>
            </w:r>
          </w:p>
        </w:tc>
        <w:tc>
          <w:tcPr>
            <w:tcW w:w="5231" w:type="dxa"/>
            <w:vAlign w:val="center"/>
          </w:tcPr>
          <w:p w14:paraId="3B4D34EE"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lang w:val="nl-NL"/>
              </w:rPr>
              <w:t>Xây dựng và triển khai kế hoạch đầu tư chuyển đổi phương tiện, thiết bị sang sử dụng điện, năng lượng xanh, đầu tư hệ thống cấp điện bờ và chuyển đổi cảng xanh tại các cảng, cụm cảng do mình quản lý</w:t>
            </w:r>
          </w:p>
        </w:tc>
        <w:tc>
          <w:tcPr>
            <w:tcW w:w="1276" w:type="dxa"/>
            <w:vAlign w:val="center"/>
          </w:tcPr>
          <w:p w14:paraId="1BF46767"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tcPr>
          <w:p w14:paraId="0A2FA533"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Tổng công ty Tân Cảng Sài Gòn, các Doanh nghiệp cảng</w:t>
            </w:r>
          </w:p>
        </w:tc>
        <w:tc>
          <w:tcPr>
            <w:tcW w:w="3245" w:type="dxa"/>
            <w:vAlign w:val="center"/>
          </w:tcPr>
          <w:p w14:paraId="60E153A4"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Công Thương, Khoa học và Công nghệ, UBND cấp tỉnh và các cơ quan, tổ chức có liên quan</w:t>
            </w:r>
          </w:p>
        </w:tc>
        <w:tc>
          <w:tcPr>
            <w:tcW w:w="1538" w:type="dxa"/>
            <w:vAlign w:val="center"/>
          </w:tcPr>
          <w:p w14:paraId="3F52AAA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Mô hình/kế hoạch thí điểm</w:t>
            </w:r>
          </w:p>
        </w:tc>
        <w:tc>
          <w:tcPr>
            <w:tcW w:w="989" w:type="dxa"/>
            <w:vAlign w:val="center"/>
          </w:tcPr>
          <w:p w14:paraId="616A582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 XHH,  HTQT</w:t>
            </w:r>
          </w:p>
        </w:tc>
      </w:tr>
      <w:tr w:rsidR="00250723" w:rsidRPr="00250723" w14:paraId="6D02CF32" w14:textId="77777777" w:rsidTr="00172BE1">
        <w:trPr>
          <w:trHeight w:val="284"/>
        </w:trPr>
        <w:tc>
          <w:tcPr>
            <w:tcW w:w="576" w:type="dxa"/>
            <w:vAlign w:val="center"/>
          </w:tcPr>
          <w:p w14:paraId="4277C5E9"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13</w:t>
            </w:r>
          </w:p>
        </w:tc>
        <w:tc>
          <w:tcPr>
            <w:tcW w:w="5231" w:type="dxa"/>
            <w:vAlign w:val="center"/>
          </w:tcPr>
          <w:p w14:paraId="07F063A6"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Xây dựng và triển khai Kế hoạch chuyển đổi phương tiện, trang thiết bị mặt đất tại cảng hàng không, sân bay sang sử dụng điện, năng lượng xanh; ưu tiên phương tiện, thiết bị đầu tư mới hoặc thay thế từ năm 2027</w:t>
            </w:r>
          </w:p>
        </w:tc>
        <w:tc>
          <w:tcPr>
            <w:tcW w:w="1276" w:type="dxa"/>
            <w:vAlign w:val="center"/>
          </w:tcPr>
          <w:p w14:paraId="2C2B8F47"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tcPr>
          <w:p w14:paraId="1E24649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Tổng công ty Cảng hàng không Việt Nam/các Doanh nghiệp khai thác cảng hàng không</w:t>
            </w:r>
          </w:p>
        </w:tc>
        <w:tc>
          <w:tcPr>
            <w:tcW w:w="3245" w:type="dxa"/>
            <w:vAlign w:val="center"/>
          </w:tcPr>
          <w:p w14:paraId="7532FD58"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Công Thương, Khoa học và Công nghệ, Công an, doanh nghiệp và các cơ quan, tổ chức có liên quan</w:t>
            </w:r>
          </w:p>
        </w:tc>
        <w:tc>
          <w:tcPr>
            <w:tcW w:w="1538" w:type="dxa"/>
            <w:vAlign w:val="center"/>
          </w:tcPr>
          <w:p w14:paraId="402DFDA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p w14:paraId="3F698E1F"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Kế hoạch,</w:t>
            </w:r>
          </w:p>
          <w:p w14:paraId="4F7DFE8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dự án</w:t>
            </w:r>
          </w:p>
        </w:tc>
        <w:tc>
          <w:tcPr>
            <w:tcW w:w="989" w:type="dxa"/>
            <w:vAlign w:val="center"/>
          </w:tcPr>
          <w:p w14:paraId="2F9B1F0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 XHH, HTQT</w:t>
            </w:r>
          </w:p>
        </w:tc>
      </w:tr>
      <w:tr w:rsidR="00250723" w:rsidRPr="00250723" w14:paraId="1992FE9D" w14:textId="77777777" w:rsidTr="00172BE1">
        <w:trPr>
          <w:trHeight w:val="284"/>
        </w:trPr>
        <w:tc>
          <w:tcPr>
            <w:tcW w:w="576" w:type="dxa"/>
            <w:vAlign w:val="center"/>
          </w:tcPr>
          <w:p w14:paraId="1FD3A814"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14</w:t>
            </w:r>
          </w:p>
        </w:tc>
        <w:tc>
          <w:tcPr>
            <w:tcW w:w="5231" w:type="dxa"/>
            <w:vAlign w:val="center"/>
          </w:tcPr>
          <w:p w14:paraId="15E3C4EF"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Xây dựng và triển khai kế hoạch về sử dụng nhiên liệu hàng không bền vững cho vận tải hàng không nội địa theo lộ trình; ưu tiên đường bay và hãng hàng không có điều kiện phù hợp</w:t>
            </w:r>
          </w:p>
        </w:tc>
        <w:tc>
          <w:tcPr>
            <w:tcW w:w="1276" w:type="dxa"/>
            <w:vAlign w:val="center"/>
          </w:tcPr>
          <w:p w14:paraId="5E06CB1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tcPr>
          <w:p w14:paraId="45AAB32F"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Tổng công ty Hàng không Việt Nam/Các doanh nghiệp vận tải hàng không</w:t>
            </w:r>
          </w:p>
        </w:tc>
        <w:tc>
          <w:tcPr>
            <w:tcW w:w="3245" w:type="dxa"/>
            <w:vAlign w:val="center"/>
          </w:tcPr>
          <w:p w14:paraId="40A8ECE3"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Công Thương, Khoa học và Công nghệ, Nông nghiệp và Môi trường, doanh nghiệp và các cơ quan, tổ chức có liên quan</w:t>
            </w:r>
          </w:p>
        </w:tc>
        <w:tc>
          <w:tcPr>
            <w:tcW w:w="1538" w:type="dxa"/>
            <w:vAlign w:val="center"/>
          </w:tcPr>
          <w:p w14:paraId="2B94A000" w14:textId="77777777" w:rsidR="00315A0C" w:rsidRPr="00250723" w:rsidRDefault="00315A0C" w:rsidP="00315A0C">
            <w:pPr>
              <w:spacing w:before="40" w:after="40"/>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Kế hoạch,</w:t>
            </w:r>
          </w:p>
          <w:p w14:paraId="7FCAEA2D"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dự án</w:t>
            </w:r>
          </w:p>
        </w:tc>
        <w:tc>
          <w:tcPr>
            <w:tcW w:w="989" w:type="dxa"/>
            <w:vAlign w:val="center"/>
          </w:tcPr>
          <w:p w14:paraId="2686B9CF"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XHH, HTQT</w:t>
            </w:r>
          </w:p>
        </w:tc>
      </w:tr>
      <w:tr w:rsidR="00250723" w:rsidRPr="00250723" w14:paraId="1F65C346" w14:textId="77777777" w:rsidTr="00172BE1">
        <w:trPr>
          <w:trHeight w:val="284"/>
        </w:trPr>
        <w:tc>
          <w:tcPr>
            <w:tcW w:w="576" w:type="dxa"/>
            <w:vAlign w:val="center"/>
          </w:tcPr>
          <w:p w14:paraId="373E7A4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15</w:t>
            </w:r>
          </w:p>
        </w:tc>
        <w:tc>
          <w:tcPr>
            <w:tcW w:w="5231" w:type="dxa"/>
            <w:vAlign w:val="center"/>
          </w:tcPr>
          <w:p w14:paraId="72E65DFE"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Xây dựng, triển khai dự án thí điểm hạ tầng tiếp nhận, lưu trữ, kiểm soát chất lượng và cấp phát nhiên liệu hàng không bền vững tại cảng hàng không, sân bay</w:t>
            </w:r>
          </w:p>
        </w:tc>
        <w:tc>
          <w:tcPr>
            <w:tcW w:w="1276" w:type="dxa"/>
            <w:vAlign w:val="center"/>
          </w:tcPr>
          <w:p w14:paraId="0AB0D5CF"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2028 - 2030</w:t>
            </w:r>
          </w:p>
        </w:tc>
        <w:tc>
          <w:tcPr>
            <w:tcW w:w="1801" w:type="dxa"/>
            <w:vAlign w:val="center"/>
          </w:tcPr>
          <w:p w14:paraId="3D07157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Tập đoàn Công nghiệp - Năng lượng Quốc gia Việt Nam/Tập đoàn Xăng dầu Việt Nam</w:t>
            </w:r>
          </w:p>
        </w:tc>
        <w:tc>
          <w:tcPr>
            <w:tcW w:w="3245" w:type="dxa"/>
            <w:vAlign w:val="center"/>
          </w:tcPr>
          <w:p w14:paraId="53CFDAC3"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Công Thương, Khoa học và Công nghệ, doanh nghiệp và các cơ quan, tổ chức có liên quan</w:t>
            </w:r>
          </w:p>
        </w:tc>
        <w:tc>
          <w:tcPr>
            <w:tcW w:w="1538" w:type="dxa"/>
            <w:vAlign w:val="center"/>
          </w:tcPr>
          <w:p w14:paraId="680844D4"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dự án thí điểm</w:t>
            </w:r>
          </w:p>
        </w:tc>
        <w:tc>
          <w:tcPr>
            <w:tcW w:w="989" w:type="dxa"/>
            <w:vAlign w:val="center"/>
          </w:tcPr>
          <w:p w14:paraId="204558A0"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XHH, HTQT</w:t>
            </w:r>
          </w:p>
        </w:tc>
      </w:tr>
      <w:tr w:rsidR="00250723" w:rsidRPr="00250723" w14:paraId="2C83D7E8" w14:textId="77777777" w:rsidTr="00172BE1">
        <w:trPr>
          <w:trHeight w:val="284"/>
        </w:trPr>
        <w:tc>
          <w:tcPr>
            <w:tcW w:w="576" w:type="dxa"/>
            <w:vAlign w:val="center"/>
          </w:tcPr>
          <w:p w14:paraId="1E012368" w14:textId="77777777" w:rsidR="00315A0C" w:rsidRPr="00250723" w:rsidRDefault="00315A0C" w:rsidP="00315A0C">
            <w:pPr>
              <w:spacing w:before="40" w:after="40"/>
              <w:jc w:val="cente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III</w:t>
            </w:r>
          </w:p>
        </w:tc>
        <w:tc>
          <w:tcPr>
            <w:tcW w:w="14080" w:type="dxa"/>
            <w:gridSpan w:val="6"/>
            <w:vAlign w:val="center"/>
          </w:tcPr>
          <w:p w14:paraId="2CB8117E" w14:textId="77777777" w:rsidR="00315A0C" w:rsidRPr="00250723" w:rsidRDefault="00315A0C" w:rsidP="00315A0C">
            <w:pPr>
              <w:spacing w:before="40" w:after="40"/>
              <w:rPr>
                <w:rFonts w:ascii="Times New Roman" w:hAnsi="Times New Roman" w:cs="Times New Roman"/>
                <w:color w:val="000000" w:themeColor="text1"/>
                <w:sz w:val="24"/>
                <w:szCs w:val="24"/>
              </w:rPr>
            </w:pPr>
            <w:r w:rsidRPr="00250723">
              <w:rPr>
                <w:rFonts w:ascii="Times New Roman" w:hAnsi="Times New Roman" w:cs="Times New Roman"/>
                <w:b/>
                <w:bCs/>
                <w:color w:val="000000" w:themeColor="text1"/>
                <w:sz w:val="24"/>
                <w:szCs w:val="24"/>
              </w:rPr>
              <w:t>Phát triển khoa học và công nghệ thúc đẩy chuyển đổi xanh trong giao thông vận tải</w:t>
            </w:r>
          </w:p>
        </w:tc>
      </w:tr>
      <w:tr w:rsidR="00250723" w:rsidRPr="00250723" w14:paraId="754E9BC0" w14:textId="77777777" w:rsidTr="00172BE1">
        <w:trPr>
          <w:trHeight w:val="284"/>
        </w:trPr>
        <w:tc>
          <w:tcPr>
            <w:tcW w:w="576" w:type="dxa"/>
            <w:vAlign w:val="center"/>
            <w:hideMark/>
          </w:tcPr>
          <w:p w14:paraId="58FE9D8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w:t>
            </w:r>
          </w:p>
        </w:tc>
        <w:tc>
          <w:tcPr>
            <w:tcW w:w="5231" w:type="dxa"/>
            <w:vAlign w:val="center"/>
            <w:hideMark/>
          </w:tcPr>
          <w:p w14:paraId="3AEEDB87"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Xây dựng Chương trình khoa học, công nghệ và đổi mới sáng tạo về nghiên cứu, phát triển, làm chủ công nghệ phương tiện sử dụng điện, năng lượng xanh, hạ tầng cấp năng lượng xanh trong giao thông vận tải</w:t>
            </w:r>
          </w:p>
        </w:tc>
        <w:tc>
          <w:tcPr>
            <w:tcW w:w="1276" w:type="dxa"/>
            <w:vAlign w:val="center"/>
          </w:tcPr>
          <w:p w14:paraId="7868917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hideMark/>
          </w:tcPr>
          <w:p w14:paraId="5EA0C696"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Khoa học và Công nghệ</w:t>
            </w:r>
          </w:p>
        </w:tc>
        <w:tc>
          <w:tcPr>
            <w:tcW w:w="3245" w:type="dxa"/>
            <w:vAlign w:val="center"/>
            <w:hideMark/>
          </w:tcPr>
          <w:p w14:paraId="58EF5237"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Công Thương, Tài chính, doanh nghiệp, tổ chức quốc tế và các cơ quan, tổ chức có liên quan</w:t>
            </w:r>
          </w:p>
        </w:tc>
        <w:tc>
          <w:tcPr>
            <w:tcW w:w="1538" w:type="dxa"/>
            <w:vAlign w:val="center"/>
          </w:tcPr>
          <w:p w14:paraId="7031ED2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p w14:paraId="4663136F"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Chương trình,</w:t>
            </w:r>
          </w:p>
          <w:p w14:paraId="61ED5A5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dự án</w:t>
            </w:r>
          </w:p>
        </w:tc>
        <w:tc>
          <w:tcPr>
            <w:tcW w:w="989" w:type="dxa"/>
            <w:vAlign w:val="center"/>
            <w:hideMark/>
          </w:tcPr>
          <w:p w14:paraId="69AEE330"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 XHH, HTQT</w:t>
            </w:r>
          </w:p>
        </w:tc>
      </w:tr>
      <w:tr w:rsidR="00250723" w:rsidRPr="00250723" w14:paraId="34D1FD63" w14:textId="77777777" w:rsidTr="00172BE1">
        <w:trPr>
          <w:trHeight w:val="284"/>
        </w:trPr>
        <w:tc>
          <w:tcPr>
            <w:tcW w:w="576" w:type="dxa"/>
            <w:vAlign w:val="center"/>
            <w:hideMark/>
          </w:tcPr>
          <w:p w14:paraId="63BA037E"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w:t>
            </w:r>
          </w:p>
        </w:tc>
        <w:tc>
          <w:tcPr>
            <w:tcW w:w="5231" w:type="dxa"/>
            <w:vAlign w:val="center"/>
            <w:hideMark/>
          </w:tcPr>
          <w:p w14:paraId="7224E498"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Nghiên cứu, thử nghiệm và từng bước làm chủ công nghệ đầu máy, toa xe, phương tiện chuyên dùng đường sắt sử dụng điện, pin, hydrogen, nhiên liệu sinh học hoặc năng lượng xanh phù hợp với điều kiện khai thác đường sắt Việt Nam</w:t>
            </w:r>
          </w:p>
        </w:tc>
        <w:tc>
          <w:tcPr>
            <w:tcW w:w="1276" w:type="dxa"/>
            <w:vAlign w:val="center"/>
          </w:tcPr>
          <w:p w14:paraId="0C6283A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hideMark/>
          </w:tcPr>
          <w:p w14:paraId="3A62190E"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Tập đoàn Đường sắt Quốc gia Việt Nam</w:t>
            </w:r>
          </w:p>
        </w:tc>
        <w:tc>
          <w:tcPr>
            <w:tcW w:w="3245" w:type="dxa"/>
            <w:vAlign w:val="center"/>
            <w:hideMark/>
          </w:tcPr>
          <w:p w14:paraId="6067F112"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Công Thương, Khoa học và công nghệ, viện nghiên cứu, trường đại học, hiệp hội và các cơ quan, tổ chức có liên quan</w:t>
            </w:r>
          </w:p>
        </w:tc>
        <w:tc>
          <w:tcPr>
            <w:tcW w:w="1538" w:type="dxa"/>
            <w:vAlign w:val="center"/>
          </w:tcPr>
          <w:p w14:paraId="0E982838"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Sản phẩm/mẫu thử nghiệm, giải pháp công nghệ;</w:t>
            </w:r>
          </w:p>
        </w:tc>
        <w:tc>
          <w:tcPr>
            <w:tcW w:w="989" w:type="dxa"/>
            <w:vAlign w:val="center"/>
            <w:hideMark/>
          </w:tcPr>
          <w:p w14:paraId="7E4B964D"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 XHH, HTQT</w:t>
            </w:r>
          </w:p>
        </w:tc>
      </w:tr>
      <w:tr w:rsidR="00250723" w:rsidRPr="00250723" w14:paraId="11196C4D" w14:textId="77777777" w:rsidTr="00172BE1">
        <w:trPr>
          <w:trHeight w:val="284"/>
        </w:trPr>
        <w:tc>
          <w:tcPr>
            <w:tcW w:w="576" w:type="dxa"/>
            <w:vAlign w:val="center"/>
            <w:hideMark/>
          </w:tcPr>
          <w:p w14:paraId="76F28AB7"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3</w:t>
            </w:r>
          </w:p>
        </w:tc>
        <w:tc>
          <w:tcPr>
            <w:tcW w:w="5231" w:type="dxa"/>
            <w:vAlign w:val="center"/>
            <w:hideMark/>
          </w:tcPr>
          <w:p w14:paraId="51C080D2"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Nghiên cứu, ứng dụng công nghệ tàu thủy nội địa, tàu biển, thiết bị cảng sử dụng điện, năng lượng xanh và hệ thống quản lý năng lượng tại cảng, bến thủy nội địa, cảng biển</w:t>
            </w:r>
          </w:p>
        </w:tc>
        <w:tc>
          <w:tcPr>
            <w:tcW w:w="1276" w:type="dxa"/>
            <w:vAlign w:val="center"/>
          </w:tcPr>
          <w:p w14:paraId="611AD95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hideMark/>
          </w:tcPr>
          <w:p w14:paraId="5E10013E"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Tổng công ty Hàng hải Việt Nam</w:t>
            </w:r>
          </w:p>
        </w:tc>
        <w:tc>
          <w:tcPr>
            <w:tcW w:w="3245" w:type="dxa"/>
            <w:vAlign w:val="center"/>
            <w:hideMark/>
          </w:tcPr>
          <w:p w14:paraId="270C9B4A"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Công Thương, Khoa học và Công nghệ, Nông nghiệp và Môi trường, UBND cấp tỉnh, viện nghiên cứu, trường đại học và các cơ quan, tổ chức có liên quan</w:t>
            </w:r>
          </w:p>
        </w:tc>
        <w:tc>
          <w:tcPr>
            <w:tcW w:w="1538" w:type="dxa"/>
            <w:vAlign w:val="center"/>
          </w:tcPr>
          <w:p w14:paraId="29AE31B6"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p w14:paraId="1AB5E61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Sản phẩm/mẫu, giải pháp công nghệ</w:t>
            </w:r>
          </w:p>
        </w:tc>
        <w:tc>
          <w:tcPr>
            <w:tcW w:w="989" w:type="dxa"/>
            <w:vAlign w:val="center"/>
            <w:hideMark/>
          </w:tcPr>
          <w:p w14:paraId="4F47D093"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 XHH, HTQT</w:t>
            </w:r>
          </w:p>
        </w:tc>
      </w:tr>
      <w:tr w:rsidR="00250723" w:rsidRPr="00250723" w14:paraId="427E5DF6" w14:textId="77777777" w:rsidTr="00172BE1">
        <w:trPr>
          <w:trHeight w:val="284"/>
        </w:trPr>
        <w:tc>
          <w:tcPr>
            <w:tcW w:w="576" w:type="dxa"/>
            <w:vAlign w:val="center"/>
          </w:tcPr>
          <w:p w14:paraId="175C71B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4</w:t>
            </w:r>
          </w:p>
        </w:tc>
        <w:tc>
          <w:tcPr>
            <w:tcW w:w="5231" w:type="dxa"/>
            <w:vAlign w:val="center"/>
          </w:tcPr>
          <w:p w14:paraId="5083EFC5"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Nghiên cứu, phát triển chuỗi cung ứng nhiên liệu hàng không bền vững, gồm sản xuất, tiếp nhận, lưu trữ, kiểm soát chất lượng và cấp phát SAF tại cảng hàng không, sân bay; kết hợp chuyển đổi phương tiện, trang thiết bị mặt đất sang sử dụng điện, năng lượng xanh</w:t>
            </w:r>
          </w:p>
        </w:tc>
        <w:tc>
          <w:tcPr>
            <w:tcW w:w="1276" w:type="dxa"/>
            <w:vAlign w:val="center"/>
          </w:tcPr>
          <w:p w14:paraId="7092346D"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tcPr>
          <w:p w14:paraId="33F22DF6"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Tập đoàn Công nghiệp - Năng lượng Quốc gia Việt Nam/Tập đoàn Xăng dầu Việt Nam</w:t>
            </w:r>
          </w:p>
        </w:tc>
        <w:tc>
          <w:tcPr>
            <w:tcW w:w="3245" w:type="dxa"/>
            <w:vAlign w:val="center"/>
          </w:tcPr>
          <w:p w14:paraId="6CDA13A7"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Công Thương, Tài chính, Khoa học và Công nghệ, Nông nghiệp và Môi trường, doanh nghiệp, viện nghiên cứu, trường đại học, tổ chức quốc tế và các cơ quan, tổ chức có liên quan</w:t>
            </w:r>
          </w:p>
        </w:tc>
        <w:tc>
          <w:tcPr>
            <w:tcW w:w="1538" w:type="dxa"/>
            <w:vAlign w:val="center"/>
          </w:tcPr>
          <w:p w14:paraId="0530CCF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Mô hình/đề án</w:t>
            </w:r>
          </w:p>
        </w:tc>
        <w:tc>
          <w:tcPr>
            <w:tcW w:w="989" w:type="dxa"/>
            <w:vAlign w:val="center"/>
          </w:tcPr>
          <w:p w14:paraId="3C346E75"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 XHH, HTQT</w:t>
            </w:r>
          </w:p>
        </w:tc>
      </w:tr>
      <w:tr w:rsidR="00250723" w:rsidRPr="00250723" w14:paraId="5BD9E69B" w14:textId="77777777" w:rsidTr="00172BE1">
        <w:trPr>
          <w:trHeight w:val="284"/>
        </w:trPr>
        <w:tc>
          <w:tcPr>
            <w:tcW w:w="576" w:type="dxa"/>
            <w:vAlign w:val="center"/>
          </w:tcPr>
          <w:p w14:paraId="04E78FF2" w14:textId="77777777" w:rsidR="00315A0C" w:rsidRPr="00250723" w:rsidRDefault="00315A0C" w:rsidP="00315A0C">
            <w:pPr>
              <w:spacing w:before="40" w:after="40"/>
              <w:jc w:val="center"/>
              <w:rPr>
                <w:rFonts w:ascii="Times New Roman" w:hAnsi="Times New Roman" w:cs="Times New Roman"/>
                <w:b/>
                <w:color w:val="000000" w:themeColor="text1"/>
                <w:sz w:val="24"/>
                <w:szCs w:val="24"/>
              </w:rPr>
            </w:pPr>
            <w:r w:rsidRPr="00250723">
              <w:rPr>
                <w:rFonts w:ascii="Times New Roman" w:hAnsi="Times New Roman" w:cs="Times New Roman"/>
                <w:b/>
                <w:color w:val="000000" w:themeColor="text1"/>
                <w:sz w:val="24"/>
                <w:szCs w:val="24"/>
              </w:rPr>
              <w:t>IV</w:t>
            </w:r>
          </w:p>
        </w:tc>
        <w:tc>
          <w:tcPr>
            <w:tcW w:w="5231" w:type="dxa"/>
            <w:vAlign w:val="center"/>
          </w:tcPr>
          <w:p w14:paraId="4289E7C4"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b/>
                <w:color w:val="000000" w:themeColor="text1"/>
                <w:sz w:val="24"/>
                <w:szCs w:val="24"/>
              </w:rPr>
              <w:t>Đẩy mạnh hợp tác và hội nhập quốc tế</w:t>
            </w:r>
          </w:p>
        </w:tc>
        <w:tc>
          <w:tcPr>
            <w:tcW w:w="1276" w:type="dxa"/>
            <w:vAlign w:val="center"/>
          </w:tcPr>
          <w:p w14:paraId="3F8D3487"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tc>
        <w:tc>
          <w:tcPr>
            <w:tcW w:w="1801" w:type="dxa"/>
            <w:vAlign w:val="center"/>
          </w:tcPr>
          <w:p w14:paraId="2724EF38"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tc>
        <w:tc>
          <w:tcPr>
            <w:tcW w:w="3245" w:type="dxa"/>
            <w:vAlign w:val="center"/>
          </w:tcPr>
          <w:p w14:paraId="4EF9F875"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p>
        </w:tc>
        <w:tc>
          <w:tcPr>
            <w:tcW w:w="1538" w:type="dxa"/>
            <w:vAlign w:val="center"/>
          </w:tcPr>
          <w:p w14:paraId="66BD746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tc>
        <w:tc>
          <w:tcPr>
            <w:tcW w:w="989" w:type="dxa"/>
            <w:vAlign w:val="center"/>
          </w:tcPr>
          <w:p w14:paraId="0D283DD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tc>
      </w:tr>
      <w:tr w:rsidR="00250723" w:rsidRPr="00250723" w14:paraId="4EE38972" w14:textId="77777777" w:rsidTr="00172BE1">
        <w:trPr>
          <w:trHeight w:val="284"/>
        </w:trPr>
        <w:tc>
          <w:tcPr>
            <w:tcW w:w="576" w:type="dxa"/>
            <w:vAlign w:val="center"/>
          </w:tcPr>
          <w:p w14:paraId="51709F4D"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w:t>
            </w:r>
          </w:p>
        </w:tc>
        <w:tc>
          <w:tcPr>
            <w:tcW w:w="5231" w:type="dxa"/>
            <w:vAlign w:val="center"/>
          </w:tcPr>
          <w:p w14:paraId="689C2264" w14:textId="77777777" w:rsidR="00315A0C" w:rsidRPr="00250723" w:rsidRDefault="00315A0C" w:rsidP="00315A0C">
            <w:pPr>
              <w:spacing w:before="40" w:after="40"/>
              <w:jc w:val="both"/>
              <w:rPr>
                <w:rFonts w:ascii="Times New Roman" w:hAnsi="Times New Roman" w:cs="Times New Roman"/>
                <w:b/>
                <w:color w:val="000000" w:themeColor="text1"/>
                <w:sz w:val="24"/>
                <w:szCs w:val="24"/>
              </w:rPr>
            </w:pPr>
            <w:r w:rsidRPr="00250723">
              <w:rPr>
                <w:rFonts w:ascii="Times New Roman" w:hAnsi="Times New Roman" w:cs="Times New Roman"/>
                <w:color w:val="000000" w:themeColor="text1"/>
                <w:sz w:val="24"/>
                <w:szCs w:val="24"/>
              </w:rPr>
              <w:t>Huy động nguồn lực quốc tế, tài chính khí hậu, vốn vay ưu đãi, hợp tác công tư và xã hội hóa cho các chương trình, dự án thí điểm về chuyển đổi năng lượng xanh, giảm phát thải trong giao thông vận tải</w:t>
            </w:r>
          </w:p>
        </w:tc>
        <w:tc>
          <w:tcPr>
            <w:tcW w:w="1276" w:type="dxa"/>
            <w:vAlign w:val="center"/>
          </w:tcPr>
          <w:p w14:paraId="48E032DD" w14:textId="77777777" w:rsidR="00315A0C" w:rsidRPr="00250723" w:rsidRDefault="00315A0C" w:rsidP="00315A0C">
            <w:pPr>
              <w:spacing w:before="40" w:after="40"/>
              <w:jc w:val="center"/>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rPr>
              <w:t>2026 - 2030</w:t>
            </w:r>
          </w:p>
        </w:tc>
        <w:tc>
          <w:tcPr>
            <w:tcW w:w="1801" w:type="dxa"/>
            <w:vAlign w:val="center"/>
          </w:tcPr>
          <w:p w14:paraId="5C0C2EA3"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lang w:val="vi-VN"/>
              </w:rPr>
              <w:t xml:space="preserve">Bộ </w:t>
            </w:r>
            <w:r w:rsidRPr="00250723">
              <w:rPr>
                <w:rFonts w:ascii="Times New Roman" w:hAnsi="Times New Roman" w:cs="Times New Roman"/>
                <w:color w:val="000000" w:themeColor="text1"/>
                <w:sz w:val="24"/>
                <w:szCs w:val="24"/>
              </w:rPr>
              <w:t>Tài chính</w:t>
            </w:r>
          </w:p>
        </w:tc>
        <w:tc>
          <w:tcPr>
            <w:tcW w:w="3245" w:type="dxa"/>
            <w:vAlign w:val="center"/>
          </w:tcPr>
          <w:p w14:paraId="5A6601B3" w14:textId="77777777" w:rsidR="00315A0C" w:rsidRPr="00250723" w:rsidRDefault="00315A0C" w:rsidP="00315A0C">
            <w:pPr>
              <w:spacing w:before="40" w:after="40"/>
              <w:jc w:val="both"/>
              <w:rPr>
                <w:rFonts w:ascii="Times New Roman" w:hAnsi="Times New Roman" w:cs="Times New Roman"/>
                <w:color w:val="000000" w:themeColor="text1"/>
                <w:sz w:val="24"/>
                <w:szCs w:val="24"/>
                <w:lang w:val="vi-VN"/>
              </w:rPr>
            </w:pPr>
            <w:r w:rsidRPr="00250723">
              <w:rPr>
                <w:rFonts w:ascii="Times New Roman" w:hAnsi="Times New Roman" w:cs="Times New Roman"/>
                <w:color w:val="000000" w:themeColor="text1"/>
                <w:sz w:val="24"/>
                <w:szCs w:val="24"/>
                <w:lang w:val="vi-VN"/>
              </w:rPr>
              <w:t>Các Bộ: Xây dựng, Công Thương, Nông nghiệp và Môi trường, Khoa học và Công nghệ, cơ quan đại diện Việt Nam ở nước ngoài, tổ chức tài chính quốc tế, đối tác phát triển, tổ chức quốc tế, doanh nghiệp</w:t>
            </w:r>
            <w:r w:rsidRPr="00250723">
              <w:rPr>
                <w:rFonts w:ascii="Times New Roman" w:hAnsi="Times New Roman" w:cs="Times New Roman"/>
                <w:color w:val="000000" w:themeColor="text1"/>
                <w:sz w:val="24"/>
                <w:szCs w:val="24"/>
              </w:rPr>
              <w:t xml:space="preserve"> và các cơ quan, tổ chức có liên quan</w:t>
            </w:r>
          </w:p>
        </w:tc>
        <w:tc>
          <w:tcPr>
            <w:tcW w:w="1538" w:type="dxa"/>
            <w:vAlign w:val="center"/>
          </w:tcPr>
          <w:p w14:paraId="165C0BBE"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chương trình, dự án ưu tiên</w:t>
            </w:r>
          </w:p>
        </w:tc>
        <w:tc>
          <w:tcPr>
            <w:tcW w:w="989" w:type="dxa"/>
            <w:vAlign w:val="center"/>
          </w:tcPr>
          <w:p w14:paraId="643B3816"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 XHH, PPP, HTQT</w:t>
            </w:r>
          </w:p>
        </w:tc>
      </w:tr>
      <w:tr w:rsidR="00250723" w:rsidRPr="00250723" w14:paraId="4794C20B" w14:textId="77777777" w:rsidTr="00172BE1">
        <w:trPr>
          <w:trHeight w:val="284"/>
        </w:trPr>
        <w:tc>
          <w:tcPr>
            <w:tcW w:w="576" w:type="dxa"/>
            <w:vAlign w:val="center"/>
          </w:tcPr>
          <w:p w14:paraId="0A1CB20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w:t>
            </w:r>
          </w:p>
        </w:tc>
        <w:tc>
          <w:tcPr>
            <w:tcW w:w="5231" w:type="dxa"/>
            <w:vAlign w:val="center"/>
          </w:tcPr>
          <w:p w14:paraId="09E5B72B" w14:textId="77777777" w:rsidR="00315A0C" w:rsidRPr="00250723" w:rsidRDefault="00315A0C" w:rsidP="00315A0C">
            <w:pPr>
              <w:spacing w:before="40" w:after="40"/>
              <w:jc w:val="both"/>
              <w:rPr>
                <w:rFonts w:ascii="Times New Roman" w:hAnsi="Times New Roman" w:cs="Times New Roman"/>
                <w:b/>
                <w:color w:val="000000" w:themeColor="text1"/>
                <w:sz w:val="24"/>
                <w:szCs w:val="24"/>
              </w:rPr>
            </w:pPr>
            <w:r w:rsidRPr="00250723">
              <w:rPr>
                <w:rFonts w:ascii="Times New Roman" w:hAnsi="Times New Roman" w:cs="Times New Roman"/>
                <w:color w:val="000000" w:themeColor="text1"/>
                <w:sz w:val="24"/>
                <w:szCs w:val="24"/>
              </w:rPr>
              <w:t>Xây dựng chương trình hợp tác chuyển giao công nghệ, phát triển công nghiệp hỗ trợ và nâng cao tỷ lệ nội địa hóa sản phẩm, thiết bị phục vụ chuyển đổi xanh trong giao thông vận tải</w:t>
            </w:r>
          </w:p>
        </w:tc>
        <w:tc>
          <w:tcPr>
            <w:tcW w:w="1276" w:type="dxa"/>
            <w:vAlign w:val="center"/>
          </w:tcPr>
          <w:p w14:paraId="4CB0A830"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tcPr>
          <w:p w14:paraId="303122CA"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Công Thương</w:t>
            </w:r>
          </w:p>
        </w:tc>
        <w:tc>
          <w:tcPr>
            <w:tcW w:w="3245" w:type="dxa"/>
            <w:vAlign w:val="center"/>
          </w:tcPr>
          <w:p w14:paraId="681061B1"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Nông nghiệp và Môi trường, Khoa học và Công nghệ, tổ chức quốc tế, đối tác phát triển, viện nghiên cứu, trường đại học, hiệp hội, doanh nghiệp và các cơ quan, tổ chức có liên quan</w:t>
            </w:r>
          </w:p>
        </w:tc>
        <w:tc>
          <w:tcPr>
            <w:tcW w:w="1538" w:type="dxa"/>
            <w:vAlign w:val="center"/>
          </w:tcPr>
          <w:p w14:paraId="5780B9F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Chương trình/kế hoạch hợp tác quốc tế;</w:t>
            </w:r>
          </w:p>
        </w:tc>
        <w:tc>
          <w:tcPr>
            <w:tcW w:w="989" w:type="dxa"/>
            <w:vAlign w:val="center"/>
          </w:tcPr>
          <w:p w14:paraId="006BEDF7"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 XHH, PPP, HTQT</w:t>
            </w:r>
          </w:p>
        </w:tc>
      </w:tr>
      <w:tr w:rsidR="00250723" w:rsidRPr="00250723" w14:paraId="628C9D99" w14:textId="77777777" w:rsidTr="00172BE1">
        <w:trPr>
          <w:trHeight w:val="284"/>
        </w:trPr>
        <w:tc>
          <w:tcPr>
            <w:tcW w:w="576" w:type="dxa"/>
            <w:vAlign w:val="center"/>
          </w:tcPr>
          <w:p w14:paraId="30E50B5F"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3</w:t>
            </w:r>
          </w:p>
        </w:tc>
        <w:tc>
          <w:tcPr>
            <w:tcW w:w="5231" w:type="dxa"/>
            <w:vAlign w:val="center"/>
          </w:tcPr>
          <w:p w14:paraId="5DF2059D" w14:textId="77777777" w:rsidR="00315A0C" w:rsidRPr="00250723" w:rsidRDefault="00315A0C" w:rsidP="00315A0C">
            <w:pPr>
              <w:spacing w:before="40" w:after="40"/>
              <w:jc w:val="both"/>
              <w:rPr>
                <w:rFonts w:ascii="Times New Roman" w:hAnsi="Times New Roman" w:cs="Times New Roman"/>
                <w:b/>
                <w:color w:val="000000" w:themeColor="text1"/>
                <w:sz w:val="24"/>
                <w:szCs w:val="24"/>
              </w:rPr>
            </w:pPr>
            <w:r w:rsidRPr="00250723">
              <w:rPr>
                <w:rFonts w:ascii="Times New Roman" w:hAnsi="Times New Roman" w:cs="Times New Roman"/>
                <w:color w:val="000000" w:themeColor="text1"/>
                <w:sz w:val="24"/>
                <w:szCs w:val="24"/>
              </w:rPr>
              <w:t>Triển khai chương trình xúc tiến đầu tư quốc tế, hợp tác khoa học - công nghệ, kết nối đối tác và huy động nguồn lực quốc tế cho các chương trình, dự án chuyển đổi năng lượng xanh trong giao thông vận tải</w:t>
            </w:r>
          </w:p>
        </w:tc>
        <w:tc>
          <w:tcPr>
            <w:tcW w:w="1276" w:type="dxa"/>
            <w:vAlign w:val="center"/>
          </w:tcPr>
          <w:p w14:paraId="28CE4A87"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tcPr>
          <w:p w14:paraId="0D0DE58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Xây dựng</w:t>
            </w:r>
          </w:p>
        </w:tc>
        <w:tc>
          <w:tcPr>
            <w:tcW w:w="3245" w:type="dxa"/>
            <w:vAlign w:val="center"/>
          </w:tcPr>
          <w:p w14:paraId="692A2BC6"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Ngoại giao, Tài chính, Công Thương, Nông nghiệp và Môi trường, Khoa học và Công nghệ, cơ quan đại diện Việt Nam ở nước ngoài, tổ chức tài chính quốc tế, đối tác phát triển, tổ chức quốc tế, doanh nghiệp và các cơ quan, tổ chức có liên quan</w:t>
            </w:r>
          </w:p>
        </w:tc>
        <w:tc>
          <w:tcPr>
            <w:tcW w:w="1538" w:type="dxa"/>
            <w:vAlign w:val="center"/>
          </w:tcPr>
          <w:p w14:paraId="11DE47B0"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Chương trình xúc tiến đầu tư quốc tế; biên bản ghi nhớ, thỏa thuận hợp tác</w:t>
            </w:r>
          </w:p>
        </w:tc>
        <w:tc>
          <w:tcPr>
            <w:tcW w:w="989" w:type="dxa"/>
            <w:vAlign w:val="center"/>
          </w:tcPr>
          <w:p w14:paraId="1770EEFA"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 XHH, PPP, HTQT</w:t>
            </w:r>
          </w:p>
        </w:tc>
      </w:tr>
      <w:tr w:rsidR="00250723" w:rsidRPr="00250723" w14:paraId="111A4360" w14:textId="77777777" w:rsidTr="00172BE1">
        <w:trPr>
          <w:trHeight w:val="284"/>
        </w:trPr>
        <w:tc>
          <w:tcPr>
            <w:tcW w:w="576" w:type="dxa"/>
            <w:vAlign w:val="center"/>
          </w:tcPr>
          <w:p w14:paraId="4786D9F0"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4</w:t>
            </w:r>
          </w:p>
        </w:tc>
        <w:tc>
          <w:tcPr>
            <w:tcW w:w="5231" w:type="dxa"/>
            <w:vAlign w:val="center"/>
          </w:tcPr>
          <w:p w14:paraId="1B63A07C"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Chủ động kết nối đối tác, vận động nguồn lực, xúc tiến đầu tư và chuyển giao công nghệ về chuyển đổi năng lượng xanh, giảm phát thải khí nhà kính thông qua các khuôn khổ hợp tác song phương, đa phương, khu vực; bảo đảm phù hợp với định hướng, chương trình đối ngoại của Đảng, Nhà nước và Chính phủ</w:t>
            </w:r>
          </w:p>
        </w:tc>
        <w:tc>
          <w:tcPr>
            <w:tcW w:w="1276" w:type="dxa"/>
            <w:vAlign w:val="center"/>
          </w:tcPr>
          <w:p w14:paraId="581075C9"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tcPr>
          <w:p w14:paraId="0A837777"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Ngoại giao</w:t>
            </w:r>
          </w:p>
        </w:tc>
        <w:tc>
          <w:tcPr>
            <w:tcW w:w="3245" w:type="dxa"/>
            <w:vAlign w:val="center"/>
          </w:tcPr>
          <w:p w14:paraId="708AC2BB"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lang w:val="vi-VN"/>
              </w:rPr>
              <w:t>Các Bộ: Xây dựng, Tài chính, Công Thương, Nông nghiệp và Môi trường, Khoa học và Công nghệ, cơ quan đại diện Việt Nam ở nước ngoài, tổ chức tài chính quốc tế, đối tác phát triển, tổ chức quốc tế, doanh nghiệp</w:t>
            </w:r>
            <w:r w:rsidRPr="00250723">
              <w:rPr>
                <w:rFonts w:ascii="Times New Roman" w:hAnsi="Times New Roman" w:cs="Times New Roman"/>
                <w:color w:val="000000" w:themeColor="text1"/>
                <w:sz w:val="24"/>
                <w:szCs w:val="24"/>
              </w:rPr>
              <w:t xml:space="preserve"> và các cơ quan, tổ chức có liên quan</w:t>
            </w:r>
          </w:p>
        </w:tc>
        <w:tc>
          <w:tcPr>
            <w:tcW w:w="1538" w:type="dxa"/>
            <w:vAlign w:val="center"/>
          </w:tcPr>
          <w:p w14:paraId="165D6A1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chương trình, dự án ưu tiên</w:t>
            </w:r>
          </w:p>
        </w:tc>
        <w:tc>
          <w:tcPr>
            <w:tcW w:w="989" w:type="dxa"/>
            <w:vAlign w:val="center"/>
          </w:tcPr>
          <w:p w14:paraId="18BC767C"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 XHH, PPP, HTQT</w:t>
            </w:r>
          </w:p>
        </w:tc>
      </w:tr>
      <w:tr w:rsidR="00250723" w:rsidRPr="00250723" w14:paraId="17FF4A49" w14:textId="77777777" w:rsidTr="00172BE1">
        <w:trPr>
          <w:trHeight w:val="284"/>
        </w:trPr>
        <w:tc>
          <w:tcPr>
            <w:tcW w:w="576" w:type="dxa"/>
            <w:vAlign w:val="center"/>
          </w:tcPr>
          <w:p w14:paraId="37976290"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b/>
                <w:color w:val="000000" w:themeColor="text1"/>
                <w:sz w:val="24"/>
                <w:szCs w:val="24"/>
              </w:rPr>
              <w:t>V</w:t>
            </w:r>
          </w:p>
        </w:tc>
        <w:tc>
          <w:tcPr>
            <w:tcW w:w="14080" w:type="dxa"/>
            <w:gridSpan w:val="6"/>
            <w:vAlign w:val="center"/>
          </w:tcPr>
          <w:p w14:paraId="45ACF9FD" w14:textId="77777777" w:rsidR="00315A0C" w:rsidRPr="00250723" w:rsidRDefault="00315A0C" w:rsidP="00315A0C">
            <w:pPr>
              <w:spacing w:before="40" w:after="40"/>
              <w:rPr>
                <w:rFonts w:ascii="Times New Roman" w:hAnsi="Times New Roman" w:cs="Times New Roman"/>
                <w:color w:val="000000" w:themeColor="text1"/>
                <w:sz w:val="24"/>
                <w:szCs w:val="24"/>
              </w:rPr>
            </w:pPr>
            <w:r w:rsidRPr="00250723">
              <w:rPr>
                <w:rFonts w:ascii="Times New Roman" w:hAnsi="Times New Roman" w:cs="Times New Roman"/>
                <w:b/>
                <w:color w:val="000000" w:themeColor="text1"/>
                <w:sz w:val="24"/>
                <w:szCs w:val="24"/>
              </w:rPr>
              <w:t>Phát triển nguồn nhân lực chất lượng cao trong chuyển đổi năng lượng xanh trong giao thông vận tải</w:t>
            </w:r>
          </w:p>
        </w:tc>
      </w:tr>
      <w:tr w:rsidR="00250723" w:rsidRPr="00250723" w14:paraId="1BEE01B4" w14:textId="77777777" w:rsidTr="00172BE1">
        <w:trPr>
          <w:trHeight w:val="284"/>
        </w:trPr>
        <w:tc>
          <w:tcPr>
            <w:tcW w:w="576" w:type="dxa"/>
            <w:vAlign w:val="center"/>
          </w:tcPr>
          <w:p w14:paraId="37D19129"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w:t>
            </w:r>
          </w:p>
        </w:tc>
        <w:tc>
          <w:tcPr>
            <w:tcW w:w="5231" w:type="dxa"/>
            <w:vAlign w:val="center"/>
          </w:tcPr>
          <w:p w14:paraId="7DBAA609" w14:textId="77777777" w:rsidR="00315A0C" w:rsidRPr="00250723" w:rsidRDefault="00315A0C" w:rsidP="00315A0C">
            <w:pPr>
              <w:spacing w:before="40" w:after="40"/>
              <w:jc w:val="both"/>
              <w:rPr>
                <w:rFonts w:ascii="Times New Roman" w:hAnsi="Times New Roman" w:cs="Times New Roman"/>
                <w:b/>
                <w:color w:val="000000" w:themeColor="text1"/>
                <w:sz w:val="24"/>
                <w:szCs w:val="24"/>
              </w:rPr>
            </w:pPr>
            <w:r w:rsidRPr="00250723">
              <w:rPr>
                <w:rFonts w:ascii="Times New Roman" w:hAnsi="Times New Roman" w:cs="Times New Roman"/>
                <w:color w:val="000000" w:themeColor="text1"/>
                <w:sz w:val="24"/>
                <w:szCs w:val="24"/>
              </w:rPr>
              <w:t>Rà soát, cập nhật chương trình đào tạo, đào tạo lại, bồi dưỡng nguồn nhân lực phục vụ chuyển đổi năng lượng xanh trong giao thông vận tải</w:t>
            </w:r>
          </w:p>
        </w:tc>
        <w:tc>
          <w:tcPr>
            <w:tcW w:w="1276" w:type="dxa"/>
            <w:vAlign w:val="center"/>
          </w:tcPr>
          <w:p w14:paraId="7C80A6C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tcPr>
          <w:p w14:paraId="6E8BBFF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Giáo dục và Đào tạo</w:t>
            </w:r>
          </w:p>
        </w:tc>
        <w:tc>
          <w:tcPr>
            <w:tcW w:w="3245" w:type="dxa"/>
            <w:vAlign w:val="center"/>
          </w:tcPr>
          <w:p w14:paraId="024F66AF"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Khoa học và Công nghệ, Công Thương, cơ sở giáo dục đại học, cơ sở giáo dục nghề nghiệp, doanh nghiệp và các cơ quan, tổ chức có liên quan</w:t>
            </w:r>
          </w:p>
        </w:tc>
        <w:tc>
          <w:tcPr>
            <w:tcW w:w="1538" w:type="dxa"/>
            <w:vAlign w:val="center"/>
          </w:tcPr>
          <w:p w14:paraId="3B22EADE"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chương trình đào tạo, đào tạo lại, bồi dưỡng nguồn nhân lực</w:t>
            </w:r>
          </w:p>
        </w:tc>
        <w:tc>
          <w:tcPr>
            <w:tcW w:w="989" w:type="dxa"/>
            <w:vAlign w:val="center"/>
          </w:tcPr>
          <w:p w14:paraId="45990F55"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 XHH</w:t>
            </w:r>
          </w:p>
        </w:tc>
      </w:tr>
      <w:tr w:rsidR="00250723" w:rsidRPr="00250723" w14:paraId="5727DCA6" w14:textId="77777777" w:rsidTr="00172BE1">
        <w:trPr>
          <w:trHeight w:val="284"/>
        </w:trPr>
        <w:tc>
          <w:tcPr>
            <w:tcW w:w="576" w:type="dxa"/>
            <w:vAlign w:val="center"/>
          </w:tcPr>
          <w:p w14:paraId="14C4175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w:t>
            </w:r>
          </w:p>
        </w:tc>
        <w:tc>
          <w:tcPr>
            <w:tcW w:w="5231" w:type="dxa"/>
            <w:vAlign w:val="center"/>
          </w:tcPr>
          <w:p w14:paraId="41C0C40B"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lang w:val="vi-VN"/>
              </w:rPr>
              <w:t>Nghiên cứu, hướng dẫn và thúc đẩy các cơ sở giáo dục đại học, giáo dục nghề nghiệp mở mới ngành, chương trình đào tạo về công nghệ chuyển đổi năng lượng xanh trong giao thông vận tải; tạo nguồn nhân lực chất lượng cao có năng lực tiếp nhận, làm chủ, phát triển, chuyển giao và từng bước nội địa hóa công nghệ</w:t>
            </w:r>
          </w:p>
        </w:tc>
        <w:tc>
          <w:tcPr>
            <w:tcW w:w="1276" w:type="dxa"/>
            <w:vAlign w:val="center"/>
          </w:tcPr>
          <w:p w14:paraId="1B2DA680"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2026 - 2030</w:t>
            </w:r>
          </w:p>
        </w:tc>
        <w:tc>
          <w:tcPr>
            <w:tcW w:w="1801" w:type="dxa"/>
            <w:vAlign w:val="center"/>
          </w:tcPr>
          <w:p w14:paraId="4159416F"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Giáo dục và Đào tạo</w:t>
            </w:r>
          </w:p>
        </w:tc>
        <w:tc>
          <w:tcPr>
            <w:tcW w:w="3245" w:type="dxa"/>
            <w:vAlign w:val="center"/>
          </w:tcPr>
          <w:p w14:paraId="18301D5D"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p>
          <w:p w14:paraId="08E32AB1"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Xây dựng, Khoa học và Công nghệ, Công Thương, cơ sở giáo dục đại học, cơ sở giáo dục nghề nghiệp, doanh nghiệp và các cơ quan, tổ chức có liên quan</w:t>
            </w:r>
          </w:p>
        </w:tc>
        <w:tc>
          <w:tcPr>
            <w:tcW w:w="1538" w:type="dxa"/>
            <w:vAlign w:val="center"/>
          </w:tcPr>
          <w:p w14:paraId="0DE97AB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 xml:space="preserve">Các </w:t>
            </w:r>
            <w:r w:rsidRPr="00250723">
              <w:rPr>
                <w:rFonts w:ascii="Times New Roman" w:hAnsi="Times New Roman" w:cs="Times New Roman"/>
                <w:color w:val="000000" w:themeColor="text1"/>
                <w:sz w:val="24"/>
                <w:szCs w:val="24"/>
                <w:lang w:val="vi-VN"/>
              </w:rPr>
              <w:t xml:space="preserve">ngành, </w:t>
            </w:r>
            <w:r w:rsidRPr="00250723">
              <w:rPr>
                <w:rFonts w:ascii="Times New Roman" w:hAnsi="Times New Roman" w:cs="Times New Roman"/>
                <w:color w:val="000000" w:themeColor="text1"/>
                <w:sz w:val="24"/>
                <w:szCs w:val="24"/>
              </w:rPr>
              <w:t>chương trình đào tạo</w:t>
            </w:r>
          </w:p>
        </w:tc>
        <w:tc>
          <w:tcPr>
            <w:tcW w:w="989" w:type="dxa"/>
            <w:vAlign w:val="center"/>
          </w:tcPr>
          <w:p w14:paraId="511614C6"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 XHH</w:t>
            </w:r>
          </w:p>
        </w:tc>
      </w:tr>
      <w:tr w:rsidR="00250723" w:rsidRPr="00250723" w14:paraId="4C3E165F" w14:textId="77777777" w:rsidTr="00172BE1">
        <w:trPr>
          <w:trHeight w:val="284"/>
        </w:trPr>
        <w:tc>
          <w:tcPr>
            <w:tcW w:w="576" w:type="dxa"/>
            <w:vAlign w:val="center"/>
          </w:tcPr>
          <w:p w14:paraId="2F48BBA6"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b/>
                <w:color w:val="000000" w:themeColor="text1"/>
                <w:sz w:val="24"/>
                <w:szCs w:val="24"/>
              </w:rPr>
              <w:t>VI</w:t>
            </w:r>
          </w:p>
        </w:tc>
        <w:tc>
          <w:tcPr>
            <w:tcW w:w="5231" w:type="dxa"/>
            <w:vAlign w:val="center"/>
          </w:tcPr>
          <w:p w14:paraId="1453A600" w14:textId="77777777" w:rsidR="00315A0C" w:rsidRPr="00250723" w:rsidRDefault="00315A0C" w:rsidP="00315A0C">
            <w:pPr>
              <w:spacing w:before="40" w:after="40"/>
              <w:jc w:val="both"/>
              <w:rPr>
                <w:rFonts w:ascii="Times New Roman" w:hAnsi="Times New Roman" w:cs="Times New Roman"/>
                <w:color w:val="000000" w:themeColor="text1"/>
                <w:sz w:val="24"/>
                <w:szCs w:val="24"/>
                <w:lang w:val="vi-VN"/>
              </w:rPr>
            </w:pPr>
            <w:r w:rsidRPr="00250723">
              <w:rPr>
                <w:rFonts w:ascii="Times New Roman" w:hAnsi="Times New Roman" w:cs="Times New Roman"/>
                <w:b/>
                <w:color w:val="000000" w:themeColor="text1"/>
                <w:sz w:val="24"/>
                <w:szCs w:val="24"/>
              </w:rPr>
              <w:t>Truyền thông thúc đẩy sử dụng giao thông xanh</w:t>
            </w:r>
          </w:p>
        </w:tc>
        <w:tc>
          <w:tcPr>
            <w:tcW w:w="1276" w:type="dxa"/>
            <w:vAlign w:val="center"/>
          </w:tcPr>
          <w:p w14:paraId="6814078B"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tc>
        <w:tc>
          <w:tcPr>
            <w:tcW w:w="1801" w:type="dxa"/>
            <w:vAlign w:val="center"/>
          </w:tcPr>
          <w:p w14:paraId="63724C84"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tc>
        <w:tc>
          <w:tcPr>
            <w:tcW w:w="3245" w:type="dxa"/>
            <w:vAlign w:val="center"/>
          </w:tcPr>
          <w:p w14:paraId="32EE48CF"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p>
        </w:tc>
        <w:tc>
          <w:tcPr>
            <w:tcW w:w="1538" w:type="dxa"/>
            <w:vAlign w:val="center"/>
          </w:tcPr>
          <w:p w14:paraId="7A6BF367"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tc>
        <w:tc>
          <w:tcPr>
            <w:tcW w:w="989" w:type="dxa"/>
            <w:vAlign w:val="center"/>
          </w:tcPr>
          <w:p w14:paraId="1A65BE3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p>
        </w:tc>
      </w:tr>
      <w:tr w:rsidR="00250723" w:rsidRPr="00250723" w14:paraId="4B5E3CAC" w14:textId="77777777" w:rsidTr="00172BE1">
        <w:trPr>
          <w:trHeight w:val="284"/>
        </w:trPr>
        <w:tc>
          <w:tcPr>
            <w:tcW w:w="576" w:type="dxa"/>
            <w:vAlign w:val="center"/>
          </w:tcPr>
          <w:p w14:paraId="04ED19AD"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1</w:t>
            </w:r>
          </w:p>
        </w:tc>
        <w:tc>
          <w:tcPr>
            <w:tcW w:w="5231" w:type="dxa"/>
            <w:vAlign w:val="center"/>
          </w:tcPr>
          <w:p w14:paraId="16FEA930"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Xây dựng và triển khai chương trình, kế hoạch truyền thông đến người dân, doanh nghiệp về lộ trình, chính sách, lợi ích của chuyển đổi phương tiện, trang thiết bị giao thông vận tải sử dụng điện, năng lượng xanh</w:t>
            </w:r>
          </w:p>
        </w:tc>
        <w:tc>
          <w:tcPr>
            <w:tcW w:w="1276" w:type="dxa"/>
            <w:vAlign w:val="center"/>
          </w:tcPr>
          <w:p w14:paraId="42AD57C6"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Hằng năm</w:t>
            </w:r>
          </w:p>
        </w:tc>
        <w:tc>
          <w:tcPr>
            <w:tcW w:w="1801" w:type="dxa"/>
            <w:vAlign w:val="center"/>
          </w:tcPr>
          <w:p w14:paraId="0F0D2FC2"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Bộ Xây dựng</w:t>
            </w:r>
          </w:p>
        </w:tc>
        <w:tc>
          <w:tcPr>
            <w:tcW w:w="3245" w:type="dxa"/>
            <w:vAlign w:val="center"/>
          </w:tcPr>
          <w:p w14:paraId="07EDDD60" w14:textId="77777777" w:rsidR="00315A0C" w:rsidRPr="00250723" w:rsidRDefault="00315A0C" w:rsidP="00315A0C">
            <w:pPr>
              <w:spacing w:before="40" w:after="40"/>
              <w:jc w:val="both"/>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Các Bộ: Khoa học và Công nghệ, Công Thương, Nông nghiệp và Môi trường, Tài chính, Ủy ban nhân dân cấp tỉnh, hiệp hội, doanh nghiệp, cơ quan báo chí, truyền thông và các cơ quan, tổ chức có liên quan</w:t>
            </w:r>
          </w:p>
        </w:tc>
        <w:tc>
          <w:tcPr>
            <w:tcW w:w="1538" w:type="dxa"/>
            <w:vAlign w:val="center"/>
          </w:tcPr>
          <w:p w14:paraId="4B5272AF"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Chương trình/</w:t>
            </w:r>
          </w:p>
          <w:p w14:paraId="35067001"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kế hoạch truyền thông</w:t>
            </w:r>
          </w:p>
        </w:tc>
        <w:tc>
          <w:tcPr>
            <w:tcW w:w="989" w:type="dxa"/>
            <w:vAlign w:val="center"/>
          </w:tcPr>
          <w:p w14:paraId="53039454" w14:textId="77777777" w:rsidR="00315A0C" w:rsidRPr="00250723" w:rsidRDefault="00315A0C" w:rsidP="00315A0C">
            <w:pPr>
              <w:spacing w:before="40" w:after="40"/>
              <w:jc w:val="center"/>
              <w:rPr>
                <w:rFonts w:ascii="Times New Roman" w:hAnsi="Times New Roman" w:cs="Times New Roman"/>
                <w:color w:val="000000" w:themeColor="text1"/>
                <w:sz w:val="24"/>
                <w:szCs w:val="24"/>
              </w:rPr>
            </w:pPr>
            <w:r w:rsidRPr="00250723">
              <w:rPr>
                <w:rFonts w:ascii="Times New Roman" w:hAnsi="Times New Roman" w:cs="Times New Roman"/>
                <w:color w:val="000000" w:themeColor="text1"/>
                <w:sz w:val="24"/>
                <w:szCs w:val="24"/>
              </w:rPr>
              <w:t>NSNN, XHH, HTQT</w:t>
            </w:r>
          </w:p>
        </w:tc>
      </w:tr>
    </w:tbl>
    <w:p w14:paraId="25B82B1D" w14:textId="255ACFB8" w:rsidR="00315A0C" w:rsidRPr="00250723" w:rsidRDefault="00315A0C" w:rsidP="00D20BD0">
      <w:pPr>
        <w:jc w:val="center"/>
        <w:rPr>
          <w:i/>
          <w:color w:val="000000" w:themeColor="text1"/>
          <w:sz w:val="26"/>
          <w:szCs w:val="26"/>
        </w:rPr>
      </w:pPr>
    </w:p>
    <w:p w14:paraId="27DF886B" w14:textId="45814667" w:rsidR="00315A0C" w:rsidRPr="00250723" w:rsidRDefault="00315A0C" w:rsidP="00D20BD0">
      <w:pPr>
        <w:jc w:val="center"/>
        <w:rPr>
          <w:i/>
          <w:color w:val="000000" w:themeColor="text1"/>
          <w:sz w:val="26"/>
          <w:szCs w:val="26"/>
        </w:rPr>
      </w:pPr>
    </w:p>
    <w:p w14:paraId="0B76B13B" w14:textId="77777777" w:rsidR="00315A0C" w:rsidRPr="00250723" w:rsidRDefault="00315A0C" w:rsidP="00D20BD0">
      <w:pPr>
        <w:jc w:val="center"/>
        <w:rPr>
          <w:i/>
          <w:color w:val="000000" w:themeColor="text1"/>
          <w:sz w:val="26"/>
          <w:szCs w:val="26"/>
        </w:rPr>
      </w:pPr>
    </w:p>
    <w:p w14:paraId="1811E95A" w14:textId="77777777" w:rsidR="006B408B" w:rsidRPr="00250723" w:rsidRDefault="006B408B" w:rsidP="006B408B">
      <w:pPr>
        <w:rPr>
          <w:color w:val="000000" w:themeColor="text1"/>
          <w:sz w:val="26"/>
          <w:szCs w:val="26"/>
        </w:rPr>
      </w:pPr>
    </w:p>
    <w:p w14:paraId="4D1F26E8" w14:textId="77777777" w:rsidR="006B408B" w:rsidRPr="00250723" w:rsidRDefault="006B408B" w:rsidP="006B408B">
      <w:pPr>
        <w:rPr>
          <w:color w:val="000000" w:themeColor="text1"/>
          <w:sz w:val="26"/>
          <w:szCs w:val="26"/>
        </w:rPr>
      </w:pPr>
    </w:p>
    <w:p w14:paraId="106D5C66" w14:textId="77777777" w:rsidR="0012367E" w:rsidRPr="00250723" w:rsidRDefault="0012367E">
      <w:pPr>
        <w:rPr>
          <w:rFonts w:ascii="Times New Roman Bold" w:hAnsi="Times New Roman Bold"/>
          <w:b/>
          <w:caps/>
          <w:color w:val="000000" w:themeColor="text1"/>
          <w:sz w:val="28"/>
          <w:szCs w:val="32"/>
          <w:lang w:val="vi-VN"/>
        </w:rPr>
      </w:pPr>
      <w:r w:rsidRPr="00250723">
        <w:rPr>
          <w:caps/>
          <w:color w:val="000000" w:themeColor="text1"/>
          <w:lang w:val="vi-VN"/>
        </w:rPr>
        <w:br w:type="page"/>
      </w:r>
    </w:p>
    <w:p w14:paraId="5A2E9582" w14:textId="51C28103" w:rsidR="006B408B" w:rsidRPr="00250723" w:rsidRDefault="003C4EF4" w:rsidP="00A81B39">
      <w:pPr>
        <w:pStyle w:val="Heading1"/>
        <w:rPr>
          <w:caps/>
          <w:color w:val="000000" w:themeColor="text1"/>
        </w:rPr>
      </w:pPr>
      <w:bookmarkStart w:id="248" w:name="_Toc238291702"/>
      <w:r w:rsidRPr="00250723">
        <w:rPr>
          <w:caps/>
          <w:color w:val="000000" w:themeColor="text1"/>
        </w:rPr>
        <w:t>Phụ lục II</w:t>
      </w:r>
      <w:r w:rsidR="00A52ECD" w:rsidRPr="00250723">
        <w:rPr>
          <w:caps/>
          <w:color w:val="000000" w:themeColor="text1"/>
        </w:rPr>
        <w:t xml:space="preserve">. </w:t>
      </w:r>
      <w:r w:rsidRPr="00250723">
        <w:rPr>
          <w:caps/>
          <w:color w:val="000000" w:themeColor="text1"/>
        </w:rPr>
        <w:t>Tổng hợp tình hình thực hiện chương trình, nhiệm vụ của các bộ, địa phương</w:t>
      </w:r>
      <w:bookmarkEnd w:id="248"/>
    </w:p>
    <w:p w14:paraId="2DDC23C9" w14:textId="2A88A8F4" w:rsidR="00A81B39" w:rsidRPr="00250723" w:rsidRDefault="00735522" w:rsidP="00735522">
      <w:pPr>
        <w:jc w:val="center"/>
        <w:rPr>
          <w:i/>
          <w:color w:val="000000" w:themeColor="text1"/>
          <w:sz w:val="26"/>
          <w:szCs w:val="26"/>
        </w:rPr>
      </w:pPr>
      <w:r w:rsidRPr="00250723">
        <w:rPr>
          <w:i/>
          <w:color w:val="000000" w:themeColor="text1"/>
          <w:sz w:val="26"/>
          <w:szCs w:val="26"/>
        </w:rPr>
        <w:t>(Theo Quyết định 876/QĐ-TTg ngày 22/07/2022 của Thủ tướng Chính phủ)</w:t>
      </w:r>
    </w:p>
    <w:tbl>
      <w:tblPr>
        <w:tblW w:w="5063" w:type="pct"/>
        <w:tblBorders>
          <w:top w:val="nil"/>
          <w:bottom w:val="nil"/>
          <w:insideH w:val="nil"/>
          <w:insideV w:val="nil"/>
        </w:tblBorders>
        <w:tblCellMar>
          <w:left w:w="0" w:type="dxa"/>
          <w:right w:w="0" w:type="dxa"/>
        </w:tblCellMar>
        <w:tblLook w:val="04A0" w:firstRow="1" w:lastRow="0" w:firstColumn="1" w:lastColumn="0" w:noHBand="0" w:noVBand="1"/>
      </w:tblPr>
      <w:tblGrid>
        <w:gridCol w:w="415"/>
        <w:gridCol w:w="2546"/>
        <w:gridCol w:w="999"/>
        <w:gridCol w:w="1131"/>
        <w:gridCol w:w="1276"/>
        <w:gridCol w:w="849"/>
        <w:gridCol w:w="7517"/>
      </w:tblGrid>
      <w:tr w:rsidR="00250723" w:rsidRPr="00250723" w14:paraId="2946246B" w14:textId="77777777" w:rsidTr="00D2503A">
        <w:trPr>
          <w:tblHeader/>
        </w:trPr>
        <w:tc>
          <w:tcPr>
            <w:tcW w:w="141"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2A7385" w14:textId="77777777" w:rsidR="006B408B" w:rsidRPr="00250723" w:rsidRDefault="006B408B" w:rsidP="001A7710">
            <w:pPr>
              <w:spacing w:before="120"/>
              <w:jc w:val="center"/>
              <w:rPr>
                <w:color w:val="000000" w:themeColor="text1"/>
              </w:rPr>
            </w:pPr>
            <w:r w:rsidRPr="00250723">
              <w:rPr>
                <w:b/>
                <w:bCs/>
                <w:color w:val="000000" w:themeColor="text1"/>
              </w:rPr>
              <w:t>TT</w:t>
            </w:r>
          </w:p>
        </w:tc>
        <w:tc>
          <w:tcPr>
            <w:tcW w:w="86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D76ECBB" w14:textId="77777777" w:rsidR="00D2503A" w:rsidRPr="00250723" w:rsidRDefault="006B408B" w:rsidP="001A7710">
            <w:pPr>
              <w:spacing w:before="120"/>
              <w:jc w:val="center"/>
              <w:rPr>
                <w:b/>
                <w:bCs/>
                <w:color w:val="000000" w:themeColor="text1"/>
              </w:rPr>
            </w:pPr>
            <w:r w:rsidRPr="00250723">
              <w:rPr>
                <w:b/>
                <w:bCs/>
                <w:color w:val="000000" w:themeColor="text1"/>
              </w:rPr>
              <w:t>Tên chương trình/</w:t>
            </w:r>
          </w:p>
          <w:p w14:paraId="1F9E803F" w14:textId="796331B5" w:rsidR="006B408B" w:rsidRPr="00250723" w:rsidRDefault="006B408B" w:rsidP="00D2503A">
            <w:pPr>
              <w:jc w:val="center"/>
              <w:rPr>
                <w:color w:val="000000" w:themeColor="text1"/>
              </w:rPr>
            </w:pPr>
            <w:r w:rsidRPr="00250723">
              <w:rPr>
                <w:b/>
                <w:bCs/>
                <w:color w:val="000000" w:themeColor="text1"/>
              </w:rPr>
              <w:t>nhiệm vụ</w:t>
            </w:r>
          </w:p>
        </w:tc>
        <w:tc>
          <w:tcPr>
            <w:tcW w:w="33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EAABCF1" w14:textId="77777777" w:rsidR="006B408B" w:rsidRPr="00250723" w:rsidRDefault="006B408B" w:rsidP="001A7710">
            <w:pPr>
              <w:spacing w:before="120"/>
              <w:jc w:val="center"/>
              <w:rPr>
                <w:color w:val="000000" w:themeColor="text1"/>
              </w:rPr>
            </w:pPr>
            <w:r w:rsidRPr="00250723">
              <w:rPr>
                <w:b/>
                <w:bCs/>
                <w:color w:val="000000" w:themeColor="text1"/>
              </w:rPr>
              <w:t>Lộ trình thực hiện</w:t>
            </w:r>
          </w:p>
        </w:tc>
        <w:tc>
          <w:tcPr>
            <w:tcW w:w="38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71F2B0A" w14:textId="77777777" w:rsidR="006B408B" w:rsidRPr="00250723" w:rsidRDefault="006B408B" w:rsidP="001A7710">
            <w:pPr>
              <w:spacing w:before="120"/>
              <w:jc w:val="center"/>
              <w:rPr>
                <w:color w:val="000000" w:themeColor="text1"/>
              </w:rPr>
            </w:pPr>
            <w:r w:rsidRPr="00250723">
              <w:rPr>
                <w:b/>
                <w:bCs/>
                <w:color w:val="000000" w:themeColor="text1"/>
              </w:rPr>
              <w:t>Cơ quan chủ trì</w:t>
            </w:r>
          </w:p>
        </w:tc>
        <w:tc>
          <w:tcPr>
            <w:tcW w:w="43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1C2EF08" w14:textId="77777777" w:rsidR="006B408B" w:rsidRPr="00250723" w:rsidRDefault="006B408B" w:rsidP="001A7710">
            <w:pPr>
              <w:spacing w:before="120"/>
              <w:jc w:val="center"/>
              <w:rPr>
                <w:color w:val="000000" w:themeColor="text1"/>
              </w:rPr>
            </w:pPr>
            <w:r w:rsidRPr="00250723">
              <w:rPr>
                <w:b/>
                <w:bCs/>
                <w:color w:val="000000" w:themeColor="text1"/>
              </w:rPr>
              <w:t>Cơ quan phối hợp</w:t>
            </w:r>
          </w:p>
        </w:tc>
        <w:tc>
          <w:tcPr>
            <w:tcW w:w="28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E58DBEC" w14:textId="77777777" w:rsidR="006B408B" w:rsidRPr="00250723" w:rsidRDefault="006B408B" w:rsidP="001A7710">
            <w:pPr>
              <w:spacing w:before="120"/>
              <w:jc w:val="center"/>
              <w:rPr>
                <w:color w:val="000000" w:themeColor="text1"/>
              </w:rPr>
            </w:pPr>
            <w:r w:rsidRPr="00250723">
              <w:rPr>
                <w:b/>
                <w:bCs/>
                <w:color w:val="000000" w:themeColor="text1"/>
              </w:rPr>
              <w:t>Nguồn lực</w:t>
            </w:r>
          </w:p>
        </w:tc>
        <w:tc>
          <w:tcPr>
            <w:tcW w:w="2550" w:type="pct"/>
            <w:tcBorders>
              <w:top w:val="single" w:sz="8" w:space="0" w:color="auto"/>
              <w:left w:val="nil"/>
              <w:bottom w:val="single" w:sz="8" w:space="0" w:color="auto"/>
              <w:right w:val="single" w:sz="8" w:space="0" w:color="auto"/>
              <w:tl2br w:val="nil"/>
              <w:tr2bl w:val="nil"/>
            </w:tcBorders>
            <w:vAlign w:val="center"/>
          </w:tcPr>
          <w:p w14:paraId="41F9DAA8" w14:textId="77777777" w:rsidR="006B408B" w:rsidRPr="00250723" w:rsidRDefault="006B408B" w:rsidP="00D2503A">
            <w:pPr>
              <w:jc w:val="center"/>
              <w:rPr>
                <w:b/>
                <w:bCs/>
                <w:color w:val="000000" w:themeColor="text1"/>
              </w:rPr>
            </w:pPr>
            <w:r w:rsidRPr="00250723">
              <w:rPr>
                <w:b/>
                <w:bCs/>
                <w:color w:val="000000" w:themeColor="text1"/>
              </w:rPr>
              <w:t>Tình hình thực hiện</w:t>
            </w:r>
          </w:p>
        </w:tc>
      </w:tr>
      <w:tr w:rsidR="00250723" w:rsidRPr="00250723" w14:paraId="6188E84B" w14:textId="77777777" w:rsidTr="0012367E">
        <w:tblPrEx>
          <w:tblBorders>
            <w:top w:val="none" w:sz="0" w:space="0" w:color="auto"/>
            <w:bottom w:val="none" w:sz="0" w:space="0" w:color="auto"/>
            <w:insideH w:val="none" w:sz="0" w:space="0" w:color="auto"/>
            <w:insideV w:val="none" w:sz="0" w:space="0" w:color="auto"/>
          </w:tblBorders>
        </w:tblPrEx>
        <w:tc>
          <w:tcPr>
            <w:tcW w:w="1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EFD7FE" w14:textId="77777777" w:rsidR="006B408B" w:rsidRPr="00250723" w:rsidRDefault="006B408B" w:rsidP="001A7710">
            <w:pPr>
              <w:spacing w:before="120"/>
              <w:jc w:val="center"/>
              <w:rPr>
                <w:color w:val="000000" w:themeColor="text1"/>
              </w:rPr>
            </w:pPr>
            <w:r w:rsidRPr="00250723">
              <w:rPr>
                <w:color w:val="000000" w:themeColor="text1"/>
              </w:rPr>
              <w:t>1</w:t>
            </w:r>
          </w:p>
        </w:tc>
        <w:tc>
          <w:tcPr>
            <w:tcW w:w="8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3DEAD0" w14:textId="77777777" w:rsidR="006B408B" w:rsidRPr="00250723" w:rsidRDefault="006B408B" w:rsidP="001A7710">
            <w:pPr>
              <w:spacing w:before="120"/>
              <w:jc w:val="both"/>
              <w:rPr>
                <w:color w:val="000000" w:themeColor="text1"/>
              </w:rPr>
            </w:pPr>
            <w:r w:rsidRPr="00250723">
              <w:rPr>
                <w:color w:val="000000" w:themeColor="text1"/>
              </w:rPr>
              <w:t>Xây dựng tiêu chuẩn, quy chuẩn kỹ thuật quốc gia về năng lượng xanh trong lĩnh vực giao thông vận tải</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66089A" w14:textId="77777777" w:rsidR="006B408B" w:rsidRPr="00250723" w:rsidRDefault="006B408B" w:rsidP="001A7710">
            <w:pPr>
              <w:spacing w:before="120"/>
              <w:jc w:val="center"/>
              <w:rPr>
                <w:color w:val="000000" w:themeColor="text1"/>
              </w:rPr>
            </w:pPr>
            <w:r w:rsidRPr="00250723">
              <w:rPr>
                <w:color w:val="000000" w:themeColor="text1"/>
              </w:rPr>
              <w:t>2022 - 2030</w:t>
            </w:r>
          </w:p>
        </w:tc>
        <w:tc>
          <w:tcPr>
            <w:tcW w:w="3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64E105" w14:textId="77777777" w:rsidR="006B408B" w:rsidRPr="00250723" w:rsidRDefault="006B408B" w:rsidP="001A7710">
            <w:pPr>
              <w:spacing w:before="120"/>
              <w:jc w:val="center"/>
              <w:rPr>
                <w:color w:val="000000" w:themeColor="text1"/>
              </w:rPr>
            </w:pPr>
            <w:r w:rsidRPr="00250723">
              <w:rPr>
                <w:color w:val="000000" w:themeColor="text1"/>
              </w:rPr>
              <w:t>Bộ CT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197E4B" w14:textId="77777777" w:rsidR="006B408B" w:rsidRPr="00250723" w:rsidRDefault="006B408B" w:rsidP="001A7710">
            <w:pPr>
              <w:spacing w:before="120"/>
              <w:jc w:val="center"/>
              <w:rPr>
                <w:color w:val="000000" w:themeColor="text1"/>
              </w:rPr>
            </w:pPr>
            <w:r w:rsidRPr="00250723">
              <w:rPr>
                <w:color w:val="000000" w:themeColor="text1"/>
              </w:rPr>
              <w:t>Bộ GTVT, Bộ KHCN</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0ED849" w14:textId="77777777" w:rsidR="006B408B" w:rsidRPr="00250723" w:rsidRDefault="006B408B" w:rsidP="001A7710">
            <w:pPr>
              <w:spacing w:before="120"/>
              <w:jc w:val="center"/>
              <w:rPr>
                <w:color w:val="000000" w:themeColor="text1"/>
              </w:rPr>
            </w:pPr>
            <w:r w:rsidRPr="00250723">
              <w:rPr>
                <w:color w:val="000000" w:themeColor="text1"/>
              </w:rPr>
              <w:t>NSNN</w:t>
            </w:r>
          </w:p>
        </w:tc>
        <w:tc>
          <w:tcPr>
            <w:tcW w:w="2550" w:type="pct"/>
            <w:tcBorders>
              <w:top w:val="nil"/>
              <w:left w:val="nil"/>
              <w:bottom w:val="single" w:sz="8" w:space="0" w:color="auto"/>
              <w:right w:val="single" w:sz="8" w:space="0" w:color="auto"/>
              <w:tl2br w:val="nil"/>
              <w:tr2bl w:val="nil"/>
            </w:tcBorders>
          </w:tcPr>
          <w:p w14:paraId="778C6EF0" w14:textId="77777777" w:rsidR="006B408B" w:rsidRPr="00250723" w:rsidRDefault="006B408B" w:rsidP="001A7710">
            <w:pPr>
              <w:spacing w:before="120"/>
              <w:jc w:val="both"/>
              <w:rPr>
                <w:color w:val="000000" w:themeColor="text1"/>
              </w:rPr>
            </w:pPr>
            <w:r w:rsidRPr="00250723">
              <w:rPr>
                <w:color w:val="000000" w:themeColor="text1"/>
              </w:rPr>
              <w:t>Bộ Công Thương đã ban hành Quyết định số 1101/QĐ-BCT ngày 11/5/2026 phê duyệt Kế hoạch xây dựng quy chuẩn kỹ thuật giai đoạn đến năm 2030 của Bộ Công Thương, trong đó có quy chuẩn kỹ thuật quốc gia đối với trạm sạc xe điện, dự kiến hoàn thành trong năm 2026. Đồng thời, Bộ đã rà soát phát triển hạ tầng trạm sạc điện và nguồn cấp điện phục vụ giao thông sử dụng điện.</w:t>
            </w:r>
          </w:p>
        </w:tc>
      </w:tr>
      <w:tr w:rsidR="00250723" w:rsidRPr="00250723" w14:paraId="439B12FC" w14:textId="77777777" w:rsidTr="0012367E">
        <w:tblPrEx>
          <w:tblBorders>
            <w:top w:val="none" w:sz="0" w:space="0" w:color="auto"/>
            <w:bottom w:val="none" w:sz="0" w:space="0" w:color="auto"/>
            <w:insideH w:val="none" w:sz="0" w:space="0" w:color="auto"/>
            <w:insideV w:val="none" w:sz="0" w:space="0" w:color="auto"/>
          </w:tblBorders>
        </w:tblPrEx>
        <w:tc>
          <w:tcPr>
            <w:tcW w:w="1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446FDE" w14:textId="77777777" w:rsidR="006B408B" w:rsidRPr="00250723" w:rsidRDefault="006B408B" w:rsidP="001A7710">
            <w:pPr>
              <w:spacing w:before="120"/>
              <w:jc w:val="center"/>
              <w:rPr>
                <w:color w:val="000000" w:themeColor="text1"/>
              </w:rPr>
            </w:pPr>
            <w:r w:rsidRPr="00250723">
              <w:rPr>
                <w:color w:val="000000" w:themeColor="text1"/>
              </w:rPr>
              <w:t>2</w:t>
            </w:r>
          </w:p>
        </w:tc>
        <w:tc>
          <w:tcPr>
            <w:tcW w:w="8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8483B2" w14:textId="77777777" w:rsidR="006B408B" w:rsidRPr="00250723" w:rsidRDefault="006B408B" w:rsidP="001A7710">
            <w:pPr>
              <w:spacing w:before="120"/>
              <w:jc w:val="both"/>
              <w:rPr>
                <w:color w:val="000000" w:themeColor="text1"/>
              </w:rPr>
            </w:pPr>
            <w:r w:rsidRPr="00250723">
              <w:rPr>
                <w:color w:val="000000" w:themeColor="text1"/>
              </w:rPr>
              <w:t>Dừng sản xuất, lắp ráp, nhập khẩu xe ô tô, mô tô, xe gắn máy sử dụng xăng, dầu</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BD1AA8" w14:textId="77777777" w:rsidR="006B408B" w:rsidRPr="00250723" w:rsidRDefault="006B408B" w:rsidP="001A7710">
            <w:pPr>
              <w:spacing w:before="120"/>
              <w:jc w:val="center"/>
              <w:rPr>
                <w:color w:val="000000" w:themeColor="text1"/>
              </w:rPr>
            </w:pPr>
            <w:r w:rsidRPr="00250723">
              <w:rPr>
                <w:color w:val="000000" w:themeColor="text1"/>
              </w:rPr>
              <w:t>2025 - 2040</w:t>
            </w:r>
          </w:p>
        </w:tc>
        <w:tc>
          <w:tcPr>
            <w:tcW w:w="3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B47473" w14:textId="77777777" w:rsidR="006B408B" w:rsidRPr="00250723" w:rsidRDefault="006B408B" w:rsidP="001A7710">
            <w:pPr>
              <w:spacing w:before="120"/>
              <w:jc w:val="center"/>
              <w:rPr>
                <w:color w:val="000000" w:themeColor="text1"/>
              </w:rPr>
            </w:pPr>
            <w:r w:rsidRPr="00250723">
              <w:rPr>
                <w:color w:val="000000" w:themeColor="text1"/>
              </w:rPr>
              <w:t>Bộ CT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E43C50" w14:textId="77777777" w:rsidR="006B408B" w:rsidRPr="00250723" w:rsidRDefault="006B408B" w:rsidP="001A7710">
            <w:pPr>
              <w:spacing w:before="120"/>
              <w:jc w:val="center"/>
              <w:rPr>
                <w:color w:val="000000" w:themeColor="text1"/>
              </w:rPr>
            </w:pPr>
            <w:r w:rsidRPr="00250723">
              <w:rPr>
                <w:color w:val="000000" w:themeColor="text1"/>
              </w:rPr>
              <w:t>Bộ GTVT, các bộ và UBND tỉnh/thành phố</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EAAF6B" w14:textId="77777777" w:rsidR="006B408B" w:rsidRPr="00250723" w:rsidRDefault="006B408B" w:rsidP="001A7710">
            <w:pPr>
              <w:spacing w:before="120"/>
              <w:jc w:val="center"/>
              <w:rPr>
                <w:color w:val="000000" w:themeColor="text1"/>
              </w:rPr>
            </w:pPr>
            <w:r w:rsidRPr="00250723">
              <w:rPr>
                <w:color w:val="000000" w:themeColor="text1"/>
              </w:rPr>
              <w:t>NSNN, XHH</w:t>
            </w:r>
          </w:p>
        </w:tc>
        <w:tc>
          <w:tcPr>
            <w:tcW w:w="2550" w:type="pct"/>
            <w:tcBorders>
              <w:top w:val="nil"/>
              <w:left w:val="nil"/>
              <w:bottom w:val="single" w:sz="8" w:space="0" w:color="auto"/>
              <w:right w:val="single" w:sz="8" w:space="0" w:color="auto"/>
              <w:tl2br w:val="nil"/>
              <w:tr2bl w:val="nil"/>
            </w:tcBorders>
          </w:tcPr>
          <w:p w14:paraId="5C5853FE" w14:textId="77777777" w:rsidR="006B408B" w:rsidRPr="00250723" w:rsidRDefault="006B408B" w:rsidP="001A7710">
            <w:pPr>
              <w:spacing w:before="120"/>
              <w:jc w:val="both"/>
              <w:rPr>
                <w:color w:val="000000" w:themeColor="text1"/>
              </w:rPr>
            </w:pPr>
            <w:r w:rsidRPr="00250723">
              <w:rPr>
                <w:color w:val="000000" w:themeColor="text1"/>
              </w:rPr>
              <w:t>Bộ Công Thương đã có Báo cáo số 789/BC-BCT và Tờ trình số 790/TTr-BCT ngày 06/10/2023 về lộ trình và chính sách ưu tiên phát triển ngành công nghiệp ô tô điện hóa tại Việt Nam; xây dựng, trình Thủ tướng Chính phủ Chiến lược khuyến khích sản xuất và sử dụng ô tô điện tại Việt Nam theo Công văn số 990/BCT-CN ngày 05/12/2024 và Tờ trình số 9868/TTr-BCT ngày 05/12/2024; đang chủ trì xây dựng Chiến lược phát triển ngành ô tô Việt Nam đến năm 2030, tầm nhìn đến năm 2045, trong đó lồng ghép chính sách phát triển ô tô điện, công nghiệp hỗ trợ, nội địa hóa linh kiện, cụm linh kiện, trang thiết bị phục vụ phương tiện điện hóa. Bộ Công Thương cũng kiến nghị khi sửa đổi, bổ sung Quyết định số 876/QĐ-TTg cần xác định rõ đầu mối chủ trì đối với nhiệm vụ xây dựng lộ trình dừng sản xuất, lắp ráp, nhập khẩu xe ô tô, mô tô, xe gắn máy sử dụng xăng, dầu; nghiên cứu giao Bộ Xây dựng chủ trì thông qua rà soát, sửa đổi, bổ sung Quyết định số 19/2024/QĐ-TTg và các văn bản liên quan, Bộ Công Thương phối hợp đối với nội dung phát triển công nghiệp sản xuất phương tiện điện, năng lượng xanh và công nghiệp hỗ trợ.</w:t>
            </w:r>
          </w:p>
        </w:tc>
      </w:tr>
      <w:tr w:rsidR="00250723" w:rsidRPr="00250723" w14:paraId="118DBCAE" w14:textId="77777777" w:rsidTr="0012367E">
        <w:tblPrEx>
          <w:tblBorders>
            <w:top w:val="none" w:sz="0" w:space="0" w:color="auto"/>
            <w:bottom w:val="none" w:sz="0" w:space="0" w:color="auto"/>
            <w:insideH w:val="none" w:sz="0" w:space="0" w:color="auto"/>
            <w:insideV w:val="none" w:sz="0" w:space="0" w:color="auto"/>
          </w:tblBorders>
        </w:tblPrEx>
        <w:tc>
          <w:tcPr>
            <w:tcW w:w="1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3433FA" w14:textId="77777777" w:rsidR="006B408B" w:rsidRPr="00250723" w:rsidRDefault="006B408B" w:rsidP="001A7710">
            <w:pPr>
              <w:spacing w:before="120"/>
              <w:jc w:val="center"/>
              <w:rPr>
                <w:color w:val="000000" w:themeColor="text1"/>
              </w:rPr>
            </w:pPr>
            <w:r w:rsidRPr="00250723">
              <w:rPr>
                <w:color w:val="000000" w:themeColor="text1"/>
              </w:rPr>
              <w:t>3</w:t>
            </w:r>
          </w:p>
        </w:tc>
        <w:tc>
          <w:tcPr>
            <w:tcW w:w="8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BABCEA" w14:textId="77777777" w:rsidR="006B408B" w:rsidRPr="00250723" w:rsidRDefault="006B408B" w:rsidP="001A7710">
            <w:pPr>
              <w:spacing w:before="120"/>
              <w:jc w:val="both"/>
              <w:rPr>
                <w:color w:val="000000" w:themeColor="text1"/>
              </w:rPr>
            </w:pPr>
            <w:r w:rsidRPr="00250723">
              <w:rPr>
                <w:color w:val="000000" w:themeColor="text1"/>
              </w:rPr>
              <w:t>Xây dựng chính sách ưu đãi đầu tư cho doanh nghiệp sản xuất phương tiện giao thông vận tải, trang thiết bị sử dụng điện, năng lượng xanh</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EE0E3D" w14:textId="77777777" w:rsidR="006B408B" w:rsidRPr="00250723" w:rsidRDefault="006B408B" w:rsidP="001A7710">
            <w:pPr>
              <w:spacing w:before="120"/>
              <w:jc w:val="center"/>
              <w:rPr>
                <w:color w:val="000000" w:themeColor="text1"/>
              </w:rPr>
            </w:pPr>
            <w:r w:rsidRPr="00250723">
              <w:rPr>
                <w:color w:val="000000" w:themeColor="text1"/>
              </w:rPr>
              <w:t>2022 - 2030</w:t>
            </w:r>
          </w:p>
        </w:tc>
        <w:tc>
          <w:tcPr>
            <w:tcW w:w="3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A4FA9A" w14:textId="77777777" w:rsidR="006B408B" w:rsidRPr="00250723" w:rsidRDefault="006B408B" w:rsidP="001A7710">
            <w:pPr>
              <w:spacing w:before="120"/>
              <w:jc w:val="center"/>
              <w:rPr>
                <w:color w:val="000000" w:themeColor="text1"/>
              </w:rPr>
            </w:pPr>
            <w:r w:rsidRPr="00250723">
              <w:rPr>
                <w:color w:val="000000" w:themeColor="text1"/>
              </w:rPr>
              <w:t>Bộ KHĐT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2EAD03" w14:textId="77777777" w:rsidR="006B408B" w:rsidRPr="00250723" w:rsidRDefault="006B408B" w:rsidP="001A7710">
            <w:pPr>
              <w:spacing w:before="120"/>
              <w:jc w:val="center"/>
              <w:rPr>
                <w:color w:val="000000" w:themeColor="text1"/>
              </w:rPr>
            </w:pPr>
            <w:r w:rsidRPr="00250723">
              <w:rPr>
                <w:color w:val="000000" w:themeColor="text1"/>
              </w:rPr>
              <w:t>Bộ GTVT, các bộ và UBND tỉnh/thành phố</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B04420" w14:textId="77777777" w:rsidR="006B408B" w:rsidRPr="00250723" w:rsidRDefault="006B408B" w:rsidP="001A7710">
            <w:pPr>
              <w:spacing w:before="120"/>
              <w:jc w:val="center"/>
              <w:rPr>
                <w:color w:val="000000" w:themeColor="text1"/>
              </w:rPr>
            </w:pPr>
            <w:r w:rsidRPr="00250723">
              <w:rPr>
                <w:color w:val="000000" w:themeColor="text1"/>
              </w:rPr>
              <w:t>NSNN</w:t>
            </w:r>
          </w:p>
        </w:tc>
        <w:tc>
          <w:tcPr>
            <w:tcW w:w="2550" w:type="pct"/>
            <w:tcBorders>
              <w:top w:val="nil"/>
              <w:left w:val="nil"/>
              <w:bottom w:val="single" w:sz="8" w:space="0" w:color="auto"/>
              <w:right w:val="single" w:sz="8" w:space="0" w:color="auto"/>
              <w:tl2br w:val="nil"/>
              <w:tr2bl w:val="nil"/>
            </w:tcBorders>
          </w:tcPr>
          <w:p w14:paraId="67325903" w14:textId="77777777" w:rsidR="006B408B" w:rsidRPr="00250723" w:rsidRDefault="006B408B" w:rsidP="001A7710">
            <w:pPr>
              <w:spacing w:before="120"/>
              <w:jc w:val="both"/>
              <w:rPr>
                <w:color w:val="000000" w:themeColor="text1"/>
              </w:rPr>
            </w:pPr>
            <w:r w:rsidRPr="00250723">
              <w:rPr>
                <w:color w:val="000000" w:themeColor="text1"/>
              </w:rPr>
              <w:t>Bộ Tài chính báo cáo đã rà soát, cập nhật các chính sách ưu đãi đầu tư hiện hành. Theo đó, tại điểm b, d khoản 1 Điều 15 Luật Đầu tư năm 2025 đã quy định ngành, nghề ưu đãi đầu tư đối với phát triển kinh tế xanh, kinh tế tuần hoàn, kinh tế chia sẻ, kinh tế số, phát triển các mô hình kinh tế mới; phát triển năng lượng tái tạo, năng lượng mới, năng lượng sạch; bảo đảm an ninh năng lượng quốc gia. Bên cạnh đó, khoản 7 Điều 19 Nghị định số 96/2026/NĐ-CP quy định đối tượng được hưởng ưu đãi đối với doanh nghiệp sản xuất, cung cấp công nghệ, thiết bị, sản phẩm và dịch vụ phục vụ yêu cầu bảo vệ môi trường nếu đáp ứng điều kiện theo quy định của pháp luật về khoa học và công nghệ, công nghệ cao, chuyển giao công nghệ và bảo vệ môi trường. Bộ Tài chính cũng nêu các chính sách về miễn, giảm tiền thuê đất theo pháp luật đầu tư đối với dự án thuộc danh mục ngành, nghề ưu đãi đầu tư, trong đó có các dự án sản xuất phương tiện giao thông thân thiện với môi trường và phát triển vận tải hành khách công cộng tại đô thị.</w:t>
            </w:r>
          </w:p>
        </w:tc>
      </w:tr>
      <w:tr w:rsidR="00250723" w:rsidRPr="00250723" w14:paraId="16A9B84D" w14:textId="77777777" w:rsidTr="0012367E">
        <w:tblPrEx>
          <w:tblBorders>
            <w:top w:val="none" w:sz="0" w:space="0" w:color="auto"/>
            <w:bottom w:val="none" w:sz="0" w:space="0" w:color="auto"/>
            <w:insideH w:val="none" w:sz="0" w:space="0" w:color="auto"/>
            <w:insideV w:val="none" w:sz="0" w:space="0" w:color="auto"/>
          </w:tblBorders>
        </w:tblPrEx>
        <w:tc>
          <w:tcPr>
            <w:tcW w:w="1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58C2AF8" w14:textId="77777777" w:rsidR="006B408B" w:rsidRPr="00250723" w:rsidRDefault="006B408B" w:rsidP="001A7710">
            <w:pPr>
              <w:spacing w:before="120"/>
              <w:jc w:val="center"/>
              <w:rPr>
                <w:color w:val="000000" w:themeColor="text1"/>
              </w:rPr>
            </w:pPr>
            <w:r w:rsidRPr="00250723">
              <w:rPr>
                <w:color w:val="000000" w:themeColor="text1"/>
              </w:rPr>
              <w:t>4</w:t>
            </w:r>
          </w:p>
        </w:tc>
        <w:tc>
          <w:tcPr>
            <w:tcW w:w="8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5911B5" w14:textId="77777777" w:rsidR="006B408B" w:rsidRPr="00250723" w:rsidRDefault="006B408B" w:rsidP="001A7710">
            <w:pPr>
              <w:spacing w:before="120"/>
              <w:jc w:val="both"/>
              <w:rPr>
                <w:color w:val="000000" w:themeColor="text1"/>
              </w:rPr>
            </w:pPr>
            <w:r w:rsidRPr="00250723">
              <w:rPr>
                <w:color w:val="000000" w:themeColor="text1"/>
              </w:rPr>
              <w:t>Xây dựng chính sách ưu đãi cho doanh nghiệp trong quá trình chuyển đổi từ phương tiện, trang thiết bị sử dụng nhiên liệu hoá thạch sang sử dụng điện, năng lượng xanh</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092DA4" w14:textId="77777777" w:rsidR="006B408B" w:rsidRPr="00250723" w:rsidRDefault="006B408B" w:rsidP="001A7710">
            <w:pPr>
              <w:spacing w:before="120"/>
              <w:jc w:val="center"/>
              <w:rPr>
                <w:color w:val="000000" w:themeColor="text1"/>
              </w:rPr>
            </w:pPr>
            <w:r w:rsidRPr="00250723">
              <w:rPr>
                <w:color w:val="000000" w:themeColor="text1"/>
              </w:rPr>
              <w:t>2022 - 2030</w:t>
            </w:r>
          </w:p>
        </w:tc>
        <w:tc>
          <w:tcPr>
            <w:tcW w:w="3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289ACF" w14:textId="77777777" w:rsidR="006B408B" w:rsidRPr="00250723" w:rsidRDefault="006B408B" w:rsidP="001A7710">
            <w:pPr>
              <w:spacing w:before="120"/>
              <w:jc w:val="center"/>
              <w:rPr>
                <w:color w:val="000000" w:themeColor="text1"/>
              </w:rPr>
            </w:pPr>
            <w:r w:rsidRPr="00250723">
              <w:rPr>
                <w:color w:val="000000" w:themeColor="text1"/>
              </w:rPr>
              <w:t>Bộ KHĐT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C7D3D0" w14:textId="77777777" w:rsidR="006B408B" w:rsidRPr="00250723" w:rsidRDefault="006B408B" w:rsidP="001A7710">
            <w:pPr>
              <w:spacing w:before="120"/>
              <w:jc w:val="center"/>
              <w:rPr>
                <w:color w:val="000000" w:themeColor="text1"/>
              </w:rPr>
            </w:pPr>
            <w:r w:rsidRPr="00250723">
              <w:rPr>
                <w:color w:val="000000" w:themeColor="text1"/>
              </w:rPr>
              <w:t>Bộ GTVT, các bộ và UBND tỉnh/thành phố</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159985" w14:textId="77777777" w:rsidR="006B408B" w:rsidRPr="00250723" w:rsidRDefault="006B408B" w:rsidP="001A7710">
            <w:pPr>
              <w:spacing w:before="120"/>
              <w:jc w:val="center"/>
              <w:rPr>
                <w:color w:val="000000" w:themeColor="text1"/>
              </w:rPr>
            </w:pPr>
            <w:r w:rsidRPr="00250723">
              <w:rPr>
                <w:color w:val="000000" w:themeColor="text1"/>
              </w:rPr>
              <w:t>NSNN</w:t>
            </w:r>
          </w:p>
        </w:tc>
        <w:tc>
          <w:tcPr>
            <w:tcW w:w="2550" w:type="pct"/>
            <w:tcBorders>
              <w:top w:val="nil"/>
              <w:left w:val="nil"/>
              <w:bottom w:val="single" w:sz="8" w:space="0" w:color="auto"/>
              <w:right w:val="single" w:sz="8" w:space="0" w:color="auto"/>
              <w:tl2br w:val="nil"/>
              <w:tr2bl w:val="nil"/>
            </w:tcBorders>
          </w:tcPr>
          <w:p w14:paraId="44AF5DAE" w14:textId="77777777" w:rsidR="006B408B" w:rsidRPr="00250723" w:rsidRDefault="006B408B" w:rsidP="001A7710">
            <w:pPr>
              <w:spacing w:before="120"/>
              <w:jc w:val="both"/>
              <w:rPr>
                <w:color w:val="000000" w:themeColor="text1"/>
              </w:rPr>
            </w:pPr>
            <w:r w:rsidRPr="00250723">
              <w:rPr>
                <w:color w:val="000000" w:themeColor="text1"/>
              </w:rPr>
              <w:t>Bộ Tài chính báo cáo đã rà soát các chính sách ưu đãi hiện hành để hỗ trợ doanh nghiệp kinh doanh vận tải đầu tư, chuyển đổi đoàn phương tiện sử dụng điện, năng lượng xanh và hạ tầng giao thông xanh. Ngoài ra, Bộ Tài chính đã phối hợp với Ngân hàng Nhà nước và các cơ quan liên quan trình Chính phủ dự thảo Nghị định về cơ chế ngân sách nhà nước hỗ trợ lãi suất 2%/năm cho doanh nghiệp khu vực kinh tế tư nhân, hộ kinh doanh, cá nhân kinh doanh vay vốn qua các quỹ tài chính nhà nước ngoài ngân sách để thực hiện các dự án xanh, tuần hoàn và áp dụng khung tiêu chuẩn ESG.</w:t>
            </w:r>
          </w:p>
        </w:tc>
      </w:tr>
      <w:tr w:rsidR="00250723" w:rsidRPr="00250723" w14:paraId="260AE51C" w14:textId="77777777" w:rsidTr="0012367E">
        <w:tblPrEx>
          <w:tblBorders>
            <w:top w:val="none" w:sz="0" w:space="0" w:color="auto"/>
            <w:bottom w:val="none" w:sz="0" w:space="0" w:color="auto"/>
            <w:insideH w:val="none" w:sz="0" w:space="0" w:color="auto"/>
            <w:insideV w:val="none" w:sz="0" w:space="0" w:color="auto"/>
          </w:tblBorders>
        </w:tblPrEx>
        <w:tc>
          <w:tcPr>
            <w:tcW w:w="1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101E85" w14:textId="77777777" w:rsidR="006B408B" w:rsidRPr="00250723" w:rsidRDefault="006B408B" w:rsidP="001A7710">
            <w:pPr>
              <w:spacing w:before="120"/>
              <w:jc w:val="center"/>
              <w:rPr>
                <w:color w:val="000000" w:themeColor="text1"/>
              </w:rPr>
            </w:pPr>
            <w:r w:rsidRPr="00250723">
              <w:rPr>
                <w:color w:val="000000" w:themeColor="text1"/>
              </w:rPr>
              <w:t>5</w:t>
            </w:r>
          </w:p>
        </w:tc>
        <w:tc>
          <w:tcPr>
            <w:tcW w:w="8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6F7ECC" w14:textId="77777777" w:rsidR="006B408B" w:rsidRPr="00250723" w:rsidRDefault="006B408B" w:rsidP="001A7710">
            <w:pPr>
              <w:spacing w:before="120"/>
              <w:jc w:val="both"/>
              <w:rPr>
                <w:color w:val="000000" w:themeColor="text1"/>
              </w:rPr>
            </w:pPr>
            <w:r w:rsidRPr="00250723">
              <w:rPr>
                <w:color w:val="000000" w:themeColor="text1"/>
              </w:rPr>
              <w:t>Xây dựng chính sách ưu đãi cho doanh nghiệp trong hoạt động đầu tư, xây dựng phát triển hệ thống sạc điện, hạ tầng cung cấp năng lượng xanh</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6057EF" w14:textId="77777777" w:rsidR="006B408B" w:rsidRPr="00250723" w:rsidRDefault="006B408B" w:rsidP="001A7710">
            <w:pPr>
              <w:spacing w:before="120"/>
              <w:jc w:val="center"/>
              <w:rPr>
                <w:color w:val="000000" w:themeColor="text1"/>
              </w:rPr>
            </w:pPr>
            <w:r w:rsidRPr="00250723">
              <w:rPr>
                <w:color w:val="000000" w:themeColor="text1"/>
              </w:rPr>
              <w:t>2022 - 2030</w:t>
            </w:r>
          </w:p>
        </w:tc>
        <w:tc>
          <w:tcPr>
            <w:tcW w:w="3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1A6788" w14:textId="77777777" w:rsidR="006B408B" w:rsidRPr="00250723" w:rsidRDefault="006B408B" w:rsidP="001A7710">
            <w:pPr>
              <w:spacing w:before="120"/>
              <w:jc w:val="center"/>
              <w:rPr>
                <w:color w:val="000000" w:themeColor="text1"/>
              </w:rPr>
            </w:pPr>
            <w:r w:rsidRPr="00250723">
              <w:rPr>
                <w:color w:val="000000" w:themeColor="text1"/>
              </w:rPr>
              <w:t>Bộ KHĐT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02A1FB" w14:textId="77777777" w:rsidR="006B408B" w:rsidRPr="00250723" w:rsidRDefault="006B408B" w:rsidP="001A7710">
            <w:pPr>
              <w:spacing w:before="120"/>
              <w:jc w:val="center"/>
              <w:rPr>
                <w:color w:val="000000" w:themeColor="text1"/>
              </w:rPr>
            </w:pPr>
            <w:r w:rsidRPr="00250723">
              <w:rPr>
                <w:color w:val="000000" w:themeColor="text1"/>
              </w:rPr>
              <w:t>Bộ GTVT, các bộ và UBND tỉnh/thành phố</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0CB7EF" w14:textId="77777777" w:rsidR="006B408B" w:rsidRPr="00250723" w:rsidRDefault="006B408B" w:rsidP="001A7710">
            <w:pPr>
              <w:spacing w:before="120"/>
              <w:jc w:val="center"/>
              <w:rPr>
                <w:color w:val="000000" w:themeColor="text1"/>
              </w:rPr>
            </w:pPr>
            <w:r w:rsidRPr="00250723">
              <w:rPr>
                <w:color w:val="000000" w:themeColor="text1"/>
              </w:rPr>
              <w:t>NSNN</w:t>
            </w:r>
          </w:p>
        </w:tc>
        <w:tc>
          <w:tcPr>
            <w:tcW w:w="2550" w:type="pct"/>
            <w:tcBorders>
              <w:top w:val="nil"/>
              <w:left w:val="nil"/>
              <w:bottom w:val="single" w:sz="8" w:space="0" w:color="auto"/>
              <w:right w:val="single" w:sz="8" w:space="0" w:color="auto"/>
              <w:tl2br w:val="nil"/>
              <w:tr2bl w:val="nil"/>
            </w:tcBorders>
          </w:tcPr>
          <w:p w14:paraId="02F90394" w14:textId="77777777" w:rsidR="006B408B" w:rsidRPr="00250723" w:rsidRDefault="006B408B" w:rsidP="001A7710">
            <w:pPr>
              <w:spacing w:before="120"/>
              <w:jc w:val="both"/>
              <w:rPr>
                <w:color w:val="000000" w:themeColor="text1"/>
              </w:rPr>
            </w:pPr>
            <w:r w:rsidRPr="00250723">
              <w:rPr>
                <w:color w:val="000000" w:themeColor="text1"/>
              </w:rPr>
              <w:t>Bộ Tài chính báo cáo đã rà soát các chính sách ưu đãi về thuế, phí, lệ phí, tiền thuê đất, quản lý tài sản công liên quan đến phát triển hệ thống sạc điện, hạ tầng cung cấp năng lượng xanh. Đối với tài sản kết cấu hạ tầng giao thông, Nghị định số 99/2026/NĐ-CP ngày 31/3/2026 đã sửa đổi, bổ sung quy định về quản lý, sử dụng và khai thác tài sản kết cấu hạ tầng giao thông, trong đó có nội dung liên quan đến việc lắp đặt trạm sạc pin phương tiện giao thông trên tài sản kết cấu hạ tầng giao thông. Đối với tài sản công tại cơ quan, đơn vị, Nghị định số 186/2025/NĐ-CP quy định việc quản lý, sử dụng và khai thác tài sản công tại cơ quan nhà nước, đơn vị sự nghiệp công lập, trong đó có cơ sở để khai thác mặt bằng phục vụ lắp đặt trạm sạc.</w:t>
            </w:r>
          </w:p>
        </w:tc>
      </w:tr>
      <w:tr w:rsidR="00250723" w:rsidRPr="00250723" w14:paraId="70F543D6" w14:textId="77777777" w:rsidTr="0012367E">
        <w:tblPrEx>
          <w:tblBorders>
            <w:top w:val="none" w:sz="0" w:space="0" w:color="auto"/>
            <w:bottom w:val="none" w:sz="0" w:space="0" w:color="auto"/>
            <w:insideH w:val="none" w:sz="0" w:space="0" w:color="auto"/>
            <w:insideV w:val="none" w:sz="0" w:space="0" w:color="auto"/>
          </w:tblBorders>
        </w:tblPrEx>
        <w:tc>
          <w:tcPr>
            <w:tcW w:w="1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042D72" w14:textId="77777777" w:rsidR="006B408B" w:rsidRPr="00250723" w:rsidRDefault="006B408B" w:rsidP="001A7710">
            <w:pPr>
              <w:spacing w:before="120"/>
              <w:jc w:val="center"/>
              <w:rPr>
                <w:color w:val="000000" w:themeColor="text1"/>
              </w:rPr>
            </w:pPr>
            <w:r w:rsidRPr="00250723">
              <w:rPr>
                <w:color w:val="000000" w:themeColor="text1"/>
              </w:rPr>
              <w:t>6</w:t>
            </w:r>
          </w:p>
        </w:tc>
        <w:tc>
          <w:tcPr>
            <w:tcW w:w="8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5012A4" w14:textId="77777777" w:rsidR="006B408B" w:rsidRPr="00250723" w:rsidRDefault="006B408B" w:rsidP="001A7710">
            <w:pPr>
              <w:spacing w:before="120"/>
              <w:jc w:val="both"/>
              <w:rPr>
                <w:color w:val="000000" w:themeColor="text1"/>
              </w:rPr>
            </w:pPr>
            <w:r w:rsidRPr="00250723">
              <w:rPr>
                <w:color w:val="000000" w:themeColor="text1"/>
              </w:rPr>
              <w:t>Xây dựng, rà soát, hoàn thiện chính sách khuyến khích, ưu đãi cho người dân khi chuyển đổi phương tiện giao thông cá nhân sử dụng năng lượng hoá thạch sang phương tiện sử dụng điện, năng lượng xanh</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E803D2" w14:textId="77777777" w:rsidR="006B408B" w:rsidRPr="00250723" w:rsidRDefault="006B408B" w:rsidP="001A7710">
            <w:pPr>
              <w:spacing w:before="120"/>
              <w:jc w:val="center"/>
              <w:rPr>
                <w:color w:val="000000" w:themeColor="text1"/>
              </w:rPr>
            </w:pPr>
            <w:r w:rsidRPr="00250723">
              <w:rPr>
                <w:color w:val="000000" w:themeColor="text1"/>
              </w:rPr>
              <w:t>2022 - 2030</w:t>
            </w:r>
          </w:p>
        </w:tc>
        <w:tc>
          <w:tcPr>
            <w:tcW w:w="3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E7502D" w14:textId="77777777" w:rsidR="006B408B" w:rsidRPr="00250723" w:rsidRDefault="006B408B" w:rsidP="001A7710">
            <w:pPr>
              <w:spacing w:before="120"/>
              <w:jc w:val="center"/>
              <w:rPr>
                <w:color w:val="000000" w:themeColor="text1"/>
              </w:rPr>
            </w:pPr>
            <w:r w:rsidRPr="00250723">
              <w:rPr>
                <w:color w:val="000000" w:themeColor="text1"/>
              </w:rPr>
              <w:t>Bộ TC</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FBB3BA" w14:textId="77777777" w:rsidR="006B408B" w:rsidRPr="00250723" w:rsidRDefault="006B408B" w:rsidP="001A7710">
            <w:pPr>
              <w:spacing w:before="120"/>
              <w:jc w:val="center"/>
              <w:rPr>
                <w:color w:val="000000" w:themeColor="text1"/>
              </w:rPr>
            </w:pPr>
            <w:r w:rsidRPr="00250723">
              <w:rPr>
                <w:color w:val="000000" w:themeColor="text1"/>
              </w:rPr>
              <w:t>Bộ GTVT, các bộ và UBND tỉnh/thành phố</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2AB731" w14:textId="77777777" w:rsidR="006B408B" w:rsidRPr="00250723" w:rsidRDefault="006B408B" w:rsidP="001A7710">
            <w:pPr>
              <w:spacing w:before="120"/>
              <w:jc w:val="center"/>
              <w:rPr>
                <w:color w:val="000000" w:themeColor="text1"/>
              </w:rPr>
            </w:pPr>
            <w:r w:rsidRPr="00250723">
              <w:rPr>
                <w:color w:val="000000" w:themeColor="text1"/>
              </w:rPr>
              <w:t>NSNN</w:t>
            </w:r>
          </w:p>
        </w:tc>
        <w:tc>
          <w:tcPr>
            <w:tcW w:w="2550" w:type="pct"/>
            <w:tcBorders>
              <w:top w:val="nil"/>
              <w:left w:val="nil"/>
              <w:bottom w:val="single" w:sz="8" w:space="0" w:color="auto"/>
              <w:right w:val="single" w:sz="8" w:space="0" w:color="auto"/>
              <w:tl2br w:val="nil"/>
              <w:tr2bl w:val="nil"/>
            </w:tcBorders>
          </w:tcPr>
          <w:p w14:paraId="53C2BDB9" w14:textId="77777777" w:rsidR="006B408B" w:rsidRPr="00250723" w:rsidRDefault="006B408B" w:rsidP="001A7710">
            <w:pPr>
              <w:spacing w:before="120"/>
              <w:jc w:val="both"/>
              <w:rPr>
                <w:color w:val="000000" w:themeColor="text1"/>
              </w:rPr>
            </w:pPr>
            <w:r w:rsidRPr="00250723">
              <w:rPr>
                <w:color w:val="000000" w:themeColor="text1"/>
              </w:rPr>
              <w:t>Bộ Tài chính báo cáo đã rà soát các chính sách thuế, phí, lệ phí có liên quan đến khuyến khích người dân sử dụng phương tiện điện, năng lượng xanh. Trong đó, Bộ Tài chính đã chủ trì trình Chính phủ trình Quốc hội thông qua Luật số 09/2026/QH16 sửa đổi, bổ sung một số luật về thuế, theo đó gia hạn thuế suất thuế tiêu thụ đặc biệt ưu đãi đối với xe ô tô chạy bằng pin dưới 24 chỗ đến hết năm 2030. Cụ thể, tiếp tục áp dụng mức thuế suất hiện hành 1%, 2% và 3% đến hết năm 2030 thay vì tăng lên mức 4%, 7% và 11% từ ngày 01/3/2027. Bộ Tài chính cũng có Tờ trình số 274/TTr-BTC ngày 06/5/2026 về dự thảo Nghị định sửa đổi, bổ sung Nghị định số 10/2022/NĐ-CP, trong đó dự kiến quy định mức thu lệ phí trước bạ lần đầu 0% đối với ô tô điện chạy pin đến hết ngày 31/12/2030.</w:t>
            </w:r>
          </w:p>
        </w:tc>
      </w:tr>
      <w:tr w:rsidR="00250723" w:rsidRPr="00250723" w14:paraId="627231D3" w14:textId="77777777" w:rsidTr="0012367E">
        <w:tblPrEx>
          <w:tblBorders>
            <w:top w:val="none" w:sz="0" w:space="0" w:color="auto"/>
            <w:bottom w:val="none" w:sz="0" w:space="0" w:color="auto"/>
            <w:insideH w:val="none" w:sz="0" w:space="0" w:color="auto"/>
            <w:insideV w:val="none" w:sz="0" w:space="0" w:color="auto"/>
          </w:tblBorders>
        </w:tblPrEx>
        <w:tc>
          <w:tcPr>
            <w:tcW w:w="1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385C96" w14:textId="77777777" w:rsidR="006B408B" w:rsidRPr="00250723" w:rsidRDefault="006B408B" w:rsidP="001A7710">
            <w:pPr>
              <w:spacing w:before="120"/>
              <w:jc w:val="center"/>
              <w:rPr>
                <w:color w:val="000000" w:themeColor="text1"/>
              </w:rPr>
            </w:pPr>
            <w:r w:rsidRPr="00250723">
              <w:rPr>
                <w:color w:val="000000" w:themeColor="text1"/>
              </w:rPr>
              <w:t>7</w:t>
            </w:r>
          </w:p>
        </w:tc>
        <w:tc>
          <w:tcPr>
            <w:tcW w:w="8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449313" w14:textId="77777777" w:rsidR="006B408B" w:rsidRPr="00250723" w:rsidRDefault="006B408B" w:rsidP="001A7710">
            <w:pPr>
              <w:spacing w:before="120"/>
              <w:jc w:val="both"/>
              <w:rPr>
                <w:color w:val="000000" w:themeColor="text1"/>
              </w:rPr>
            </w:pPr>
            <w:r w:rsidRPr="00250723">
              <w:rPr>
                <w:color w:val="000000" w:themeColor="text1"/>
              </w:rPr>
              <w:t>Thúc đẩy người dân chuyển đổi sang phương tiện giao thông cá nhân (xe mô tô, xe gắn máy, xe ô tô) sử dụng điện</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CB1CAB" w14:textId="77777777" w:rsidR="006B408B" w:rsidRPr="00250723" w:rsidRDefault="006B408B" w:rsidP="001A7710">
            <w:pPr>
              <w:spacing w:before="120"/>
              <w:jc w:val="center"/>
              <w:rPr>
                <w:color w:val="000000" w:themeColor="text1"/>
              </w:rPr>
            </w:pPr>
            <w:r w:rsidRPr="00250723">
              <w:rPr>
                <w:color w:val="000000" w:themeColor="text1"/>
              </w:rPr>
              <w:t>2022 - 2030</w:t>
            </w:r>
          </w:p>
        </w:tc>
        <w:tc>
          <w:tcPr>
            <w:tcW w:w="3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177AA7" w14:textId="77777777" w:rsidR="006B408B" w:rsidRPr="00250723" w:rsidRDefault="006B408B" w:rsidP="001A7710">
            <w:pPr>
              <w:spacing w:before="120"/>
              <w:jc w:val="center"/>
              <w:rPr>
                <w:color w:val="000000" w:themeColor="text1"/>
              </w:rPr>
            </w:pPr>
            <w:r w:rsidRPr="00250723">
              <w:rPr>
                <w:color w:val="000000" w:themeColor="text1"/>
              </w:rPr>
              <w:t>UBND các tỉnh/thành phố</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C92ACA" w14:textId="77777777" w:rsidR="006B408B" w:rsidRPr="00250723" w:rsidRDefault="006B408B" w:rsidP="001A7710">
            <w:pPr>
              <w:spacing w:before="120"/>
              <w:jc w:val="center"/>
              <w:rPr>
                <w:color w:val="000000" w:themeColor="text1"/>
              </w:rPr>
            </w:pPr>
            <w:r w:rsidRPr="00250723">
              <w:rPr>
                <w:color w:val="000000" w:themeColor="text1"/>
              </w:rPr>
              <w:t>Bộ GTVT và các bộ liên quan</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7B6438" w14:textId="77777777" w:rsidR="006B408B" w:rsidRPr="00250723" w:rsidRDefault="006B408B" w:rsidP="001A7710">
            <w:pPr>
              <w:spacing w:before="120"/>
              <w:jc w:val="center"/>
              <w:rPr>
                <w:color w:val="000000" w:themeColor="text1"/>
              </w:rPr>
            </w:pPr>
            <w:r w:rsidRPr="00250723">
              <w:rPr>
                <w:color w:val="000000" w:themeColor="text1"/>
              </w:rPr>
              <w:t>NSNN, XHH</w:t>
            </w:r>
          </w:p>
        </w:tc>
        <w:tc>
          <w:tcPr>
            <w:tcW w:w="2550" w:type="pct"/>
            <w:tcBorders>
              <w:top w:val="nil"/>
              <w:left w:val="nil"/>
              <w:bottom w:val="single" w:sz="8" w:space="0" w:color="auto"/>
              <w:right w:val="single" w:sz="8" w:space="0" w:color="auto"/>
              <w:tl2br w:val="nil"/>
              <w:tr2bl w:val="nil"/>
            </w:tcBorders>
          </w:tcPr>
          <w:p w14:paraId="4CC09435" w14:textId="77777777" w:rsidR="006B408B" w:rsidRPr="00250723" w:rsidRDefault="006B408B" w:rsidP="001A7710">
            <w:pPr>
              <w:spacing w:before="120"/>
              <w:jc w:val="both"/>
              <w:rPr>
                <w:color w:val="000000" w:themeColor="text1"/>
              </w:rPr>
            </w:pPr>
            <w:r w:rsidRPr="00250723">
              <w:rPr>
                <w:color w:val="000000" w:themeColor="text1"/>
              </w:rPr>
              <w:t>Các địa phương chủ yếu thực hiện thông qua tuyên truyền, vận động người dân chuyển đổi từ phương tiện sử dụng xăng, dầu sang phương tiện điện; một số nơi đã ghi nhận số lượng phương tiện cá nhân sử dụng điện tăng. Nghệ An báo cáo có trên 150 nghìn xe máy điện, chiếm khoảng 7% tổng số xe mô tô, xe gắn máy trên địa bàn. Sơn La có 1.803 ô tô điện, 20.865 xe mô tô/xe máy điện và 07 xe chở người bốn bánh gắn động cơ điện. Thanh Hóa có 7.820 ô tô điện, 224.571 xe mô tô điện/xe máy điện và 568 xe điện 04 bánh có gắn động cơ. Điện Biên báo cáo có 5.319 phương tiện sử dụng điện. Hưng Yên báo cáo số lượng xe mô tô, xe gắn máy, ô tô sử dụng điện đạt trên 10%. Hải Phòng đang nghiên cứu phương án chuyển đổi khoảng 35% xe mô tô, xe gắn máy tại 05 phường nội thị sang sử dụng điện, năng lượng xanh giai đoạn 2026–2030. Hà Nội đang xây dựng dự thảo chính sách hỗ trợ người dân, doanh nghiệp chuyển đổi phương tiện và đã ban hành Nghị quyết về vùng phát thải thấp. TP. Hồ Chí Minh cũng đang thực hiện Đề án kiểm soát khí thải phương tiện giao thông</w:t>
            </w:r>
          </w:p>
          <w:p w14:paraId="13028342" w14:textId="77777777" w:rsidR="006B408B" w:rsidRPr="00250723" w:rsidRDefault="006B408B" w:rsidP="001A7710">
            <w:pPr>
              <w:spacing w:before="120"/>
              <w:jc w:val="both"/>
              <w:rPr>
                <w:color w:val="000000" w:themeColor="text1"/>
              </w:rPr>
            </w:pPr>
            <w:r w:rsidRPr="00250723">
              <w:rPr>
                <w:color w:val="000000" w:themeColor="text1"/>
              </w:rPr>
              <w:t>Hiện trên cả nước có khoảng hơn 15.000 trạm sạc trong đó 02 thành phố lớn là Hà Nội và Thành phố Hồ Chí Minh chiếm 25,6%</w:t>
            </w:r>
          </w:p>
        </w:tc>
      </w:tr>
      <w:tr w:rsidR="00250723" w:rsidRPr="00250723" w14:paraId="1DE95A8F" w14:textId="77777777" w:rsidTr="0012367E">
        <w:tblPrEx>
          <w:tblBorders>
            <w:top w:val="none" w:sz="0" w:space="0" w:color="auto"/>
            <w:bottom w:val="none" w:sz="0" w:space="0" w:color="auto"/>
            <w:insideH w:val="none" w:sz="0" w:space="0" w:color="auto"/>
            <w:insideV w:val="none" w:sz="0" w:space="0" w:color="auto"/>
          </w:tblBorders>
        </w:tblPrEx>
        <w:tc>
          <w:tcPr>
            <w:tcW w:w="1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EE43FE" w14:textId="77777777" w:rsidR="006B408B" w:rsidRPr="00250723" w:rsidRDefault="006B408B" w:rsidP="001A7710">
            <w:pPr>
              <w:spacing w:before="120"/>
              <w:jc w:val="center"/>
              <w:rPr>
                <w:color w:val="000000" w:themeColor="text1"/>
              </w:rPr>
            </w:pPr>
            <w:r w:rsidRPr="00250723">
              <w:rPr>
                <w:color w:val="000000" w:themeColor="text1"/>
              </w:rPr>
              <w:t>8</w:t>
            </w:r>
          </w:p>
        </w:tc>
        <w:tc>
          <w:tcPr>
            <w:tcW w:w="8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B34708" w14:textId="77777777" w:rsidR="006B408B" w:rsidRPr="00250723" w:rsidRDefault="006B408B" w:rsidP="001A7710">
            <w:pPr>
              <w:spacing w:before="120"/>
              <w:jc w:val="both"/>
              <w:rPr>
                <w:color w:val="000000" w:themeColor="text1"/>
              </w:rPr>
            </w:pPr>
            <w:r w:rsidRPr="00250723">
              <w:rPr>
                <w:color w:val="000000" w:themeColor="text1"/>
              </w:rPr>
              <w:t>Thúc đẩy doanh nghiệp vận tải buýt, taxi chuyển đổi sang ô tô điện</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B8DCFE" w14:textId="77777777" w:rsidR="006B408B" w:rsidRPr="00250723" w:rsidRDefault="006B408B" w:rsidP="001A7710">
            <w:pPr>
              <w:spacing w:before="120"/>
              <w:jc w:val="center"/>
              <w:rPr>
                <w:color w:val="000000" w:themeColor="text1"/>
              </w:rPr>
            </w:pPr>
            <w:r w:rsidRPr="00250723">
              <w:rPr>
                <w:color w:val="000000" w:themeColor="text1"/>
              </w:rPr>
              <w:t>2022 - 2030</w:t>
            </w:r>
          </w:p>
        </w:tc>
        <w:tc>
          <w:tcPr>
            <w:tcW w:w="3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02C303" w14:textId="77777777" w:rsidR="006B408B" w:rsidRPr="00250723" w:rsidRDefault="006B408B" w:rsidP="001A7710">
            <w:pPr>
              <w:spacing w:before="120"/>
              <w:jc w:val="center"/>
              <w:rPr>
                <w:color w:val="000000" w:themeColor="text1"/>
              </w:rPr>
            </w:pPr>
            <w:r w:rsidRPr="00250723">
              <w:rPr>
                <w:color w:val="000000" w:themeColor="text1"/>
              </w:rPr>
              <w:t>UBND các tỉnh/thành phố</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FFE930" w14:textId="77777777" w:rsidR="006B408B" w:rsidRPr="00250723" w:rsidRDefault="006B408B" w:rsidP="001A7710">
            <w:pPr>
              <w:spacing w:before="120"/>
              <w:jc w:val="center"/>
              <w:rPr>
                <w:color w:val="000000" w:themeColor="text1"/>
              </w:rPr>
            </w:pPr>
            <w:r w:rsidRPr="00250723">
              <w:rPr>
                <w:color w:val="000000" w:themeColor="text1"/>
              </w:rPr>
              <w:t>Bộ GTVT và các bộ liên quan</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A19887" w14:textId="77777777" w:rsidR="006B408B" w:rsidRPr="00250723" w:rsidRDefault="006B408B" w:rsidP="001A7710">
            <w:pPr>
              <w:spacing w:before="120"/>
              <w:jc w:val="center"/>
              <w:rPr>
                <w:color w:val="000000" w:themeColor="text1"/>
              </w:rPr>
            </w:pPr>
            <w:r w:rsidRPr="00250723">
              <w:rPr>
                <w:color w:val="000000" w:themeColor="text1"/>
              </w:rPr>
              <w:t>NSNN, XHH</w:t>
            </w:r>
          </w:p>
        </w:tc>
        <w:tc>
          <w:tcPr>
            <w:tcW w:w="2550" w:type="pct"/>
            <w:tcBorders>
              <w:top w:val="nil"/>
              <w:left w:val="nil"/>
              <w:bottom w:val="single" w:sz="8" w:space="0" w:color="auto"/>
              <w:right w:val="single" w:sz="8" w:space="0" w:color="auto"/>
              <w:tl2br w:val="nil"/>
              <w:tr2bl w:val="nil"/>
            </w:tcBorders>
          </w:tcPr>
          <w:p w14:paraId="29654577" w14:textId="77777777" w:rsidR="006B408B" w:rsidRPr="00250723" w:rsidRDefault="006B408B" w:rsidP="001A7710">
            <w:pPr>
              <w:spacing w:before="120"/>
              <w:jc w:val="both"/>
              <w:rPr>
                <w:color w:val="000000" w:themeColor="text1"/>
              </w:rPr>
            </w:pPr>
            <w:r w:rsidRPr="00250723">
              <w:rPr>
                <w:color w:val="000000" w:themeColor="text1"/>
              </w:rPr>
              <w:t>Thành phố Hồ Chí Minh đã ban hành Nghị quyết số 29/2024/NQ-HĐND ngày 11/12/2024 và Nghị quyết số 523/2025/NQ-HĐND ngày 26/12/2025, trong đó hỗ trợ 50% lãi suất đối với dự án đầu tư phương tiện vận tải sử dụng  công nghệ mới và hỗ trợ kinh phí hoạt động vận tải hành khách công cộng; Hà Nội đã có Nghị quyết số 37/2025/NQ-HĐND hỗ trợ lãi suất vay vốn cho doanh nghiệp đầu tư phương tiện xe buýt điện, năng lượng xanh và đầu tư hạ tầng phục vụ xe buýt điện; Đồng Nai ban hành Nghị quyết số 08/2025/NQ-HĐND và 09/2025/NQ-HĐND cùng ngày 03/10/2025 về hỗ trợ lãi suất vay vốn cho dự án đầu tư xe buýt và xây dựng hạ tầng; Thái Nguyên, Tuyên Quang, Đồng Tháp, Quảng Ngãi cũng đã ban hành các nghị quyết hỗ trợ lãi suất và kinh phí hoạt động vận tải hành khách công cộng bằng xe buýt.. Ở cấp địa phương, Hà Nội đã ban hành Kế hoạch số 149/KH-UBND ngày 28/5/2025 về chuyển đổi, phát triển hệ thống xe buýt sử dụng điện, năng lượng xanh trên địa bàn thành phố, đặt mục tiêu đến năm 2030 tỷ lệ xe buýt sử dụng điện, năng lượng xanh đạt 100%; Kế hoạch số 74/KH-UBND ngày 27/02/2026 về chuyển đổi phương tiện taxi sử dụng nhiên liệu hóa thạch sang sử dụng điện, năng lượng xanh trên địa bàn thành phố Hà Nội, với lộ trình chậm nhất đến năm 2030 hoàn thành việc chuyển đổi 100% xe taxi sử dụng nhiên liệu xăng, dầu sang xe taxi sử dụng điện, năng lượng xanh.</w:t>
            </w:r>
          </w:p>
          <w:p w14:paraId="2D26B894" w14:textId="77777777" w:rsidR="006B408B" w:rsidRPr="00250723" w:rsidRDefault="006B408B" w:rsidP="001A7710">
            <w:pPr>
              <w:spacing w:before="120"/>
              <w:jc w:val="both"/>
              <w:rPr>
                <w:color w:val="000000" w:themeColor="text1"/>
              </w:rPr>
            </w:pPr>
            <w:r w:rsidRPr="00250723">
              <w:rPr>
                <w:color w:val="000000" w:themeColor="text1"/>
              </w:rPr>
              <w:t>TPHCM đang xây dựng Đề án kiểm soát khí thải phương tiện giao thông theo hai giai đoạn.</w:t>
            </w:r>
          </w:p>
          <w:p w14:paraId="4183D125" w14:textId="77777777" w:rsidR="006B408B" w:rsidRPr="00250723" w:rsidRDefault="006B408B" w:rsidP="001A7710">
            <w:pPr>
              <w:spacing w:before="120"/>
              <w:jc w:val="both"/>
              <w:rPr>
                <w:color w:val="000000" w:themeColor="text1"/>
              </w:rPr>
            </w:pPr>
            <w:r w:rsidRPr="00250723">
              <w:rPr>
                <w:color w:val="000000" w:themeColor="text1"/>
              </w:rPr>
              <w:t>Giai đoạn 1 tập trung xây dựng lộ trình và cơ chế hỗ trợ chuyển đổi phương tiện vận tải hành khách công cộng sang sử dụng điện và năng lượng xanh - giai đoạn này đang được triển khai; Giai đoạn 2 sẽ tập trung xây dựng chính sách giảm khí thải đối với các phương tiện giao thông đường bộ còn lại.</w:t>
            </w:r>
          </w:p>
          <w:p w14:paraId="78FB47F0" w14:textId="77777777" w:rsidR="006B408B" w:rsidRPr="00250723" w:rsidRDefault="006B408B" w:rsidP="001A7710">
            <w:pPr>
              <w:spacing w:before="120"/>
              <w:jc w:val="both"/>
              <w:rPr>
                <w:color w:val="000000" w:themeColor="text1"/>
              </w:rPr>
            </w:pPr>
            <w:r w:rsidRPr="00250723">
              <w:rPr>
                <w:color w:val="000000" w:themeColor="text1"/>
              </w:rPr>
              <w:t xml:space="preserve">Về xe buýt: </w:t>
            </w:r>
          </w:p>
          <w:p w14:paraId="5B03B7AC" w14:textId="77777777" w:rsidR="006B408B" w:rsidRPr="00250723" w:rsidRDefault="006B408B" w:rsidP="001A7710">
            <w:pPr>
              <w:spacing w:before="120"/>
              <w:jc w:val="both"/>
              <w:rPr>
                <w:color w:val="000000" w:themeColor="text1"/>
              </w:rPr>
            </w:pPr>
            <w:r w:rsidRPr="00250723">
              <w:rPr>
                <w:color w:val="000000" w:themeColor="text1"/>
              </w:rPr>
              <w:t>Tổng số xe buýt được tổng hợp là 8.428 xe, trong đó xe điện là 1.946 xe, chiếm 23,1%; xe sử dụng CNG/LNG là 353 xe, chiếm 4,2%; còn xe diesel vẫn chiếm 72,7%. Nhóm thành phố loại đặc biệt gồm Hà Nội và Thành phố Hồ Chí Minh có tỷ lệ xe buýt điện cao nhất, đạt 39,8%, trong khi nhóm thành phố trực thuộc trung ương mới đạt 3,7% và nhóm các tỉnh khác đạt 2,1%</w:t>
            </w:r>
          </w:p>
          <w:p w14:paraId="38AA3A7F" w14:textId="77777777" w:rsidR="006B408B" w:rsidRPr="00250723" w:rsidRDefault="006B408B" w:rsidP="001A7710">
            <w:pPr>
              <w:spacing w:before="120"/>
              <w:jc w:val="both"/>
              <w:rPr>
                <w:color w:val="000000" w:themeColor="text1"/>
              </w:rPr>
            </w:pPr>
            <w:r w:rsidRPr="00250723">
              <w:rPr>
                <w:color w:val="000000" w:themeColor="text1"/>
              </w:rPr>
              <w:t>Về xe taxi:</w:t>
            </w:r>
          </w:p>
          <w:p w14:paraId="7592DB06" w14:textId="77777777" w:rsidR="006B408B" w:rsidRPr="00250723" w:rsidRDefault="006B408B" w:rsidP="001A7710">
            <w:pPr>
              <w:spacing w:before="120"/>
              <w:jc w:val="both"/>
              <w:rPr>
                <w:color w:val="000000" w:themeColor="text1"/>
              </w:rPr>
            </w:pPr>
            <w:r w:rsidRPr="00250723">
              <w:rPr>
                <w:color w:val="000000" w:themeColor="text1"/>
              </w:rPr>
              <w:t>Đối với taxi, chuyển đổi sang xe điện đạt kết quả nổi bật hơn. Theo số liệu tổng hợp, tổng số taxi đang hoạt động là 86.274 xe, trong đó taxi sử dụng xăng/diesel là 25.528 xe, taxi điện là 61.171 xe, đạt tỷ lệ 70,9%. Nhóm thành phố loại đặc biệt có tỷ lệ taxi điện khoảng 74%; nhóm thành phố trực thuộc trung ương đạt 84,2%; nhóm các tỉnh khác đạt 66,1%. Kết quả này phản ánh động lực thị trường mạnh, hiệu quả kinh tế trong vận hành xe điện và sự tham gia của các doanh nghiệp vận tải lớn.</w:t>
            </w:r>
          </w:p>
        </w:tc>
      </w:tr>
      <w:tr w:rsidR="00250723" w:rsidRPr="00250723" w14:paraId="29137FBF" w14:textId="77777777" w:rsidTr="0012367E">
        <w:tblPrEx>
          <w:tblBorders>
            <w:top w:val="none" w:sz="0" w:space="0" w:color="auto"/>
            <w:bottom w:val="none" w:sz="0" w:space="0" w:color="auto"/>
            <w:insideH w:val="none" w:sz="0" w:space="0" w:color="auto"/>
            <w:insideV w:val="none" w:sz="0" w:space="0" w:color="auto"/>
          </w:tblBorders>
        </w:tblPrEx>
        <w:tc>
          <w:tcPr>
            <w:tcW w:w="1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43F0A6" w14:textId="77777777" w:rsidR="006B408B" w:rsidRPr="00250723" w:rsidRDefault="006B408B" w:rsidP="001A7710">
            <w:pPr>
              <w:spacing w:before="120"/>
              <w:jc w:val="center"/>
              <w:rPr>
                <w:color w:val="000000" w:themeColor="text1"/>
              </w:rPr>
            </w:pPr>
            <w:r w:rsidRPr="00250723">
              <w:rPr>
                <w:color w:val="000000" w:themeColor="text1"/>
              </w:rPr>
              <w:t>9</w:t>
            </w:r>
          </w:p>
        </w:tc>
        <w:tc>
          <w:tcPr>
            <w:tcW w:w="8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73DBD4" w14:textId="77777777" w:rsidR="006B408B" w:rsidRPr="00250723" w:rsidRDefault="006B408B" w:rsidP="001A7710">
            <w:pPr>
              <w:spacing w:before="120"/>
              <w:jc w:val="both"/>
              <w:rPr>
                <w:color w:val="000000" w:themeColor="text1"/>
              </w:rPr>
            </w:pPr>
            <w:r w:rsidRPr="00250723">
              <w:rPr>
                <w:color w:val="000000" w:themeColor="text1"/>
              </w:rPr>
              <w:t>Phát triển cơ sở hạ tầng cho các phương tiện sử dụng điện, bao gồm: hệ thống sạc điện, nguồn cấp năng lượng, depot cho phương tiện...</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C557D0" w14:textId="77777777" w:rsidR="006B408B" w:rsidRPr="00250723" w:rsidRDefault="006B408B" w:rsidP="001A7710">
            <w:pPr>
              <w:spacing w:before="120"/>
              <w:jc w:val="center"/>
              <w:rPr>
                <w:color w:val="000000" w:themeColor="text1"/>
              </w:rPr>
            </w:pPr>
            <w:r w:rsidRPr="00250723">
              <w:rPr>
                <w:color w:val="000000" w:themeColor="text1"/>
              </w:rPr>
              <w:t>2025 - 2030</w:t>
            </w:r>
          </w:p>
        </w:tc>
        <w:tc>
          <w:tcPr>
            <w:tcW w:w="3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C6B3E2" w14:textId="77777777" w:rsidR="006B408B" w:rsidRPr="00250723" w:rsidRDefault="006B408B" w:rsidP="001A7710">
            <w:pPr>
              <w:spacing w:before="120"/>
              <w:jc w:val="center"/>
              <w:rPr>
                <w:color w:val="000000" w:themeColor="text1"/>
              </w:rPr>
            </w:pPr>
            <w:r w:rsidRPr="00250723">
              <w:rPr>
                <w:color w:val="000000" w:themeColor="text1"/>
              </w:rPr>
              <w:t>Bộ CT, Bộ XD</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EFBF8A" w14:textId="77777777" w:rsidR="006B408B" w:rsidRPr="00250723" w:rsidRDefault="006B408B" w:rsidP="001A7710">
            <w:pPr>
              <w:spacing w:before="120"/>
              <w:jc w:val="center"/>
              <w:rPr>
                <w:color w:val="000000" w:themeColor="text1"/>
              </w:rPr>
            </w:pPr>
            <w:r w:rsidRPr="00250723">
              <w:rPr>
                <w:color w:val="000000" w:themeColor="text1"/>
              </w:rPr>
              <w:t>Bộ GTVT, các bộ và UBND tỉnh/thành phố</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93F42F" w14:textId="77777777" w:rsidR="006B408B" w:rsidRPr="00250723" w:rsidRDefault="006B408B" w:rsidP="001A7710">
            <w:pPr>
              <w:spacing w:before="120"/>
              <w:jc w:val="center"/>
              <w:rPr>
                <w:color w:val="000000" w:themeColor="text1"/>
              </w:rPr>
            </w:pPr>
            <w:r w:rsidRPr="00250723">
              <w:rPr>
                <w:color w:val="000000" w:themeColor="text1"/>
              </w:rPr>
              <w:t>NSNN, XHH</w:t>
            </w:r>
          </w:p>
        </w:tc>
        <w:tc>
          <w:tcPr>
            <w:tcW w:w="2550" w:type="pct"/>
            <w:tcBorders>
              <w:top w:val="nil"/>
              <w:left w:val="nil"/>
              <w:bottom w:val="single" w:sz="8" w:space="0" w:color="auto"/>
              <w:right w:val="single" w:sz="8" w:space="0" w:color="auto"/>
              <w:tl2br w:val="nil"/>
              <w:tr2bl w:val="nil"/>
            </w:tcBorders>
          </w:tcPr>
          <w:p w14:paraId="310BB45F" w14:textId="77777777" w:rsidR="006B408B" w:rsidRPr="00250723" w:rsidRDefault="006B408B" w:rsidP="001A7710">
            <w:pPr>
              <w:spacing w:before="120"/>
              <w:jc w:val="both"/>
              <w:rPr>
                <w:color w:val="000000" w:themeColor="text1"/>
              </w:rPr>
            </w:pPr>
            <w:r w:rsidRPr="00250723">
              <w:rPr>
                <w:color w:val="000000" w:themeColor="text1"/>
              </w:rPr>
              <w:t>Bộ Công Thương đã đánh giá nhu cầu điện phục vụ phương tiện giao thông vận tải điện năm 2025 khoảng 652 triệu kWh, tương đương khoảng 0,23% tổng nhu cầu điện thương phẩm toàn quốc. Bộ đã rà soát phát triển hạ tầng trạm sạc điện và nguồn cấp điện phục vụ giao thông sử dụng điện; đánh giá hệ thống điện quốc gia về cơ bản có khả năng đáp ứng nhu cầu điện năng phục vụ điện hóa giao thông trong trung hạn, nhưng có thể phát sinh nguy cơ quá tải cục bộ lưới điện trung áp, hạ áp tại khu vực mật độ phụ tải sạc cao. Bộ đã trình Thủ tướng Chính phủ ban hành Quyết định số 14/2025/QĐ-TTg ngày 29/5/2025 quy định cơ cấu biểu giá bán lẻ điện, trong đó có biểu giá bán lẻ điện riêng cho mục đích sạc xe điện. Bộ cũng đã xây dựng và trình Thủ tướng Chính phủ ban hành Chiến lược phát triển năng lượng hydrogen của Việt Nam đến năm 2030, tầm nhìn đến năm 2050 tại Quyết định số 165/QĐ-TTg ngày 07/02/2024; ban hành Kế hoạch thực hiện Chiến lược tại Quyết định số 360/QĐ-BCT ngày 21/02/2024.</w:t>
            </w:r>
          </w:p>
        </w:tc>
      </w:tr>
      <w:tr w:rsidR="00250723" w:rsidRPr="00250723" w14:paraId="445796FD" w14:textId="77777777" w:rsidTr="0012367E">
        <w:tblPrEx>
          <w:tblBorders>
            <w:top w:val="none" w:sz="0" w:space="0" w:color="auto"/>
            <w:bottom w:val="none" w:sz="0" w:space="0" w:color="auto"/>
            <w:insideH w:val="none" w:sz="0" w:space="0" w:color="auto"/>
            <w:insideV w:val="none" w:sz="0" w:space="0" w:color="auto"/>
          </w:tblBorders>
        </w:tblPrEx>
        <w:tc>
          <w:tcPr>
            <w:tcW w:w="1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18970E" w14:textId="77777777" w:rsidR="006B408B" w:rsidRPr="00250723" w:rsidRDefault="006B408B" w:rsidP="001A7710">
            <w:pPr>
              <w:spacing w:before="120"/>
              <w:jc w:val="center"/>
              <w:rPr>
                <w:color w:val="000000" w:themeColor="text1"/>
              </w:rPr>
            </w:pPr>
            <w:r w:rsidRPr="00250723">
              <w:rPr>
                <w:color w:val="000000" w:themeColor="text1"/>
              </w:rPr>
              <w:t>10</w:t>
            </w:r>
          </w:p>
        </w:tc>
        <w:tc>
          <w:tcPr>
            <w:tcW w:w="8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67D7AB" w14:textId="77777777" w:rsidR="006B408B" w:rsidRPr="00250723" w:rsidRDefault="006B408B" w:rsidP="001A7710">
            <w:pPr>
              <w:spacing w:before="120"/>
              <w:jc w:val="both"/>
              <w:rPr>
                <w:color w:val="000000" w:themeColor="text1"/>
              </w:rPr>
            </w:pPr>
            <w:r w:rsidRPr="00250723">
              <w:rPr>
                <w:color w:val="000000" w:themeColor="text1"/>
              </w:rPr>
              <w:t>Xây dựng chính sách ưu tiên cho đầu tư phát triển hạ tầng hỗ trợ cho phương tiện đường bộ sử dụng năng lượng điện</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C97E08" w14:textId="77777777" w:rsidR="006B408B" w:rsidRPr="00250723" w:rsidRDefault="006B408B" w:rsidP="001A7710">
            <w:pPr>
              <w:spacing w:before="120"/>
              <w:jc w:val="center"/>
              <w:rPr>
                <w:color w:val="000000" w:themeColor="text1"/>
              </w:rPr>
            </w:pPr>
            <w:r w:rsidRPr="00250723">
              <w:rPr>
                <w:color w:val="000000" w:themeColor="text1"/>
              </w:rPr>
              <w:t>2025 - 2030</w:t>
            </w:r>
          </w:p>
        </w:tc>
        <w:tc>
          <w:tcPr>
            <w:tcW w:w="3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F4DA9D" w14:textId="77777777" w:rsidR="006B408B" w:rsidRPr="00250723" w:rsidRDefault="006B408B" w:rsidP="001A7710">
            <w:pPr>
              <w:spacing w:before="120"/>
              <w:jc w:val="center"/>
              <w:rPr>
                <w:color w:val="000000" w:themeColor="text1"/>
              </w:rPr>
            </w:pPr>
            <w:r w:rsidRPr="00250723">
              <w:rPr>
                <w:color w:val="000000" w:themeColor="text1"/>
              </w:rPr>
              <w:t>Bộ KHĐT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738D7C" w14:textId="77777777" w:rsidR="006B408B" w:rsidRPr="00250723" w:rsidRDefault="006B408B" w:rsidP="001A7710">
            <w:pPr>
              <w:spacing w:before="120"/>
              <w:jc w:val="center"/>
              <w:rPr>
                <w:color w:val="000000" w:themeColor="text1"/>
              </w:rPr>
            </w:pPr>
            <w:r w:rsidRPr="00250723">
              <w:rPr>
                <w:color w:val="000000" w:themeColor="text1"/>
              </w:rPr>
              <w:t>Bộ TC, Bộ CT, bộ GTVT, UBND tỉnh/thành phố</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07765B" w14:textId="77777777" w:rsidR="006B408B" w:rsidRPr="00250723" w:rsidRDefault="006B408B" w:rsidP="001A7710">
            <w:pPr>
              <w:spacing w:before="120"/>
              <w:jc w:val="center"/>
              <w:rPr>
                <w:color w:val="000000" w:themeColor="text1"/>
              </w:rPr>
            </w:pPr>
            <w:r w:rsidRPr="00250723">
              <w:rPr>
                <w:color w:val="000000" w:themeColor="text1"/>
              </w:rPr>
              <w:t>NSNN</w:t>
            </w:r>
          </w:p>
        </w:tc>
        <w:tc>
          <w:tcPr>
            <w:tcW w:w="2550" w:type="pct"/>
            <w:tcBorders>
              <w:top w:val="nil"/>
              <w:left w:val="nil"/>
              <w:bottom w:val="single" w:sz="8" w:space="0" w:color="auto"/>
              <w:right w:val="single" w:sz="8" w:space="0" w:color="auto"/>
              <w:tl2br w:val="nil"/>
              <w:tr2bl w:val="nil"/>
            </w:tcBorders>
          </w:tcPr>
          <w:p w14:paraId="7554769F" w14:textId="77777777" w:rsidR="006B408B" w:rsidRPr="00250723" w:rsidRDefault="006B408B" w:rsidP="001A7710">
            <w:pPr>
              <w:spacing w:before="120"/>
              <w:jc w:val="both"/>
              <w:rPr>
                <w:color w:val="000000" w:themeColor="text1"/>
              </w:rPr>
            </w:pPr>
            <w:r w:rsidRPr="00250723">
              <w:rPr>
                <w:color w:val="000000" w:themeColor="text1"/>
              </w:rPr>
              <w:t>Bộ Tài chính đã rà soát chính sách về tiền thuê đất, tài sản công, tài sản kết cấu hạ tầng và các chính sách thuế, phí, lệ phí liên quan đến hạ tầng phục vụ phương tiện đường bộ sử dụng điện. Nội dung đáng chú ý là các quy định về khai thác tài sản kết cấu hạ tầng giao thông để lắp đặt trạm sạc phương tiện giao thông; các quy định về khai thác tài sản công tại cơ quan nhà nước, đơn vị sự nghiệp công lập; đồng thời tiếp tục thực hiện các ưu đãi về tiền thuê đất theo pháp luật về đầu tư đối với dự án thuộc danh mục ưu đãi. Bộ Tài chính cũng đề xuất tiếp tục thực hiện theo quy định pháp luật hiện hành về quản lý, sử dụng tài sản công, tiền thuê đất, thuế, phí và lệ phí; đồng thời kiến nghị nghiên cứu bổ sung cơ chế huy động ODA xanh, tài chính khí hậu, blended finance, quỹ khí hậu quốc tế, cơ chế chuẩn bị dự án, đo lường và giám sát giảm phát thải theo chuẩn quốc tế, cơ chế chia sẻ rủi ro và thu hút khu vực tư nhân tham gia đầu tư hạ tầng giao thông xanh.</w:t>
            </w:r>
          </w:p>
        </w:tc>
      </w:tr>
      <w:tr w:rsidR="00250723" w:rsidRPr="00250723" w14:paraId="48722448" w14:textId="77777777" w:rsidTr="0012367E">
        <w:tblPrEx>
          <w:tblBorders>
            <w:top w:val="none" w:sz="0" w:space="0" w:color="auto"/>
            <w:bottom w:val="none" w:sz="0" w:space="0" w:color="auto"/>
            <w:insideH w:val="none" w:sz="0" w:space="0" w:color="auto"/>
            <w:insideV w:val="none" w:sz="0" w:space="0" w:color="auto"/>
          </w:tblBorders>
        </w:tblPrEx>
        <w:tc>
          <w:tcPr>
            <w:tcW w:w="1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485108" w14:textId="77777777" w:rsidR="006B408B" w:rsidRPr="00250723" w:rsidRDefault="006B408B" w:rsidP="001A7710">
            <w:pPr>
              <w:spacing w:before="120"/>
              <w:jc w:val="center"/>
              <w:rPr>
                <w:color w:val="000000" w:themeColor="text1"/>
              </w:rPr>
            </w:pPr>
            <w:r w:rsidRPr="00250723">
              <w:rPr>
                <w:color w:val="000000" w:themeColor="text1"/>
              </w:rPr>
              <w:t>11</w:t>
            </w:r>
          </w:p>
        </w:tc>
        <w:tc>
          <w:tcPr>
            <w:tcW w:w="8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599A0A" w14:textId="77777777" w:rsidR="006B408B" w:rsidRPr="00250723" w:rsidRDefault="006B408B" w:rsidP="001A7710">
            <w:pPr>
              <w:spacing w:before="120"/>
              <w:jc w:val="both"/>
              <w:rPr>
                <w:color w:val="000000" w:themeColor="text1"/>
              </w:rPr>
            </w:pPr>
            <w:r w:rsidRPr="00250723">
              <w:rPr>
                <w:color w:val="000000" w:themeColor="text1"/>
              </w:rPr>
              <w:t>Hoàn thiện hạ tầng giao thông vận tải công cộng, phát triển hạ tầng giao thông vận tải công cộng khối lượng lớn, hạ tầng giao thông phi cơ giới</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774E78" w14:textId="77777777" w:rsidR="006B408B" w:rsidRPr="00250723" w:rsidRDefault="006B408B" w:rsidP="001A7710">
            <w:pPr>
              <w:spacing w:before="120"/>
              <w:jc w:val="center"/>
              <w:rPr>
                <w:color w:val="000000" w:themeColor="text1"/>
              </w:rPr>
            </w:pPr>
            <w:r w:rsidRPr="00250723">
              <w:rPr>
                <w:color w:val="000000" w:themeColor="text1"/>
              </w:rPr>
              <w:t>2022 - 2050</w:t>
            </w:r>
          </w:p>
        </w:tc>
        <w:tc>
          <w:tcPr>
            <w:tcW w:w="3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0A2D75" w14:textId="77777777" w:rsidR="006B408B" w:rsidRPr="00250723" w:rsidRDefault="006B408B" w:rsidP="001A7710">
            <w:pPr>
              <w:spacing w:before="120"/>
              <w:jc w:val="center"/>
              <w:rPr>
                <w:color w:val="000000" w:themeColor="text1"/>
              </w:rPr>
            </w:pPr>
            <w:r w:rsidRPr="00250723">
              <w:rPr>
                <w:color w:val="000000" w:themeColor="text1"/>
              </w:rPr>
              <w:t>UBND các tỉnh/thành phố</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7EAF81" w14:textId="77777777" w:rsidR="006B408B" w:rsidRPr="00250723" w:rsidRDefault="006B408B" w:rsidP="001A7710">
            <w:pPr>
              <w:spacing w:before="120"/>
              <w:jc w:val="center"/>
              <w:rPr>
                <w:color w:val="000000" w:themeColor="text1"/>
              </w:rPr>
            </w:pPr>
            <w:r w:rsidRPr="00250723">
              <w:rPr>
                <w:color w:val="000000" w:themeColor="text1"/>
              </w:rPr>
              <w:t>Bộ GTVT và các bộ liên quan</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1FC514" w14:textId="77777777" w:rsidR="006B408B" w:rsidRPr="00250723" w:rsidRDefault="006B408B" w:rsidP="001A7710">
            <w:pPr>
              <w:spacing w:before="120"/>
              <w:jc w:val="center"/>
              <w:rPr>
                <w:color w:val="000000" w:themeColor="text1"/>
              </w:rPr>
            </w:pPr>
            <w:r w:rsidRPr="00250723">
              <w:rPr>
                <w:color w:val="000000" w:themeColor="text1"/>
              </w:rPr>
              <w:t>NSNN, XHH</w:t>
            </w:r>
          </w:p>
        </w:tc>
        <w:tc>
          <w:tcPr>
            <w:tcW w:w="2550" w:type="pct"/>
            <w:tcBorders>
              <w:top w:val="nil"/>
              <w:left w:val="nil"/>
              <w:bottom w:val="single" w:sz="8" w:space="0" w:color="auto"/>
              <w:right w:val="single" w:sz="8" w:space="0" w:color="auto"/>
              <w:tl2br w:val="nil"/>
              <w:tr2bl w:val="nil"/>
            </w:tcBorders>
          </w:tcPr>
          <w:p w14:paraId="09D8423F" w14:textId="77777777" w:rsidR="006B408B" w:rsidRPr="00250723" w:rsidRDefault="006B408B" w:rsidP="001A7710">
            <w:pPr>
              <w:spacing w:before="120"/>
              <w:jc w:val="both"/>
              <w:rPr>
                <w:color w:val="000000" w:themeColor="text1"/>
              </w:rPr>
            </w:pPr>
            <w:r w:rsidRPr="00250723">
              <w:rPr>
                <w:color w:val="000000" w:themeColor="text1"/>
              </w:rPr>
              <w:t>Các địa phương đã triển khai ở mức độ khác nhau, chủ yếu là rà soát, nâng cấp bến xe, điểm dừng, nhà chờ xe buýt, điểm trung chuyển, bãi đỗ xe, vỉa hè, đường đi bộ và hạ tầng kết nối. Đồng Nai báo cáo hệ thống hạ tầng phục vụ VTHKCC từng bước được rà soát, đầu tư, nâng cấp như bến xe, điểm dừng, nhà chờ xe buýt, điểm trung chuyển. Nghệ An báo cáo đã đầu tư hạ tầng GTVT công cộng cơ bản đáp ứng nhu cầu đi lại, đồng thời có các tuyến đường đô thị nhiều cây xanh, tạo không gian cho người đi bộ. Hà Nội đã triển khai 130 điểm xe đạp công cộng với 1.800 xe và phát triển hạ tầng trạm sạc xe buýt điện tại 13 depot. TP. Hồ Chí Minh có 5 depot (trạm sạc) với tổng cộng 56 trụ sạc siêu nhanh.</w:t>
            </w:r>
          </w:p>
        </w:tc>
      </w:tr>
      <w:tr w:rsidR="006B408B" w:rsidRPr="00250723" w14:paraId="009BEA18" w14:textId="77777777" w:rsidTr="0012367E">
        <w:tblPrEx>
          <w:tblBorders>
            <w:top w:val="none" w:sz="0" w:space="0" w:color="auto"/>
            <w:bottom w:val="none" w:sz="0" w:space="0" w:color="auto"/>
            <w:insideH w:val="none" w:sz="0" w:space="0" w:color="auto"/>
            <w:insideV w:val="none" w:sz="0" w:space="0" w:color="auto"/>
          </w:tblBorders>
        </w:tblPrEx>
        <w:tc>
          <w:tcPr>
            <w:tcW w:w="14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E6BD3D" w14:textId="77777777" w:rsidR="006B408B" w:rsidRPr="00250723" w:rsidRDefault="006B408B" w:rsidP="001A7710">
            <w:pPr>
              <w:spacing w:before="120"/>
              <w:jc w:val="center"/>
              <w:rPr>
                <w:color w:val="000000" w:themeColor="text1"/>
              </w:rPr>
            </w:pPr>
            <w:r w:rsidRPr="00250723">
              <w:rPr>
                <w:color w:val="000000" w:themeColor="text1"/>
              </w:rPr>
              <w:t>12</w:t>
            </w:r>
          </w:p>
        </w:tc>
        <w:tc>
          <w:tcPr>
            <w:tcW w:w="8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F6BA41" w14:textId="77777777" w:rsidR="006B408B" w:rsidRPr="00250723" w:rsidRDefault="006B408B" w:rsidP="001A7710">
            <w:pPr>
              <w:spacing w:before="120"/>
              <w:jc w:val="both"/>
              <w:rPr>
                <w:color w:val="000000" w:themeColor="text1"/>
              </w:rPr>
            </w:pPr>
            <w:r w:rsidRPr="00250723">
              <w:rPr>
                <w:color w:val="000000" w:themeColor="text1"/>
              </w:rPr>
              <w:t>Phát triển chuỗi cung ứng dịch vụ logistics kết nối các kho bãi, bến cảng, đơn vị vận tải, phương tiện chuyên chở, người vận chuyển để hướng tới giảm giá thành chi phí logistics trên cơ sở số hóa thông tin và vận hành theo mô hình kinh tế số</w:t>
            </w:r>
          </w:p>
        </w:tc>
        <w:tc>
          <w:tcPr>
            <w:tcW w:w="33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543B6F" w14:textId="77777777" w:rsidR="006B408B" w:rsidRPr="00250723" w:rsidRDefault="006B408B" w:rsidP="001A7710">
            <w:pPr>
              <w:spacing w:before="120"/>
              <w:jc w:val="center"/>
              <w:rPr>
                <w:color w:val="000000" w:themeColor="text1"/>
              </w:rPr>
            </w:pPr>
            <w:r w:rsidRPr="00250723">
              <w:rPr>
                <w:color w:val="000000" w:themeColor="text1"/>
              </w:rPr>
              <w:t>2022 - 2030</w:t>
            </w:r>
          </w:p>
        </w:tc>
        <w:tc>
          <w:tcPr>
            <w:tcW w:w="38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78F9D9" w14:textId="77777777" w:rsidR="006B408B" w:rsidRPr="00250723" w:rsidRDefault="006B408B" w:rsidP="001A7710">
            <w:pPr>
              <w:spacing w:before="120"/>
              <w:jc w:val="center"/>
              <w:rPr>
                <w:color w:val="000000" w:themeColor="text1"/>
              </w:rPr>
            </w:pPr>
            <w:r w:rsidRPr="00250723">
              <w:rPr>
                <w:color w:val="000000" w:themeColor="text1"/>
              </w:rPr>
              <w:t>Bộ CT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15E295" w14:textId="77777777" w:rsidR="006B408B" w:rsidRPr="00250723" w:rsidRDefault="006B408B" w:rsidP="001A7710">
            <w:pPr>
              <w:spacing w:before="120"/>
              <w:jc w:val="center"/>
              <w:rPr>
                <w:color w:val="000000" w:themeColor="text1"/>
              </w:rPr>
            </w:pPr>
            <w:r w:rsidRPr="00250723">
              <w:rPr>
                <w:color w:val="000000" w:themeColor="text1"/>
              </w:rPr>
              <w:t>Bộ GTVT, các bộ và UBND tỉnh/thành phố</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A24592" w14:textId="77777777" w:rsidR="006B408B" w:rsidRPr="00250723" w:rsidRDefault="006B408B" w:rsidP="001A7710">
            <w:pPr>
              <w:spacing w:before="120"/>
              <w:jc w:val="center"/>
              <w:rPr>
                <w:color w:val="000000" w:themeColor="text1"/>
              </w:rPr>
            </w:pPr>
            <w:r w:rsidRPr="00250723">
              <w:rPr>
                <w:color w:val="000000" w:themeColor="text1"/>
              </w:rPr>
              <w:t>NSNN, XHH</w:t>
            </w:r>
          </w:p>
        </w:tc>
        <w:tc>
          <w:tcPr>
            <w:tcW w:w="2550" w:type="pct"/>
            <w:tcBorders>
              <w:top w:val="nil"/>
              <w:left w:val="nil"/>
              <w:bottom w:val="single" w:sz="8" w:space="0" w:color="auto"/>
              <w:right w:val="single" w:sz="8" w:space="0" w:color="auto"/>
              <w:tl2br w:val="nil"/>
              <w:tr2bl w:val="nil"/>
            </w:tcBorders>
          </w:tcPr>
          <w:p w14:paraId="4353CAE7" w14:textId="77777777" w:rsidR="006B408B" w:rsidRPr="00250723" w:rsidRDefault="006B408B" w:rsidP="001A7710">
            <w:pPr>
              <w:spacing w:before="120"/>
              <w:jc w:val="both"/>
              <w:rPr>
                <w:color w:val="000000" w:themeColor="text1"/>
              </w:rPr>
            </w:pPr>
            <w:r w:rsidRPr="00250723">
              <w:rPr>
                <w:color w:val="000000" w:themeColor="text1"/>
              </w:rPr>
              <w:t>Bộ Công Thương đã chủ trì xây dựng, trình Thủ tướng Chính phủ ban hành Quyết định số 2229/QĐ-TTg ngày 09/10/2025 phê duyệt Chiến lược phát triển dịch vụ logistics thời kỳ 2025–2035, tầm nhìn đến năm 2050. Bộ đang tổng kết Nghị định số 163/2017/NĐ-CP về kinh doanh dịch vụ logistics để đề xuất sửa đổi, bổ sung giai đoạn 2026–2027; đẩy mạnh Cơ chế Một cửa Quốc gia, Một cửa ASEAN; xây dựng chính sách khuyến khích vận tải thủy; phối hợp quy hoạch đồng bộ kết cấu hạ tầng logistics, kho bãi, cảng cạn; ứng dụng công nghệ mới trong logistics.</w:t>
            </w:r>
          </w:p>
        </w:tc>
      </w:tr>
    </w:tbl>
    <w:p w14:paraId="78705CF4" w14:textId="77777777" w:rsidR="006B408B" w:rsidRPr="00250723" w:rsidRDefault="006B408B" w:rsidP="006B408B">
      <w:pPr>
        <w:rPr>
          <w:color w:val="000000" w:themeColor="text1"/>
          <w:sz w:val="26"/>
          <w:szCs w:val="26"/>
        </w:rPr>
      </w:pPr>
    </w:p>
    <w:p w14:paraId="09AAEC5D" w14:textId="77777777" w:rsidR="006B408B" w:rsidRPr="00250723" w:rsidRDefault="006B408B" w:rsidP="006B408B">
      <w:pPr>
        <w:rPr>
          <w:color w:val="000000" w:themeColor="text1"/>
          <w:sz w:val="26"/>
          <w:szCs w:val="26"/>
        </w:rPr>
      </w:pPr>
    </w:p>
    <w:p w14:paraId="7D3A6434" w14:textId="77777777" w:rsidR="006B408B" w:rsidRPr="00250723" w:rsidRDefault="006B408B" w:rsidP="006B408B">
      <w:pPr>
        <w:rPr>
          <w:color w:val="000000" w:themeColor="text1"/>
          <w:sz w:val="26"/>
          <w:szCs w:val="26"/>
        </w:rPr>
      </w:pPr>
    </w:p>
    <w:p w14:paraId="4423167A" w14:textId="77777777" w:rsidR="006B408B" w:rsidRPr="00250723" w:rsidRDefault="006B408B" w:rsidP="006B408B">
      <w:pPr>
        <w:rPr>
          <w:color w:val="000000" w:themeColor="text1"/>
          <w:sz w:val="26"/>
          <w:szCs w:val="26"/>
        </w:rPr>
      </w:pPr>
    </w:p>
    <w:p w14:paraId="4CAF95FF" w14:textId="77777777" w:rsidR="006B408B" w:rsidRPr="00250723" w:rsidRDefault="006B408B" w:rsidP="006B408B">
      <w:pPr>
        <w:rPr>
          <w:rFonts w:ascii="Times New Roman Bold" w:hAnsi="Times New Roman Bold"/>
          <w:caps/>
          <w:color w:val="000000" w:themeColor="text1"/>
          <w:sz w:val="26"/>
          <w:szCs w:val="26"/>
        </w:rPr>
      </w:pPr>
    </w:p>
    <w:p w14:paraId="0BD1DD01" w14:textId="77777777" w:rsidR="00B776B0" w:rsidRPr="00250723" w:rsidRDefault="00B776B0">
      <w:pPr>
        <w:rPr>
          <w:rFonts w:ascii="Times New Roman Bold" w:hAnsi="Times New Roman Bold"/>
          <w:b/>
          <w:caps/>
          <w:color w:val="000000" w:themeColor="text1"/>
          <w:sz w:val="28"/>
          <w:szCs w:val="32"/>
        </w:rPr>
      </w:pPr>
      <w:r w:rsidRPr="00250723">
        <w:rPr>
          <w:caps/>
          <w:color w:val="000000" w:themeColor="text1"/>
        </w:rPr>
        <w:br w:type="page"/>
      </w:r>
    </w:p>
    <w:p w14:paraId="141F5907" w14:textId="7A058839" w:rsidR="006B408B" w:rsidRPr="00250723" w:rsidRDefault="003C4EF4" w:rsidP="00735522">
      <w:pPr>
        <w:pStyle w:val="Heading1"/>
        <w:rPr>
          <w:caps/>
          <w:color w:val="000000" w:themeColor="text1"/>
        </w:rPr>
      </w:pPr>
      <w:bookmarkStart w:id="249" w:name="_Toc238291703"/>
      <w:r w:rsidRPr="00250723">
        <w:rPr>
          <w:caps/>
          <w:color w:val="000000" w:themeColor="text1"/>
        </w:rPr>
        <w:t>Phụ lục III</w:t>
      </w:r>
      <w:r w:rsidR="00A52ECD" w:rsidRPr="00250723">
        <w:rPr>
          <w:caps/>
          <w:color w:val="000000" w:themeColor="text1"/>
        </w:rPr>
        <w:t xml:space="preserve">. </w:t>
      </w:r>
      <w:r w:rsidRPr="00250723">
        <w:rPr>
          <w:caps/>
          <w:color w:val="000000" w:themeColor="text1"/>
        </w:rPr>
        <w:t>Tình hình thực hiện danh mục dự án trọng tâm</w:t>
      </w:r>
      <w:bookmarkEnd w:id="249"/>
    </w:p>
    <w:p w14:paraId="745C65F4" w14:textId="77777777" w:rsidR="00C13995" w:rsidRPr="00250723" w:rsidRDefault="00C13995" w:rsidP="00C13995">
      <w:pPr>
        <w:jc w:val="center"/>
        <w:rPr>
          <w:i/>
          <w:color w:val="000000" w:themeColor="text1"/>
          <w:sz w:val="26"/>
          <w:szCs w:val="26"/>
        </w:rPr>
      </w:pPr>
      <w:r w:rsidRPr="00250723">
        <w:rPr>
          <w:i/>
          <w:color w:val="000000" w:themeColor="text1"/>
          <w:sz w:val="26"/>
          <w:szCs w:val="26"/>
        </w:rPr>
        <w:t>(Theo Quyết định 876/QĐ-TTg ngày 22/07/2022 của Thủ tướng Chính phủ)</w:t>
      </w:r>
    </w:p>
    <w:tbl>
      <w:tblPr>
        <w:tblW w:w="5063" w:type="pct"/>
        <w:tblBorders>
          <w:top w:val="nil"/>
          <w:bottom w:val="nil"/>
          <w:insideH w:val="nil"/>
          <w:insideV w:val="nil"/>
        </w:tblBorders>
        <w:tblCellMar>
          <w:left w:w="0" w:type="dxa"/>
          <w:right w:w="0" w:type="dxa"/>
        </w:tblCellMar>
        <w:tblLook w:val="04A0" w:firstRow="1" w:lastRow="0" w:firstColumn="1" w:lastColumn="0" w:noHBand="0" w:noVBand="1"/>
      </w:tblPr>
      <w:tblGrid>
        <w:gridCol w:w="609"/>
        <w:gridCol w:w="2372"/>
        <w:gridCol w:w="1120"/>
        <w:gridCol w:w="1134"/>
        <w:gridCol w:w="1276"/>
        <w:gridCol w:w="1276"/>
        <w:gridCol w:w="849"/>
        <w:gridCol w:w="6097"/>
      </w:tblGrid>
      <w:tr w:rsidR="00250723" w:rsidRPr="00250723" w14:paraId="736C2023" w14:textId="77777777" w:rsidTr="00D2503A">
        <w:trPr>
          <w:tblHeader/>
        </w:trPr>
        <w:tc>
          <w:tcPr>
            <w:tcW w:w="207"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A723DC" w14:textId="77777777" w:rsidR="006B408B" w:rsidRPr="00250723" w:rsidRDefault="006B408B" w:rsidP="001A7710">
            <w:pPr>
              <w:spacing w:before="120"/>
              <w:jc w:val="center"/>
              <w:rPr>
                <w:color w:val="000000" w:themeColor="text1"/>
              </w:rPr>
            </w:pPr>
            <w:r w:rsidRPr="00250723">
              <w:rPr>
                <w:b/>
                <w:bCs/>
                <w:color w:val="000000" w:themeColor="text1"/>
              </w:rPr>
              <w:t>TT</w:t>
            </w:r>
          </w:p>
        </w:tc>
        <w:tc>
          <w:tcPr>
            <w:tcW w:w="80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41758E1" w14:textId="77777777" w:rsidR="006B408B" w:rsidRPr="00250723" w:rsidRDefault="006B408B" w:rsidP="001A7710">
            <w:pPr>
              <w:spacing w:before="120"/>
              <w:jc w:val="center"/>
              <w:rPr>
                <w:color w:val="000000" w:themeColor="text1"/>
              </w:rPr>
            </w:pPr>
            <w:r w:rsidRPr="00250723">
              <w:rPr>
                <w:b/>
                <w:bCs/>
                <w:color w:val="000000" w:themeColor="text1"/>
              </w:rPr>
              <w:t>Tên dự án</w:t>
            </w:r>
          </w:p>
        </w:tc>
        <w:tc>
          <w:tcPr>
            <w:tcW w:w="3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EB9A527" w14:textId="77777777" w:rsidR="006B408B" w:rsidRPr="00250723" w:rsidRDefault="006B408B" w:rsidP="001A7710">
            <w:pPr>
              <w:spacing w:before="120"/>
              <w:jc w:val="center"/>
              <w:rPr>
                <w:color w:val="000000" w:themeColor="text1"/>
              </w:rPr>
            </w:pPr>
            <w:r w:rsidRPr="00250723">
              <w:rPr>
                <w:b/>
                <w:bCs/>
                <w:color w:val="000000" w:themeColor="text1"/>
              </w:rPr>
              <w:t>Lộ trình thực hiện</w:t>
            </w:r>
          </w:p>
        </w:tc>
        <w:tc>
          <w:tcPr>
            <w:tcW w:w="38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30194D8" w14:textId="77777777" w:rsidR="006B408B" w:rsidRPr="00250723" w:rsidRDefault="006B408B" w:rsidP="001A7710">
            <w:pPr>
              <w:spacing w:before="120"/>
              <w:jc w:val="center"/>
              <w:rPr>
                <w:color w:val="000000" w:themeColor="text1"/>
              </w:rPr>
            </w:pPr>
            <w:r w:rsidRPr="00250723">
              <w:rPr>
                <w:b/>
                <w:bCs/>
                <w:color w:val="000000" w:themeColor="text1"/>
              </w:rPr>
              <w:t>Cơ quan chủ trì</w:t>
            </w:r>
          </w:p>
        </w:tc>
        <w:tc>
          <w:tcPr>
            <w:tcW w:w="43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EB80DD6" w14:textId="77777777" w:rsidR="006B408B" w:rsidRPr="00250723" w:rsidRDefault="006B408B" w:rsidP="001A7710">
            <w:pPr>
              <w:spacing w:before="120"/>
              <w:jc w:val="center"/>
              <w:rPr>
                <w:color w:val="000000" w:themeColor="text1"/>
              </w:rPr>
            </w:pPr>
            <w:r w:rsidRPr="00250723">
              <w:rPr>
                <w:b/>
                <w:bCs/>
                <w:color w:val="000000" w:themeColor="text1"/>
              </w:rPr>
              <w:t>Cơ quan phối hợp</w:t>
            </w:r>
          </w:p>
        </w:tc>
        <w:tc>
          <w:tcPr>
            <w:tcW w:w="43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5F7D61B" w14:textId="77777777" w:rsidR="006B408B" w:rsidRPr="00250723" w:rsidRDefault="006B408B" w:rsidP="00D2503A">
            <w:pPr>
              <w:jc w:val="center"/>
              <w:rPr>
                <w:b/>
                <w:bCs/>
                <w:color w:val="000000" w:themeColor="text1"/>
              </w:rPr>
            </w:pPr>
            <w:r w:rsidRPr="00250723">
              <w:rPr>
                <w:b/>
                <w:bCs/>
                <w:color w:val="000000" w:themeColor="text1"/>
              </w:rPr>
              <w:t xml:space="preserve">Kinh phí </w:t>
            </w:r>
          </w:p>
          <w:p w14:paraId="3FDDC451" w14:textId="77777777" w:rsidR="006B408B" w:rsidRPr="00250723" w:rsidRDefault="006B408B" w:rsidP="00D2503A">
            <w:pPr>
              <w:jc w:val="center"/>
              <w:rPr>
                <w:color w:val="000000" w:themeColor="text1"/>
              </w:rPr>
            </w:pPr>
            <w:r w:rsidRPr="00250723">
              <w:rPr>
                <w:b/>
                <w:bCs/>
                <w:color w:val="000000" w:themeColor="text1"/>
              </w:rPr>
              <w:t>(tỷ VNĐ)</w:t>
            </w:r>
          </w:p>
        </w:tc>
        <w:tc>
          <w:tcPr>
            <w:tcW w:w="28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9C130AB" w14:textId="77777777" w:rsidR="006B408B" w:rsidRPr="00250723" w:rsidRDefault="006B408B" w:rsidP="001A7710">
            <w:pPr>
              <w:spacing w:before="120"/>
              <w:jc w:val="center"/>
              <w:rPr>
                <w:color w:val="000000" w:themeColor="text1"/>
              </w:rPr>
            </w:pPr>
            <w:r w:rsidRPr="00250723">
              <w:rPr>
                <w:b/>
                <w:bCs/>
                <w:color w:val="000000" w:themeColor="text1"/>
              </w:rPr>
              <w:t>Nguồn kinh phí</w:t>
            </w:r>
          </w:p>
        </w:tc>
        <w:tc>
          <w:tcPr>
            <w:tcW w:w="2069" w:type="pct"/>
            <w:tcBorders>
              <w:top w:val="single" w:sz="8" w:space="0" w:color="auto"/>
              <w:left w:val="nil"/>
              <w:bottom w:val="single" w:sz="8" w:space="0" w:color="auto"/>
              <w:right w:val="single" w:sz="8" w:space="0" w:color="auto"/>
              <w:tl2br w:val="nil"/>
              <w:tr2bl w:val="nil"/>
            </w:tcBorders>
            <w:vAlign w:val="center"/>
          </w:tcPr>
          <w:p w14:paraId="4374D069" w14:textId="77777777" w:rsidR="006B408B" w:rsidRPr="00250723" w:rsidRDefault="006B408B" w:rsidP="00D2503A">
            <w:pPr>
              <w:spacing w:before="120"/>
              <w:jc w:val="center"/>
              <w:rPr>
                <w:b/>
                <w:bCs/>
                <w:color w:val="000000" w:themeColor="text1"/>
              </w:rPr>
            </w:pPr>
            <w:r w:rsidRPr="00250723">
              <w:rPr>
                <w:b/>
                <w:bCs/>
                <w:color w:val="000000" w:themeColor="text1"/>
              </w:rPr>
              <w:t>Tình hình thực hiện</w:t>
            </w:r>
          </w:p>
        </w:tc>
      </w:tr>
      <w:tr w:rsidR="00250723" w:rsidRPr="00250723" w14:paraId="1F22B975" w14:textId="77777777" w:rsidTr="0012367E">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19D04F" w14:textId="77777777" w:rsidR="006B408B" w:rsidRPr="00250723" w:rsidRDefault="006B408B" w:rsidP="001A7710">
            <w:pPr>
              <w:spacing w:before="120"/>
              <w:jc w:val="center"/>
              <w:rPr>
                <w:color w:val="000000" w:themeColor="text1"/>
              </w:rPr>
            </w:pPr>
            <w:r w:rsidRPr="00250723">
              <w:rPr>
                <w:color w:val="000000" w:themeColor="text1"/>
              </w:rPr>
              <w:t>1</w:t>
            </w:r>
          </w:p>
        </w:tc>
        <w:tc>
          <w:tcPr>
            <w:tcW w:w="8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592842" w14:textId="77777777" w:rsidR="006B408B" w:rsidRPr="00250723" w:rsidRDefault="006B408B" w:rsidP="00C978D4">
            <w:pPr>
              <w:spacing w:before="120"/>
              <w:ind w:right="139"/>
              <w:jc w:val="both"/>
              <w:rPr>
                <w:color w:val="000000" w:themeColor="text1"/>
              </w:rPr>
            </w:pPr>
            <w:r w:rsidRPr="00250723">
              <w:rPr>
                <w:color w:val="000000" w:themeColor="text1"/>
              </w:rPr>
              <w:t>Hoàn thành xây dựng và đưa vào khai thác vận hành 5.000km đường bộ cao tốc</w:t>
            </w:r>
          </w:p>
        </w:tc>
        <w:tc>
          <w:tcPr>
            <w:tcW w:w="3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6A69B5" w14:textId="77777777" w:rsidR="006B408B" w:rsidRPr="00250723" w:rsidRDefault="006B408B" w:rsidP="001A7710">
            <w:pPr>
              <w:spacing w:before="120"/>
              <w:jc w:val="center"/>
              <w:rPr>
                <w:color w:val="000000" w:themeColor="text1"/>
              </w:rPr>
            </w:pPr>
            <w:r w:rsidRPr="00250723">
              <w:rPr>
                <w:color w:val="000000" w:themeColor="text1"/>
              </w:rPr>
              <w:t>2022 - 2030</w:t>
            </w:r>
          </w:p>
        </w:tc>
        <w:tc>
          <w:tcPr>
            <w:tcW w:w="38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6616CD" w14:textId="77777777" w:rsidR="006B408B" w:rsidRPr="00250723" w:rsidRDefault="006B408B" w:rsidP="001A7710">
            <w:pPr>
              <w:spacing w:before="120"/>
              <w:jc w:val="center"/>
              <w:rPr>
                <w:color w:val="000000" w:themeColor="text1"/>
              </w:rPr>
            </w:pPr>
            <w:r w:rsidRPr="00250723">
              <w:rPr>
                <w:color w:val="000000" w:themeColor="text1"/>
              </w:rPr>
              <w:t>Bộ GTVT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858C57" w14:textId="77777777" w:rsidR="006B408B" w:rsidRPr="00250723" w:rsidRDefault="006B408B" w:rsidP="001A7710">
            <w:pPr>
              <w:spacing w:before="120"/>
              <w:jc w:val="center"/>
              <w:rPr>
                <w:color w:val="000000" w:themeColor="text1"/>
              </w:rPr>
            </w:pPr>
            <w:r w:rsidRPr="00250723">
              <w:rPr>
                <w:color w:val="000000" w:themeColor="text1"/>
              </w:rPr>
              <w:t>Các bộ, ngành, UBND tỉnh/thành phố</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65C597" w14:textId="77777777" w:rsidR="006B408B" w:rsidRPr="00250723" w:rsidRDefault="006B408B" w:rsidP="001A7710">
            <w:pPr>
              <w:spacing w:before="120"/>
              <w:jc w:val="right"/>
              <w:rPr>
                <w:color w:val="000000" w:themeColor="text1"/>
              </w:rPr>
            </w:pPr>
            <w:r w:rsidRPr="00250723">
              <w:rPr>
                <w:color w:val="000000" w:themeColor="text1"/>
              </w:rPr>
              <w:t>813.000</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59FF7B" w14:textId="77777777" w:rsidR="006B408B" w:rsidRPr="00250723" w:rsidRDefault="006B408B" w:rsidP="001A7710">
            <w:pPr>
              <w:spacing w:before="120"/>
              <w:jc w:val="center"/>
              <w:rPr>
                <w:color w:val="000000" w:themeColor="text1"/>
              </w:rPr>
            </w:pPr>
            <w:r w:rsidRPr="00250723">
              <w:rPr>
                <w:color w:val="000000" w:themeColor="text1"/>
              </w:rPr>
              <w:t>NSNN, PPP</w:t>
            </w:r>
          </w:p>
        </w:tc>
        <w:tc>
          <w:tcPr>
            <w:tcW w:w="2069" w:type="pct"/>
            <w:tcBorders>
              <w:top w:val="nil"/>
              <w:left w:val="nil"/>
              <w:bottom w:val="single" w:sz="8" w:space="0" w:color="auto"/>
              <w:right w:val="single" w:sz="8" w:space="0" w:color="auto"/>
              <w:tl2br w:val="nil"/>
              <w:tr2bl w:val="nil"/>
            </w:tcBorders>
          </w:tcPr>
          <w:p w14:paraId="1EAAF26B" w14:textId="20C4C91D" w:rsidR="006515CA" w:rsidRPr="00250723" w:rsidRDefault="006B408B" w:rsidP="001A7710">
            <w:pPr>
              <w:spacing w:before="120"/>
              <w:jc w:val="both"/>
              <w:rPr>
                <w:color w:val="000000" w:themeColor="text1"/>
              </w:rPr>
            </w:pPr>
            <w:r w:rsidRPr="00250723">
              <w:rPr>
                <w:color w:val="000000" w:themeColor="text1"/>
              </w:rPr>
              <w:t>Hạ tầng đường bộ cao tốc đã có bước phát triển rất rõ trong giai đoạn vừa qua. Đến nay, đã đưa vào khai thác khoảng 3.345 km đường cao tốc và đang triển khai thi công 1.252 km, dự kiến hoàn thành năm 2027. Theo quy hoạch mục tiêu trước năm 2030 triển khai 6.591km, hoàn thành đưa vào khai thác 5.000 km.</w:t>
            </w:r>
          </w:p>
        </w:tc>
      </w:tr>
      <w:tr w:rsidR="00250723" w:rsidRPr="00250723" w14:paraId="75BDA8E7" w14:textId="77777777" w:rsidTr="0012367E">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317507" w14:textId="77777777" w:rsidR="006B408B" w:rsidRPr="00250723" w:rsidRDefault="006B408B" w:rsidP="001A7710">
            <w:pPr>
              <w:spacing w:before="120"/>
              <w:jc w:val="center"/>
              <w:rPr>
                <w:color w:val="000000" w:themeColor="text1"/>
              </w:rPr>
            </w:pPr>
            <w:r w:rsidRPr="00250723">
              <w:rPr>
                <w:color w:val="000000" w:themeColor="text1"/>
              </w:rPr>
              <w:t>2</w:t>
            </w:r>
          </w:p>
        </w:tc>
        <w:tc>
          <w:tcPr>
            <w:tcW w:w="8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6357E0" w14:textId="77777777" w:rsidR="006B408B" w:rsidRPr="00250723" w:rsidRDefault="006B408B" w:rsidP="00C978D4">
            <w:pPr>
              <w:spacing w:before="120"/>
              <w:ind w:right="139"/>
              <w:jc w:val="both"/>
              <w:rPr>
                <w:color w:val="000000" w:themeColor="text1"/>
              </w:rPr>
            </w:pPr>
            <w:r w:rsidRPr="00250723">
              <w:rPr>
                <w:color w:val="000000" w:themeColor="text1"/>
              </w:rPr>
              <w:t>Chuyển đổi, thay thế 244 đầu máy, 80 toa xe phát điện sang sử dụng điện, năng lượng xanh</w:t>
            </w:r>
          </w:p>
        </w:tc>
        <w:tc>
          <w:tcPr>
            <w:tcW w:w="3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2EE70C" w14:textId="77777777" w:rsidR="006B408B" w:rsidRPr="00250723" w:rsidRDefault="006B408B" w:rsidP="001A7710">
            <w:pPr>
              <w:spacing w:before="120"/>
              <w:jc w:val="center"/>
              <w:rPr>
                <w:color w:val="000000" w:themeColor="text1"/>
              </w:rPr>
            </w:pPr>
            <w:r w:rsidRPr="00250723">
              <w:rPr>
                <w:color w:val="000000" w:themeColor="text1"/>
              </w:rPr>
              <w:t>2031 - 2050</w:t>
            </w:r>
          </w:p>
        </w:tc>
        <w:tc>
          <w:tcPr>
            <w:tcW w:w="38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627373" w14:textId="77777777" w:rsidR="006B408B" w:rsidRPr="00250723" w:rsidRDefault="006B408B" w:rsidP="001A7710">
            <w:pPr>
              <w:spacing w:before="120"/>
              <w:jc w:val="center"/>
              <w:rPr>
                <w:color w:val="000000" w:themeColor="text1"/>
              </w:rPr>
            </w:pPr>
            <w:r w:rsidRPr="00250723">
              <w:rPr>
                <w:color w:val="000000" w:themeColor="text1"/>
              </w:rPr>
              <w:t>Bộ GTVT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F3F68A" w14:textId="77777777" w:rsidR="006B408B" w:rsidRPr="00250723" w:rsidRDefault="006B408B" w:rsidP="001A7710">
            <w:pPr>
              <w:spacing w:before="120"/>
              <w:jc w:val="center"/>
              <w:rPr>
                <w:color w:val="000000" w:themeColor="text1"/>
              </w:rPr>
            </w:pPr>
            <w:r w:rsidRPr="00250723">
              <w:rPr>
                <w:color w:val="000000" w:themeColor="text1"/>
              </w:rPr>
              <w:t>Doanh nghiệp kinh doanh vận tải đường sắt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45FE53" w14:textId="77777777" w:rsidR="006B408B" w:rsidRPr="00250723" w:rsidRDefault="006B408B" w:rsidP="001A7710">
            <w:pPr>
              <w:spacing w:before="120"/>
              <w:jc w:val="right"/>
              <w:rPr>
                <w:color w:val="000000" w:themeColor="text1"/>
              </w:rPr>
            </w:pPr>
            <w:r w:rsidRPr="00250723">
              <w:rPr>
                <w:color w:val="000000" w:themeColor="text1"/>
              </w:rPr>
              <w:t>12.420</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3A8919" w14:textId="77777777" w:rsidR="006B408B" w:rsidRPr="00250723" w:rsidRDefault="006B408B" w:rsidP="001A7710">
            <w:pPr>
              <w:spacing w:before="120"/>
              <w:jc w:val="center"/>
              <w:rPr>
                <w:color w:val="000000" w:themeColor="text1"/>
              </w:rPr>
            </w:pPr>
            <w:r w:rsidRPr="00250723">
              <w:rPr>
                <w:color w:val="000000" w:themeColor="text1"/>
              </w:rPr>
              <w:t>NSNN, NN</w:t>
            </w:r>
          </w:p>
        </w:tc>
        <w:tc>
          <w:tcPr>
            <w:tcW w:w="2069" w:type="pct"/>
            <w:tcBorders>
              <w:top w:val="nil"/>
              <w:left w:val="nil"/>
              <w:bottom w:val="single" w:sz="8" w:space="0" w:color="auto"/>
              <w:right w:val="single" w:sz="8" w:space="0" w:color="auto"/>
              <w:tl2br w:val="nil"/>
              <w:tr2bl w:val="nil"/>
            </w:tcBorders>
          </w:tcPr>
          <w:p w14:paraId="1FAA60D8" w14:textId="47B8AB49" w:rsidR="006B408B" w:rsidRPr="00250723" w:rsidRDefault="006B408B" w:rsidP="001A7710">
            <w:pPr>
              <w:spacing w:before="120"/>
              <w:jc w:val="both"/>
              <w:rPr>
                <w:color w:val="000000" w:themeColor="text1"/>
              </w:rPr>
            </w:pPr>
            <w:r w:rsidRPr="00250723">
              <w:rPr>
                <w:color w:val="000000" w:themeColor="text1"/>
              </w:rPr>
              <w:t xml:space="preserve">- Đang triển khai nghiên cứu khả thi "Đánh giá các phương án phi </w:t>
            </w:r>
            <w:r w:rsidR="00E93E08" w:rsidRPr="00250723">
              <w:rPr>
                <w:color w:val="000000" w:themeColor="text1"/>
              </w:rPr>
              <w:t>các-bon</w:t>
            </w:r>
            <w:r w:rsidRPr="00250723">
              <w:rPr>
                <w:color w:val="000000" w:themeColor="text1"/>
              </w:rPr>
              <w:t xml:space="preserve"> hóa cho Tổng công ty Đường sắt Việt Nam" nhằm đánh giá các phương án kỹ thuật, vận hành và kinh tế để khử </w:t>
            </w:r>
            <w:r w:rsidR="00E93E08" w:rsidRPr="00250723">
              <w:rPr>
                <w:color w:val="000000" w:themeColor="text1"/>
              </w:rPr>
              <w:t>các-bon</w:t>
            </w:r>
            <w:r w:rsidRPr="00250723">
              <w:rPr>
                <w:color w:val="000000" w:themeColor="text1"/>
              </w:rPr>
              <w:t xml:space="preserve"> đối với đầu máy và toa xe phát điện do Tổng công ty Đường sắt Việt Nam quản lý, đồng thời xây dựng lộ trình khử </w:t>
            </w:r>
            <w:r w:rsidR="00E93E08" w:rsidRPr="00250723">
              <w:rPr>
                <w:color w:val="000000" w:themeColor="text1"/>
              </w:rPr>
              <w:t>các-bon</w:t>
            </w:r>
            <w:r w:rsidRPr="00250723">
              <w:rPr>
                <w:color w:val="000000" w:themeColor="text1"/>
              </w:rPr>
              <w:t xml:space="preserve"> khả thi, phù hợp với Kế hoạch triển khai Quyết định số 876/QĐ-TTg ngày 22/7/2022 của Thủ tướng Chính phủ về chuyển đổi năng lượng xanh, giảm phát thải khí các-bon và khí mê-tan trong ngành giao thông vận tải.</w:t>
            </w:r>
          </w:p>
          <w:p w14:paraId="6652135C" w14:textId="720F912F" w:rsidR="006B408B" w:rsidRPr="00250723" w:rsidRDefault="007229D5" w:rsidP="001A7710">
            <w:pPr>
              <w:spacing w:before="120"/>
              <w:jc w:val="both"/>
              <w:rPr>
                <w:color w:val="000000" w:themeColor="text1"/>
                <w:lang w:val="vi-VN"/>
              </w:rPr>
            </w:pPr>
            <w:r w:rsidRPr="00250723">
              <w:rPr>
                <w:color w:val="000000" w:themeColor="text1"/>
                <w:lang w:val="vi-VN"/>
              </w:rPr>
              <w:t>(chưa đến thời hạn thực hiện)</w:t>
            </w:r>
          </w:p>
        </w:tc>
      </w:tr>
      <w:tr w:rsidR="00250723" w:rsidRPr="00250723" w14:paraId="12ED8F47" w14:textId="77777777" w:rsidTr="0012367E">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05A91F" w14:textId="77777777" w:rsidR="006B408B" w:rsidRPr="00250723" w:rsidRDefault="006B408B" w:rsidP="001A7710">
            <w:pPr>
              <w:spacing w:before="120"/>
              <w:jc w:val="center"/>
              <w:rPr>
                <w:color w:val="000000" w:themeColor="text1"/>
              </w:rPr>
            </w:pPr>
            <w:r w:rsidRPr="00250723">
              <w:rPr>
                <w:color w:val="000000" w:themeColor="text1"/>
              </w:rPr>
              <w:t>3</w:t>
            </w:r>
          </w:p>
        </w:tc>
        <w:tc>
          <w:tcPr>
            <w:tcW w:w="8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35BFD6" w14:textId="77777777" w:rsidR="006B408B" w:rsidRPr="00250723" w:rsidRDefault="006B408B" w:rsidP="00C978D4">
            <w:pPr>
              <w:spacing w:before="120"/>
              <w:ind w:right="139"/>
              <w:jc w:val="both"/>
              <w:rPr>
                <w:color w:val="000000" w:themeColor="text1"/>
              </w:rPr>
            </w:pPr>
            <w:r w:rsidRPr="00250723">
              <w:rPr>
                <w:color w:val="000000" w:themeColor="text1"/>
              </w:rPr>
              <w:t>Xây dựng mới 17 tuyến đường sắt quốc gia</w:t>
            </w:r>
          </w:p>
        </w:tc>
        <w:tc>
          <w:tcPr>
            <w:tcW w:w="3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0D49B7" w14:textId="77777777" w:rsidR="006B408B" w:rsidRPr="00250723" w:rsidRDefault="006B408B" w:rsidP="001A7710">
            <w:pPr>
              <w:spacing w:before="120"/>
              <w:jc w:val="center"/>
              <w:rPr>
                <w:color w:val="000000" w:themeColor="text1"/>
              </w:rPr>
            </w:pPr>
            <w:r w:rsidRPr="00250723">
              <w:rPr>
                <w:color w:val="000000" w:themeColor="text1"/>
              </w:rPr>
              <w:t>2022 - 2050</w:t>
            </w:r>
          </w:p>
        </w:tc>
        <w:tc>
          <w:tcPr>
            <w:tcW w:w="38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D1A435" w14:textId="77777777" w:rsidR="006B408B" w:rsidRPr="00250723" w:rsidRDefault="006B408B" w:rsidP="001A7710">
            <w:pPr>
              <w:spacing w:before="120"/>
              <w:jc w:val="center"/>
              <w:rPr>
                <w:color w:val="000000" w:themeColor="text1"/>
              </w:rPr>
            </w:pPr>
            <w:r w:rsidRPr="00250723">
              <w:rPr>
                <w:color w:val="000000" w:themeColor="text1"/>
              </w:rPr>
              <w:t>Bộ GTVT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955DF8" w14:textId="77777777" w:rsidR="006B408B" w:rsidRPr="00250723" w:rsidRDefault="006B408B" w:rsidP="001A7710">
            <w:pPr>
              <w:spacing w:before="120"/>
              <w:jc w:val="center"/>
              <w:rPr>
                <w:color w:val="000000" w:themeColor="text1"/>
              </w:rPr>
            </w:pPr>
            <w:r w:rsidRPr="00250723">
              <w:rPr>
                <w:color w:val="000000" w:themeColor="text1"/>
              </w:rPr>
              <w:t>Các bộ, ngành, UBND tỉnh/thành phố</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42CF55" w14:textId="77777777" w:rsidR="006B408B" w:rsidRPr="00250723" w:rsidRDefault="006B408B" w:rsidP="001A7710">
            <w:pPr>
              <w:spacing w:before="120"/>
              <w:jc w:val="right"/>
              <w:rPr>
                <w:color w:val="000000" w:themeColor="text1"/>
              </w:rPr>
            </w:pPr>
            <w:r w:rsidRPr="00250723">
              <w:rPr>
                <w:color w:val="000000" w:themeColor="text1"/>
              </w:rPr>
              <w:t>738.742</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18BA5C" w14:textId="77777777" w:rsidR="006B408B" w:rsidRPr="00250723" w:rsidRDefault="006B408B" w:rsidP="001A7710">
            <w:pPr>
              <w:spacing w:before="120"/>
              <w:jc w:val="center"/>
              <w:rPr>
                <w:color w:val="000000" w:themeColor="text1"/>
              </w:rPr>
            </w:pPr>
            <w:r w:rsidRPr="00250723">
              <w:rPr>
                <w:color w:val="000000" w:themeColor="text1"/>
              </w:rPr>
              <w:t>NSNN, NN</w:t>
            </w:r>
          </w:p>
        </w:tc>
        <w:tc>
          <w:tcPr>
            <w:tcW w:w="2069" w:type="pct"/>
            <w:tcBorders>
              <w:top w:val="nil"/>
              <w:left w:val="nil"/>
              <w:bottom w:val="single" w:sz="8" w:space="0" w:color="auto"/>
              <w:right w:val="single" w:sz="8" w:space="0" w:color="auto"/>
              <w:tl2br w:val="nil"/>
              <w:tr2bl w:val="nil"/>
            </w:tcBorders>
          </w:tcPr>
          <w:p w14:paraId="230892FE" w14:textId="77777777" w:rsidR="007229D5" w:rsidRPr="00250723" w:rsidRDefault="006B408B" w:rsidP="001A7710">
            <w:pPr>
              <w:spacing w:before="120"/>
              <w:jc w:val="both"/>
              <w:rPr>
                <w:color w:val="000000" w:themeColor="text1"/>
              </w:rPr>
            </w:pPr>
            <w:r w:rsidRPr="00250723">
              <w:rPr>
                <w:color w:val="000000" w:themeColor="text1"/>
              </w:rPr>
              <w:t>-</w:t>
            </w:r>
          </w:p>
          <w:p w14:paraId="7CB22406" w14:textId="1AFBDCF6" w:rsidR="006B408B" w:rsidRPr="00250723" w:rsidRDefault="007229D5" w:rsidP="001A7710">
            <w:pPr>
              <w:spacing w:before="120"/>
              <w:jc w:val="both"/>
              <w:rPr>
                <w:color w:val="000000" w:themeColor="text1"/>
              </w:rPr>
            </w:pPr>
            <w:r w:rsidRPr="00250723">
              <w:rPr>
                <w:color w:val="000000" w:themeColor="text1"/>
                <w:lang w:val="vi-VN"/>
              </w:rPr>
              <w:t>-</w:t>
            </w:r>
            <w:r w:rsidR="006B408B" w:rsidRPr="00250723">
              <w:rPr>
                <w:color w:val="000000" w:themeColor="text1"/>
              </w:rPr>
              <w:t xml:space="preserve"> Dự án đầu tư xây dựng tuyến đường sắt Lào Cai - Hà Nội - Hải Phòng được Quốc hội phê duyệt chủ trương đầu tư tại Nghị quyết số 187/2025/QH15 ngày 19/2/2025. Dự án thành phần 1 - Dự án đường sắt Lào Cai - Hà Nội - Hải Phòng đã khởi công vào ngày 19/12/2025</w:t>
            </w:r>
          </w:p>
          <w:p w14:paraId="591CFAC1" w14:textId="64AE75C5" w:rsidR="006B408B" w:rsidRPr="00250723" w:rsidRDefault="006B408B" w:rsidP="001A7710">
            <w:pPr>
              <w:spacing w:before="120"/>
              <w:jc w:val="both"/>
              <w:rPr>
                <w:color w:val="000000" w:themeColor="text1"/>
                <w:lang w:val="vi-VN"/>
              </w:rPr>
            </w:pPr>
            <w:r w:rsidRPr="00250723">
              <w:rPr>
                <w:color w:val="000000" w:themeColor="text1"/>
              </w:rPr>
              <w:t>- UBND tỉnh Quảng Ninh đã phê duyệt chủ trương đầu tư Dự án ĐSTĐC Hà Nội - Quảng Ninh và đã khởi công trong tháng 4/2026, dự kiến hoàn thành cuối năm 2028.</w:t>
            </w:r>
            <w:r w:rsidR="007229D5" w:rsidRPr="00250723">
              <w:rPr>
                <w:color w:val="000000" w:themeColor="text1"/>
                <w:lang w:val="vi-VN"/>
              </w:rPr>
              <w:t xml:space="preserve"> (tuyến bổ sung nằm ngoài quy hoạch)</w:t>
            </w:r>
          </w:p>
          <w:p w14:paraId="47CCB2A0" w14:textId="2A49EE2F" w:rsidR="006B408B" w:rsidRPr="00250723" w:rsidRDefault="006B408B" w:rsidP="001A7710">
            <w:pPr>
              <w:spacing w:before="120"/>
              <w:jc w:val="both"/>
              <w:rPr>
                <w:color w:val="000000" w:themeColor="text1"/>
              </w:rPr>
            </w:pPr>
          </w:p>
        </w:tc>
      </w:tr>
      <w:tr w:rsidR="00250723" w:rsidRPr="00250723" w14:paraId="1DA4BA32" w14:textId="77777777" w:rsidTr="0012367E">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9E4087" w14:textId="77777777" w:rsidR="006B408B" w:rsidRPr="00250723" w:rsidRDefault="006B408B" w:rsidP="001A7710">
            <w:pPr>
              <w:spacing w:before="120"/>
              <w:jc w:val="center"/>
              <w:rPr>
                <w:color w:val="000000" w:themeColor="text1"/>
              </w:rPr>
            </w:pPr>
            <w:r w:rsidRPr="00250723">
              <w:rPr>
                <w:color w:val="000000" w:themeColor="text1"/>
              </w:rPr>
              <w:t>4</w:t>
            </w:r>
          </w:p>
        </w:tc>
        <w:tc>
          <w:tcPr>
            <w:tcW w:w="8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1E5B8D" w14:textId="77777777" w:rsidR="006B408B" w:rsidRPr="00250723" w:rsidRDefault="006B408B" w:rsidP="00C978D4">
            <w:pPr>
              <w:spacing w:before="120"/>
              <w:ind w:right="139"/>
              <w:jc w:val="both"/>
              <w:rPr>
                <w:color w:val="000000" w:themeColor="text1"/>
              </w:rPr>
            </w:pPr>
            <w:r w:rsidRPr="00250723">
              <w:rPr>
                <w:color w:val="000000" w:themeColor="text1"/>
              </w:rPr>
              <w:t>Nhánh đường sắt kết nối một số cảng biển (Nghi Sơn, Liên Chiểu, Cửa Lò, Chân Mây, Dung Quất, Vân Phong, Phan Thiết, Cà Ná, Cam Ranh, Thịnh Long...)</w:t>
            </w:r>
          </w:p>
        </w:tc>
        <w:tc>
          <w:tcPr>
            <w:tcW w:w="3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AB0844" w14:textId="77777777" w:rsidR="006B408B" w:rsidRPr="00250723" w:rsidRDefault="006B408B" w:rsidP="001A7710">
            <w:pPr>
              <w:spacing w:before="120"/>
              <w:jc w:val="center"/>
              <w:rPr>
                <w:color w:val="000000" w:themeColor="text1"/>
              </w:rPr>
            </w:pPr>
            <w:r w:rsidRPr="00250723">
              <w:rPr>
                <w:color w:val="000000" w:themeColor="text1"/>
              </w:rPr>
              <w:t>2022 - 2050</w:t>
            </w:r>
          </w:p>
        </w:tc>
        <w:tc>
          <w:tcPr>
            <w:tcW w:w="38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68DC96" w14:textId="77777777" w:rsidR="006B408B" w:rsidRPr="00250723" w:rsidRDefault="006B408B" w:rsidP="001A7710">
            <w:pPr>
              <w:spacing w:before="120"/>
              <w:jc w:val="center"/>
              <w:rPr>
                <w:color w:val="000000" w:themeColor="text1"/>
              </w:rPr>
            </w:pPr>
            <w:r w:rsidRPr="00250723">
              <w:rPr>
                <w:color w:val="000000" w:themeColor="text1"/>
              </w:rPr>
              <w:t>Bộ GTVT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E3560F" w14:textId="77777777" w:rsidR="006B408B" w:rsidRPr="00250723" w:rsidRDefault="006B408B" w:rsidP="001A7710">
            <w:pPr>
              <w:spacing w:before="120"/>
              <w:jc w:val="center"/>
              <w:rPr>
                <w:color w:val="000000" w:themeColor="text1"/>
              </w:rPr>
            </w:pPr>
            <w:r w:rsidRPr="00250723">
              <w:rPr>
                <w:color w:val="000000" w:themeColor="text1"/>
              </w:rPr>
              <w:t>Các bộ, ngành, UBND tỉnh/thành phố</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69691F" w14:textId="77777777" w:rsidR="006B408B" w:rsidRPr="00250723" w:rsidRDefault="006B408B" w:rsidP="001A7710">
            <w:pPr>
              <w:spacing w:before="120"/>
              <w:jc w:val="right"/>
              <w:rPr>
                <w:color w:val="000000" w:themeColor="text1"/>
              </w:rPr>
            </w:pPr>
            <w:r w:rsidRPr="00250723">
              <w:rPr>
                <w:color w:val="000000" w:themeColor="text1"/>
              </w:rPr>
              <w:t>24.060</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F2A4D9" w14:textId="77777777" w:rsidR="006B408B" w:rsidRPr="00250723" w:rsidRDefault="006B408B" w:rsidP="001A7710">
            <w:pPr>
              <w:spacing w:before="120"/>
              <w:jc w:val="center"/>
              <w:rPr>
                <w:color w:val="000000" w:themeColor="text1"/>
              </w:rPr>
            </w:pPr>
            <w:r w:rsidRPr="00250723">
              <w:rPr>
                <w:color w:val="000000" w:themeColor="text1"/>
              </w:rPr>
              <w:t>NSNN, NN</w:t>
            </w:r>
          </w:p>
        </w:tc>
        <w:tc>
          <w:tcPr>
            <w:tcW w:w="2069" w:type="pct"/>
            <w:tcBorders>
              <w:top w:val="nil"/>
              <w:left w:val="nil"/>
              <w:bottom w:val="single" w:sz="8" w:space="0" w:color="auto"/>
              <w:right w:val="single" w:sz="8" w:space="0" w:color="auto"/>
              <w:tl2br w:val="nil"/>
              <w:tr2bl w:val="nil"/>
            </w:tcBorders>
          </w:tcPr>
          <w:p w14:paraId="55AB09D3" w14:textId="368D46AA" w:rsidR="006B408B" w:rsidRPr="00250723" w:rsidRDefault="00A46695" w:rsidP="001A7710">
            <w:pPr>
              <w:spacing w:before="120"/>
              <w:jc w:val="both"/>
              <w:rPr>
                <w:color w:val="000000" w:themeColor="text1"/>
                <w:lang w:val="vi-VN"/>
              </w:rPr>
            </w:pPr>
            <w:r w:rsidRPr="00250723">
              <w:rPr>
                <w:color w:val="000000" w:themeColor="text1"/>
                <w:lang w:val="vi-VN"/>
              </w:rPr>
              <w:t>Thực hiện theo Quy hoạch</w:t>
            </w:r>
            <w:r w:rsidR="006626C9" w:rsidRPr="00250723">
              <w:rPr>
                <w:color w:val="000000" w:themeColor="text1"/>
                <w:lang w:val="vi-VN"/>
              </w:rPr>
              <w:t xml:space="preserve"> được duyệt</w:t>
            </w:r>
          </w:p>
        </w:tc>
      </w:tr>
      <w:tr w:rsidR="00250723" w:rsidRPr="00250723" w14:paraId="3D10513F" w14:textId="77777777" w:rsidTr="0012367E">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87E222" w14:textId="77777777" w:rsidR="006B408B" w:rsidRPr="00250723" w:rsidRDefault="006B408B" w:rsidP="001A7710">
            <w:pPr>
              <w:spacing w:before="120"/>
              <w:jc w:val="center"/>
              <w:rPr>
                <w:color w:val="000000" w:themeColor="text1"/>
              </w:rPr>
            </w:pPr>
            <w:r w:rsidRPr="00250723">
              <w:rPr>
                <w:color w:val="000000" w:themeColor="text1"/>
              </w:rPr>
              <w:t>5</w:t>
            </w:r>
          </w:p>
        </w:tc>
        <w:tc>
          <w:tcPr>
            <w:tcW w:w="8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FB279E" w14:textId="77777777" w:rsidR="006B408B" w:rsidRPr="00250723" w:rsidRDefault="006B408B" w:rsidP="00C978D4">
            <w:pPr>
              <w:spacing w:before="120"/>
              <w:ind w:right="139"/>
              <w:jc w:val="both"/>
              <w:rPr>
                <w:color w:val="000000" w:themeColor="text1"/>
              </w:rPr>
            </w:pPr>
            <w:r w:rsidRPr="00250723">
              <w:rPr>
                <w:color w:val="000000" w:themeColor="text1"/>
              </w:rPr>
              <w:t>Chuẩn bị và xây dựng 03 đoạn của tuyến đường sắt tốc độ cao Bắc - Nam (Hà Nội - Vinh, Vinh - Nha Trang, Nha Trang - Thành phố Hồ Chí Minh)</w:t>
            </w:r>
          </w:p>
        </w:tc>
        <w:tc>
          <w:tcPr>
            <w:tcW w:w="3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2B9624" w14:textId="77777777" w:rsidR="006B408B" w:rsidRPr="00250723" w:rsidRDefault="006B408B" w:rsidP="001A7710">
            <w:pPr>
              <w:spacing w:before="120"/>
              <w:jc w:val="center"/>
              <w:rPr>
                <w:color w:val="000000" w:themeColor="text1"/>
              </w:rPr>
            </w:pPr>
            <w:r w:rsidRPr="00250723">
              <w:rPr>
                <w:color w:val="000000" w:themeColor="text1"/>
              </w:rPr>
              <w:t>2022 - 2050</w:t>
            </w:r>
          </w:p>
        </w:tc>
        <w:tc>
          <w:tcPr>
            <w:tcW w:w="38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2BB054" w14:textId="77777777" w:rsidR="006B408B" w:rsidRPr="00250723" w:rsidRDefault="006B408B" w:rsidP="001A7710">
            <w:pPr>
              <w:spacing w:before="120"/>
              <w:jc w:val="center"/>
              <w:rPr>
                <w:color w:val="000000" w:themeColor="text1"/>
              </w:rPr>
            </w:pPr>
            <w:r w:rsidRPr="00250723">
              <w:rPr>
                <w:color w:val="000000" w:themeColor="text1"/>
              </w:rPr>
              <w:t>Bộ GTVT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186AC6" w14:textId="77777777" w:rsidR="006B408B" w:rsidRPr="00250723" w:rsidRDefault="006B408B" w:rsidP="001A7710">
            <w:pPr>
              <w:spacing w:before="120"/>
              <w:jc w:val="center"/>
              <w:rPr>
                <w:color w:val="000000" w:themeColor="text1"/>
              </w:rPr>
            </w:pPr>
            <w:r w:rsidRPr="00250723">
              <w:rPr>
                <w:color w:val="000000" w:themeColor="text1"/>
              </w:rPr>
              <w:t>Các bộ, ngành, UBND tỉnh/thành phố</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C4E2C2" w14:textId="77777777" w:rsidR="006B408B" w:rsidRPr="00250723" w:rsidRDefault="006B408B" w:rsidP="001A7710">
            <w:pPr>
              <w:spacing w:before="120"/>
              <w:jc w:val="right"/>
              <w:rPr>
                <w:color w:val="000000" w:themeColor="text1"/>
              </w:rPr>
            </w:pPr>
            <w:r w:rsidRPr="00250723">
              <w:rPr>
                <w:color w:val="000000" w:themeColor="text1"/>
              </w:rPr>
              <w:t>1.334.243</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3BE221" w14:textId="77777777" w:rsidR="006B408B" w:rsidRPr="00250723" w:rsidRDefault="006B408B" w:rsidP="001A7710">
            <w:pPr>
              <w:spacing w:before="120"/>
              <w:jc w:val="center"/>
              <w:rPr>
                <w:color w:val="000000" w:themeColor="text1"/>
              </w:rPr>
            </w:pPr>
            <w:r w:rsidRPr="00250723">
              <w:rPr>
                <w:color w:val="000000" w:themeColor="text1"/>
              </w:rPr>
              <w:t>NSNN, NN</w:t>
            </w:r>
          </w:p>
        </w:tc>
        <w:tc>
          <w:tcPr>
            <w:tcW w:w="2069" w:type="pct"/>
            <w:tcBorders>
              <w:top w:val="nil"/>
              <w:left w:val="nil"/>
              <w:bottom w:val="single" w:sz="8" w:space="0" w:color="auto"/>
              <w:right w:val="single" w:sz="8" w:space="0" w:color="auto"/>
              <w:tl2br w:val="nil"/>
              <w:tr2bl w:val="nil"/>
            </w:tcBorders>
          </w:tcPr>
          <w:p w14:paraId="055EC191" w14:textId="5BA6AA31" w:rsidR="006626C9" w:rsidRPr="00250723" w:rsidRDefault="006626C9" w:rsidP="006626C9">
            <w:pPr>
              <w:spacing w:before="120"/>
              <w:jc w:val="both"/>
              <w:rPr>
                <w:color w:val="000000" w:themeColor="text1"/>
                <w:lang w:val="vi-VN"/>
              </w:rPr>
            </w:pPr>
            <w:r w:rsidRPr="00250723">
              <w:rPr>
                <w:color w:val="000000" w:themeColor="text1"/>
                <w:lang w:val="vi-VN"/>
              </w:rPr>
              <w:t xml:space="preserve"> Đang triển khai chuẩn bị đầu tư</w:t>
            </w:r>
          </w:p>
          <w:p w14:paraId="1F348649" w14:textId="64DCBE99" w:rsidR="006B408B" w:rsidRPr="00250723" w:rsidRDefault="006B408B" w:rsidP="001A7710">
            <w:pPr>
              <w:spacing w:before="120"/>
              <w:jc w:val="both"/>
              <w:rPr>
                <w:color w:val="000000" w:themeColor="text1"/>
              </w:rPr>
            </w:pPr>
          </w:p>
        </w:tc>
      </w:tr>
      <w:tr w:rsidR="00250723" w:rsidRPr="00250723" w14:paraId="0072FD0A" w14:textId="77777777" w:rsidTr="0012367E">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09B69A" w14:textId="77777777" w:rsidR="006B408B" w:rsidRPr="00250723" w:rsidRDefault="006B408B" w:rsidP="001A7710">
            <w:pPr>
              <w:spacing w:before="120"/>
              <w:jc w:val="center"/>
              <w:rPr>
                <w:color w:val="000000" w:themeColor="text1"/>
              </w:rPr>
            </w:pPr>
            <w:r w:rsidRPr="00250723">
              <w:rPr>
                <w:color w:val="000000" w:themeColor="text1"/>
              </w:rPr>
              <w:t>6</w:t>
            </w:r>
          </w:p>
        </w:tc>
        <w:tc>
          <w:tcPr>
            <w:tcW w:w="8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AF0E2F" w14:textId="77777777" w:rsidR="006B408B" w:rsidRPr="00250723" w:rsidRDefault="006B408B" w:rsidP="00C978D4">
            <w:pPr>
              <w:spacing w:before="120"/>
              <w:ind w:right="139"/>
              <w:jc w:val="both"/>
              <w:rPr>
                <w:color w:val="000000" w:themeColor="text1"/>
              </w:rPr>
            </w:pPr>
            <w:r w:rsidRPr="00250723">
              <w:rPr>
                <w:color w:val="000000" w:themeColor="text1"/>
              </w:rPr>
              <w:t>Nâng cấp 11 tuyến vận tải thủy nội địa chính trên toàn quốc</w:t>
            </w:r>
          </w:p>
        </w:tc>
        <w:tc>
          <w:tcPr>
            <w:tcW w:w="3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BFEB8E" w14:textId="77777777" w:rsidR="006B408B" w:rsidRPr="00250723" w:rsidRDefault="006B408B" w:rsidP="001A7710">
            <w:pPr>
              <w:spacing w:before="120"/>
              <w:jc w:val="center"/>
              <w:rPr>
                <w:color w:val="000000" w:themeColor="text1"/>
              </w:rPr>
            </w:pPr>
            <w:r w:rsidRPr="00250723">
              <w:rPr>
                <w:color w:val="000000" w:themeColor="text1"/>
              </w:rPr>
              <w:t>2022 - 2030</w:t>
            </w:r>
          </w:p>
        </w:tc>
        <w:tc>
          <w:tcPr>
            <w:tcW w:w="38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BC6F30" w14:textId="77777777" w:rsidR="006B408B" w:rsidRPr="00250723" w:rsidRDefault="006B408B" w:rsidP="001A7710">
            <w:pPr>
              <w:spacing w:before="120"/>
              <w:jc w:val="center"/>
              <w:rPr>
                <w:color w:val="000000" w:themeColor="text1"/>
              </w:rPr>
            </w:pPr>
            <w:r w:rsidRPr="00250723">
              <w:rPr>
                <w:color w:val="000000" w:themeColor="text1"/>
              </w:rPr>
              <w:t>Bộ GTVT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028505" w14:textId="77777777" w:rsidR="006B408B" w:rsidRPr="00250723" w:rsidRDefault="006B408B" w:rsidP="001A7710">
            <w:pPr>
              <w:spacing w:before="120"/>
              <w:jc w:val="center"/>
              <w:rPr>
                <w:color w:val="000000" w:themeColor="text1"/>
              </w:rPr>
            </w:pPr>
            <w:r w:rsidRPr="00250723">
              <w:rPr>
                <w:color w:val="000000" w:themeColor="text1"/>
              </w:rPr>
              <w:t>Các bộ, ngành, UBND tỉnh/thành phố</w:t>
            </w:r>
          </w:p>
        </w:tc>
        <w:tc>
          <w:tcPr>
            <w:tcW w:w="433" w:type="pct"/>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B5B89A" w14:textId="77777777" w:rsidR="006B408B" w:rsidRPr="00250723" w:rsidRDefault="006B408B" w:rsidP="001A7710">
            <w:pPr>
              <w:spacing w:before="120"/>
              <w:jc w:val="right"/>
              <w:rPr>
                <w:color w:val="000000" w:themeColor="text1"/>
              </w:rPr>
            </w:pPr>
            <w:r w:rsidRPr="00250723">
              <w:rPr>
                <w:color w:val="000000" w:themeColor="text1"/>
              </w:rPr>
              <w:t>157.533</w:t>
            </w:r>
          </w:p>
        </w:tc>
        <w:tc>
          <w:tcPr>
            <w:tcW w:w="288" w:type="pct"/>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77D718" w14:textId="77777777" w:rsidR="006B408B" w:rsidRPr="00250723" w:rsidRDefault="006B408B" w:rsidP="001A7710">
            <w:pPr>
              <w:spacing w:before="120" w:after="280" w:afterAutospacing="1"/>
              <w:jc w:val="center"/>
              <w:rPr>
                <w:color w:val="000000" w:themeColor="text1"/>
              </w:rPr>
            </w:pPr>
            <w:r w:rsidRPr="00250723">
              <w:rPr>
                <w:color w:val="000000" w:themeColor="text1"/>
              </w:rPr>
              <w:t xml:space="preserve">NSNN: 18% </w:t>
            </w:r>
          </w:p>
          <w:p w14:paraId="098383D2" w14:textId="77777777" w:rsidR="006B408B" w:rsidRPr="00250723" w:rsidRDefault="006B408B" w:rsidP="001A7710">
            <w:pPr>
              <w:spacing w:before="120"/>
              <w:jc w:val="center"/>
              <w:rPr>
                <w:color w:val="000000" w:themeColor="text1"/>
              </w:rPr>
            </w:pPr>
            <w:r w:rsidRPr="00250723">
              <w:rPr>
                <w:color w:val="000000" w:themeColor="text1"/>
              </w:rPr>
              <w:t>Ngoài NSNN: 82%</w:t>
            </w:r>
          </w:p>
        </w:tc>
        <w:tc>
          <w:tcPr>
            <w:tcW w:w="2069" w:type="pct"/>
            <w:vMerge w:val="restart"/>
            <w:tcBorders>
              <w:top w:val="nil"/>
              <w:left w:val="nil"/>
              <w:right w:val="single" w:sz="8" w:space="0" w:color="auto"/>
              <w:tl2br w:val="nil"/>
              <w:tr2bl w:val="nil"/>
            </w:tcBorders>
          </w:tcPr>
          <w:p w14:paraId="1564C970" w14:textId="0A439960" w:rsidR="006B408B" w:rsidRPr="00250723" w:rsidRDefault="006626C9" w:rsidP="001A7710">
            <w:pPr>
              <w:spacing w:before="120" w:after="280" w:afterAutospacing="1"/>
              <w:jc w:val="both"/>
              <w:rPr>
                <w:color w:val="000000" w:themeColor="text1"/>
              </w:rPr>
            </w:pPr>
            <w:r w:rsidRPr="00250723">
              <w:rPr>
                <w:color w:val="000000" w:themeColor="text1"/>
                <w:lang w:val="vi-VN"/>
              </w:rPr>
              <w:t>Đ</w:t>
            </w:r>
            <w:r w:rsidR="006B408B" w:rsidRPr="00250723">
              <w:rPr>
                <w:color w:val="000000" w:themeColor="text1"/>
              </w:rPr>
              <w:t>ã cải tạo, đưa vào khai thác 17 tuyến vận tải, đã hoàn thành nâng cao tĩnh không 07 cầu đường bộ cắt qua tuyến đường thủy nội địa quốc gia.</w:t>
            </w:r>
          </w:p>
          <w:p w14:paraId="56907F5D" w14:textId="77777777" w:rsidR="006B408B" w:rsidRPr="00250723" w:rsidRDefault="006B408B" w:rsidP="001A7710">
            <w:pPr>
              <w:spacing w:before="120" w:after="280" w:afterAutospacing="1"/>
              <w:jc w:val="both"/>
              <w:rPr>
                <w:color w:val="000000" w:themeColor="text1"/>
              </w:rPr>
            </w:pPr>
            <w:r w:rsidRPr="00250723">
              <w:rPr>
                <w:color w:val="000000" w:themeColor="text1"/>
              </w:rPr>
              <w:t>- Các dự án còn lại chưa thực hiện, trong thời hạn</w:t>
            </w:r>
          </w:p>
        </w:tc>
      </w:tr>
      <w:tr w:rsidR="00250723" w:rsidRPr="00250723" w14:paraId="05374DB4" w14:textId="77777777" w:rsidTr="0012367E">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6620B79" w14:textId="77777777" w:rsidR="006B408B" w:rsidRPr="00250723" w:rsidRDefault="006B408B" w:rsidP="001A7710">
            <w:pPr>
              <w:spacing w:before="120"/>
              <w:jc w:val="center"/>
              <w:rPr>
                <w:color w:val="000000" w:themeColor="text1"/>
              </w:rPr>
            </w:pPr>
            <w:r w:rsidRPr="00250723">
              <w:rPr>
                <w:color w:val="000000" w:themeColor="text1"/>
              </w:rPr>
              <w:t>7</w:t>
            </w:r>
          </w:p>
        </w:tc>
        <w:tc>
          <w:tcPr>
            <w:tcW w:w="8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5F0C8F" w14:textId="77777777" w:rsidR="006B408B" w:rsidRPr="00250723" w:rsidRDefault="006B408B" w:rsidP="00C978D4">
            <w:pPr>
              <w:spacing w:before="120"/>
              <w:ind w:right="139"/>
              <w:jc w:val="both"/>
              <w:rPr>
                <w:color w:val="000000" w:themeColor="text1"/>
              </w:rPr>
            </w:pPr>
            <w:r w:rsidRPr="00250723">
              <w:rPr>
                <w:color w:val="000000" w:themeColor="text1"/>
              </w:rPr>
              <w:t>Hoàn thành việc cải tạo tĩnh không các cầu đường bộ - đường sắt cắt qua tuyến đường thủy nội địa quốc gia</w:t>
            </w:r>
          </w:p>
        </w:tc>
        <w:tc>
          <w:tcPr>
            <w:tcW w:w="3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718297" w14:textId="77777777" w:rsidR="006B408B" w:rsidRPr="00250723" w:rsidRDefault="006B408B" w:rsidP="001A7710">
            <w:pPr>
              <w:spacing w:before="120"/>
              <w:jc w:val="center"/>
              <w:rPr>
                <w:color w:val="000000" w:themeColor="text1"/>
              </w:rPr>
            </w:pPr>
            <w:r w:rsidRPr="00250723">
              <w:rPr>
                <w:color w:val="000000" w:themeColor="text1"/>
              </w:rPr>
              <w:t>2022 - 2030</w:t>
            </w:r>
          </w:p>
        </w:tc>
        <w:tc>
          <w:tcPr>
            <w:tcW w:w="38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ABE758" w14:textId="77777777" w:rsidR="006B408B" w:rsidRPr="00250723" w:rsidRDefault="006B408B" w:rsidP="001A7710">
            <w:pPr>
              <w:spacing w:before="120"/>
              <w:jc w:val="center"/>
              <w:rPr>
                <w:color w:val="000000" w:themeColor="text1"/>
              </w:rPr>
            </w:pPr>
            <w:r w:rsidRPr="00250723">
              <w:rPr>
                <w:color w:val="000000" w:themeColor="text1"/>
              </w:rPr>
              <w:t>Bộ GTVT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D70AFC" w14:textId="77777777" w:rsidR="006B408B" w:rsidRPr="00250723" w:rsidRDefault="006B408B" w:rsidP="001A7710">
            <w:pPr>
              <w:spacing w:before="120"/>
              <w:jc w:val="center"/>
              <w:rPr>
                <w:color w:val="000000" w:themeColor="text1"/>
              </w:rPr>
            </w:pPr>
            <w:r w:rsidRPr="00250723">
              <w:rPr>
                <w:color w:val="000000" w:themeColor="text1"/>
              </w:rPr>
              <w:t>Các bộ, ngành, UBND tỉnh/thành phố</w:t>
            </w:r>
          </w:p>
        </w:tc>
        <w:tc>
          <w:tcPr>
            <w:tcW w:w="433" w:type="pct"/>
            <w:vMerge/>
            <w:tcBorders>
              <w:top w:val="nil"/>
              <w:left w:val="nil"/>
              <w:bottom w:val="single" w:sz="8" w:space="0" w:color="auto"/>
              <w:right w:val="single" w:sz="8" w:space="0" w:color="auto"/>
              <w:tl2br w:val="nil"/>
              <w:tr2bl w:val="nil"/>
            </w:tcBorders>
            <w:vAlign w:val="center"/>
          </w:tcPr>
          <w:p w14:paraId="49CD5497" w14:textId="77777777" w:rsidR="006B408B" w:rsidRPr="00250723" w:rsidRDefault="006B408B" w:rsidP="001A7710">
            <w:pPr>
              <w:spacing w:before="120"/>
              <w:jc w:val="center"/>
              <w:rPr>
                <w:color w:val="000000" w:themeColor="text1"/>
              </w:rPr>
            </w:pPr>
          </w:p>
        </w:tc>
        <w:tc>
          <w:tcPr>
            <w:tcW w:w="288" w:type="pct"/>
            <w:vMerge/>
            <w:tcBorders>
              <w:top w:val="nil"/>
              <w:left w:val="nil"/>
              <w:bottom w:val="single" w:sz="8" w:space="0" w:color="auto"/>
              <w:right w:val="single" w:sz="8" w:space="0" w:color="auto"/>
              <w:tl2br w:val="nil"/>
              <w:tr2bl w:val="nil"/>
            </w:tcBorders>
            <w:vAlign w:val="center"/>
          </w:tcPr>
          <w:p w14:paraId="6533062F" w14:textId="77777777" w:rsidR="006B408B" w:rsidRPr="00250723" w:rsidRDefault="006B408B" w:rsidP="001A7710">
            <w:pPr>
              <w:spacing w:before="120"/>
              <w:jc w:val="center"/>
              <w:rPr>
                <w:color w:val="000000" w:themeColor="text1"/>
              </w:rPr>
            </w:pPr>
          </w:p>
        </w:tc>
        <w:tc>
          <w:tcPr>
            <w:tcW w:w="2069" w:type="pct"/>
            <w:vMerge/>
            <w:tcBorders>
              <w:left w:val="nil"/>
              <w:bottom w:val="single" w:sz="8" w:space="0" w:color="auto"/>
              <w:right w:val="single" w:sz="8" w:space="0" w:color="auto"/>
              <w:tl2br w:val="nil"/>
              <w:tr2bl w:val="nil"/>
            </w:tcBorders>
          </w:tcPr>
          <w:p w14:paraId="71813767" w14:textId="77777777" w:rsidR="006B408B" w:rsidRPr="00250723" w:rsidRDefault="006B408B" w:rsidP="001A7710">
            <w:pPr>
              <w:spacing w:before="120"/>
              <w:jc w:val="center"/>
              <w:rPr>
                <w:color w:val="000000" w:themeColor="text1"/>
              </w:rPr>
            </w:pPr>
          </w:p>
        </w:tc>
      </w:tr>
      <w:tr w:rsidR="00250723" w:rsidRPr="00250723" w14:paraId="1C25373E" w14:textId="77777777" w:rsidTr="0012367E">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5AC996E" w14:textId="77777777" w:rsidR="006B408B" w:rsidRPr="00250723" w:rsidRDefault="006B408B" w:rsidP="001A7710">
            <w:pPr>
              <w:spacing w:before="120"/>
              <w:jc w:val="center"/>
              <w:rPr>
                <w:color w:val="000000" w:themeColor="text1"/>
              </w:rPr>
            </w:pPr>
            <w:r w:rsidRPr="00250723">
              <w:rPr>
                <w:color w:val="000000" w:themeColor="text1"/>
              </w:rPr>
              <w:t>8</w:t>
            </w:r>
          </w:p>
        </w:tc>
        <w:tc>
          <w:tcPr>
            <w:tcW w:w="8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86DCCA" w14:textId="77777777" w:rsidR="006B408B" w:rsidRPr="00250723" w:rsidRDefault="006B408B" w:rsidP="00C978D4">
            <w:pPr>
              <w:spacing w:before="120"/>
              <w:ind w:right="139"/>
              <w:jc w:val="both"/>
              <w:rPr>
                <w:color w:val="000000" w:themeColor="text1"/>
              </w:rPr>
            </w:pPr>
            <w:r w:rsidRPr="00250723">
              <w:rPr>
                <w:color w:val="000000" w:themeColor="text1"/>
              </w:rPr>
              <w:t>Đầu tư các cảng thủy nội địa trên các tuyến vận tải thủy trọng yếu</w:t>
            </w:r>
          </w:p>
        </w:tc>
        <w:tc>
          <w:tcPr>
            <w:tcW w:w="3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D10455" w14:textId="77777777" w:rsidR="006B408B" w:rsidRPr="00250723" w:rsidRDefault="006B408B" w:rsidP="001A7710">
            <w:pPr>
              <w:spacing w:before="120"/>
              <w:jc w:val="center"/>
              <w:rPr>
                <w:color w:val="000000" w:themeColor="text1"/>
              </w:rPr>
            </w:pPr>
            <w:r w:rsidRPr="00250723">
              <w:rPr>
                <w:color w:val="000000" w:themeColor="text1"/>
              </w:rPr>
              <w:t>2022 - 2030</w:t>
            </w:r>
          </w:p>
        </w:tc>
        <w:tc>
          <w:tcPr>
            <w:tcW w:w="38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9FE747" w14:textId="77777777" w:rsidR="006B408B" w:rsidRPr="00250723" w:rsidRDefault="006B408B" w:rsidP="001A7710">
            <w:pPr>
              <w:spacing w:before="120"/>
              <w:jc w:val="center"/>
              <w:rPr>
                <w:color w:val="000000" w:themeColor="text1"/>
              </w:rPr>
            </w:pPr>
            <w:r w:rsidRPr="00250723">
              <w:rPr>
                <w:color w:val="000000" w:themeColor="text1"/>
              </w:rPr>
              <w:t>Bộ GTVT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7863B1" w14:textId="77777777" w:rsidR="006B408B" w:rsidRPr="00250723" w:rsidRDefault="006B408B" w:rsidP="001A7710">
            <w:pPr>
              <w:spacing w:before="120"/>
              <w:jc w:val="center"/>
              <w:rPr>
                <w:color w:val="000000" w:themeColor="text1"/>
              </w:rPr>
            </w:pPr>
            <w:r w:rsidRPr="00250723">
              <w:rPr>
                <w:color w:val="000000" w:themeColor="text1"/>
              </w:rPr>
              <w:t>Các bộ, ngành, UBND tỉnh/thành phố</w:t>
            </w:r>
          </w:p>
        </w:tc>
        <w:tc>
          <w:tcPr>
            <w:tcW w:w="433" w:type="pct"/>
            <w:vMerge/>
            <w:tcBorders>
              <w:top w:val="nil"/>
              <w:left w:val="nil"/>
              <w:bottom w:val="single" w:sz="8" w:space="0" w:color="auto"/>
              <w:right w:val="single" w:sz="8" w:space="0" w:color="auto"/>
              <w:tl2br w:val="nil"/>
              <w:tr2bl w:val="nil"/>
            </w:tcBorders>
            <w:vAlign w:val="center"/>
          </w:tcPr>
          <w:p w14:paraId="00952910" w14:textId="77777777" w:rsidR="006B408B" w:rsidRPr="00250723" w:rsidRDefault="006B408B" w:rsidP="001A7710">
            <w:pPr>
              <w:spacing w:before="120"/>
              <w:jc w:val="center"/>
              <w:rPr>
                <w:color w:val="000000" w:themeColor="text1"/>
              </w:rPr>
            </w:pPr>
          </w:p>
        </w:tc>
        <w:tc>
          <w:tcPr>
            <w:tcW w:w="288" w:type="pct"/>
            <w:vMerge/>
            <w:tcBorders>
              <w:top w:val="nil"/>
              <w:left w:val="nil"/>
              <w:bottom w:val="single" w:sz="8" w:space="0" w:color="auto"/>
              <w:right w:val="single" w:sz="8" w:space="0" w:color="auto"/>
              <w:tl2br w:val="nil"/>
              <w:tr2bl w:val="nil"/>
            </w:tcBorders>
            <w:vAlign w:val="center"/>
          </w:tcPr>
          <w:p w14:paraId="75550148" w14:textId="77777777" w:rsidR="006B408B" w:rsidRPr="00250723" w:rsidRDefault="006B408B" w:rsidP="001A7710">
            <w:pPr>
              <w:spacing w:before="120"/>
              <w:jc w:val="center"/>
              <w:rPr>
                <w:color w:val="000000" w:themeColor="text1"/>
              </w:rPr>
            </w:pPr>
          </w:p>
        </w:tc>
        <w:tc>
          <w:tcPr>
            <w:tcW w:w="2069" w:type="pct"/>
            <w:tcBorders>
              <w:top w:val="nil"/>
              <w:left w:val="nil"/>
              <w:bottom w:val="single" w:sz="8" w:space="0" w:color="auto"/>
              <w:right w:val="single" w:sz="8" w:space="0" w:color="auto"/>
              <w:tl2br w:val="nil"/>
              <w:tr2bl w:val="nil"/>
            </w:tcBorders>
          </w:tcPr>
          <w:p w14:paraId="591F2962" w14:textId="4BD1AC56" w:rsidR="006B408B" w:rsidRPr="00250723" w:rsidRDefault="006B408B" w:rsidP="001A7710">
            <w:pPr>
              <w:spacing w:before="120"/>
              <w:jc w:val="both"/>
              <w:rPr>
                <w:color w:val="000000" w:themeColor="text1"/>
              </w:rPr>
            </w:pPr>
            <w:r w:rsidRPr="00250723">
              <w:rPr>
                <w:color w:val="000000" w:themeColor="text1"/>
              </w:rPr>
              <w:t xml:space="preserve">- </w:t>
            </w:r>
            <w:r w:rsidR="006626C9" w:rsidRPr="00250723">
              <w:rPr>
                <w:color w:val="000000" w:themeColor="text1"/>
                <w:lang w:val="vi-VN"/>
              </w:rPr>
              <w:t>Đã</w:t>
            </w:r>
            <w:r w:rsidRPr="00250723">
              <w:rPr>
                <w:color w:val="000000" w:themeColor="text1"/>
              </w:rPr>
              <w:t xml:space="preserve"> đưa vào khai thác 310 cảng thủy nội địa (202 cảng hàng hóa, 11 cảng hành khách, 97 cảng chuyên dùng) và 5.243 bến thủy.</w:t>
            </w:r>
          </w:p>
          <w:p w14:paraId="1B836E25" w14:textId="77777777" w:rsidR="006B408B" w:rsidRPr="00250723" w:rsidRDefault="006B408B" w:rsidP="001A7710">
            <w:pPr>
              <w:spacing w:before="120"/>
              <w:jc w:val="both"/>
              <w:rPr>
                <w:color w:val="000000" w:themeColor="text1"/>
              </w:rPr>
            </w:pPr>
            <w:r w:rsidRPr="00250723">
              <w:rPr>
                <w:color w:val="000000" w:themeColor="text1"/>
              </w:rPr>
              <w:t>- Các dự án còn lại chưa thực hiện, trong thời hạn</w:t>
            </w:r>
          </w:p>
        </w:tc>
      </w:tr>
      <w:tr w:rsidR="00250723" w:rsidRPr="00250723" w14:paraId="3539751A" w14:textId="77777777" w:rsidTr="0012367E">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AC50908" w14:textId="77777777" w:rsidR="006B408B" w:rsidRPr="00250723" w:rsidRDefault="006B408B" w:rsidP="001A7710">
            <w:pPr>
              <w:spacing w:before="120"/>
              <w:jc w:val="center"/>
              <w:rPr>
                <w:color w:val="000000" w:themeColor="text1"/>
              </w:rPr>
            </w:pPr>
            <w:r w:rsidRPr="00250723">
              <w:rPr>
                <w:color w:val="000000" w:themeColor="text1"/>
              </w:rPr>
              <w:t>9</w:t>
            </w:r>
          </w:p>
        </w:tc>
        <w:tc>
          <w:tcPr>
            <w:tcW w:w="8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F86AFF" w14:textId="77777777" w:rsidR="006B408B" w:rsidRPr="00250723" w:rsidRDefault="006B408B" w:rsidP="00C978D4">
            <w:pPr>
              <w:spacing w:before="120"/>
              <w:ind w:right="139"/>
              <w:jc w:val="both"/>
              <w:rPr>
                <w:color w:val="000000" w:themeColor="text1"/>
              </w:rPr>
            </w:pPr>
            <w:r w:rsidRPr="00250723">
              <w:rPr>
                <w:color w:val="000000" w:themeColor="text1"/>
              </w:rPr>
              <w:t>Đầu tư xây dựng tuyến đường sau bến số 3, 4, 5, 6, 7, 8 thuộc khu bến cảng Lạch Huyện, cảng biển Hải Phòng</w:t>
            </w:r>
          </w:p>
        </w:tc>
        <w:tc>
          <w:tcPr>
            <w:tcW w:w="3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2D9279" w14:textId="77777777" w:rsidR="006B408B" w:rsidRPr="00250723" w:rsidRDefault="006B408B" w:rsidP="001A7710">
            <w:pPr>
              <w:spacing w:before="120"/>
              <w:jc w:val="center"/>
              <w:rPr>
                <w:color w:val="000000" w:themeColor="text1"/>
              </w:rPr>
            </w:pPr>
            <w:r w:rsidRPr="00250723">
              <w:rPr>
                <w:color w:val="000000" w:themeColor="text1"/>
              </w:rPr>
              <w:t>2022 - 2030</w:t>
            </w:r>
          </w:p>
        </w:tc>
        <w:tc>
          <w:tcPr>
            <w:tcW w:w="38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5923FD" w14:textId="77777777" w:rsidR="006B408B" w:rsidRPr="00250723" w:rsidRDefault="006B408B" w:rsidP="001A7710">
            <w:pPr>
              <w:spacing w:before="120"/>
              <w:jc w:val="center"/>
              <w:rPr>
                <w:color w:val="000000" w:themeColor="text1"/>
              </w:rPr>
            </w:pPr>
            <w:r w:rsidRPr="00250723">
              <w:rPr>
                <w:color w:val="000000" w:themeColor="text1"/>
              </w:rPr>
              <w:t>Bộ GTVT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C6A0D1" w14:textId="77777777" w:rsidR="006B408B" w:rsidRPr="00250723" w:rsidRDefault="006B408B" w:rsidP="001A7710">
            <w:pPr>
              <w:spacing w:before="120"/>
              <w:jc w:val="center"/>
              <w:rPr>
                <w:color w:val="000000" w:themeColor="text1"/>
              </w:rPr>
            </w:pPr>
            <w:r w:rsidRPr="00250723">
              <w:rPr>
                <w:color w:val="000000" w:themeColor="text1"/>
              </w:rPr>
              <w:t>Các bộ, ngành, UBND tỉnh/thành phố</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1427CC" w14:textId="77777777" w:rsidR="006B408B" w:rsidRPr="00250723" w:rsidRDefault="006B408B" w:rsidP="001A7710">
            <w:pPr>
              <w:spacing w:before="120"/>
              <w:jc w:val="right"/>
              <w:rPr>
                <w:color w:val="000000" w:themeColor="text1"/>
              </w:rPr>
            </w:pPr>
            <w:r w:rsidRPr="00250723">
              <w:rPr>
                <w:color w:val="000000" w:themeColor="text1"/>
              </w:rPr>
              <w:t>2.000</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47ADF4" w14:textId="77777777" w:rsidR="006B408B" w:rsidRPr="00250723" w:rsidRDefault="006B408B" w:rsidP="001A7710">
            <w:pPr>
              <w:spacing w:before="120"/>
              <w:jc w:val="center"/>
              <w:rPr>
                <w:color w:val="000000" w:themeColor="text1"/>
              </w:rPr>
            </w:pPr>
            <w:r w:rsidRPr="00250723">
              <w:rPr>
                <w:color w:val="000000" w:themeColor="text1"/>
              </w:rPr>
              <w:t>NSNN, XHH</w:t>
            </w:r>
          </w:p>
        </w:tc>
        <w:tc>
          <w:tcPr>
            <w:tcW w:w="2069" w:type="pct"/>
            <w:tcBorders>
              <w:top w:val="nil"/>
              <w:left w:val="nil"/>
              <w:bottom w:val="single" w:sz="8" w:space="0" w:color="auto"/>
              <w:right w:val="single" w:sz="8" w:space="0" w:color="auto"/>
              <w:tl2br w:val="nil"/>
              <w:tr2bl w:val="nil"/>
            </w:tcBorders>
          </w:tcPr>
          <w:p w14:paraId="48E9323F" w14:textId="77777777" w:rsidR="006B408B" w:rsidRPr="00250723" w:rsidRDefault="006B408B" w:rsidP="001A7710">
            <w:pPr>
              <w:spacing w:before="120"/>
              <w:jc w:val="center"/>
              <w:rPr>
                <w:color w:val="000000" w:themeColor="text1"/>
              </w:rPr>
            </w:pPr>
          </w:p>
        </w:tc>
      </w:tr>
      <w:tr w:rsidR="00250723" w:rsidRPr="00250723" w14:paraId="33D38517" w14:textId="77777777" w:rsidTr="0012367E">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84E3498" w14:textId="77777777" w:rsidR="006B408B" w:rsidRPr="00250723" w:rsidRDefault="006B408B" w:rsidP="001A7710">
            <w:pPr>
              <w:spacing w:before="120"/>
              <w:jc w:val="center"/>
              <w:rPr>
                <w:color w:val="000000" w:themeColor="text1"/>
              </w:rPr>
            </w:pPr>
            <w:r w:rsidRPr="00250723">
              <w:rPr>
                <w:color w:val="000000" w:themeColor="text1"/>
              </w:rPr>
              <w:t>10</w:t>
            </w:r>
          </w:p>
        </w:tc>
        <w:tc>
          <w:tcPr>
            <w:tcW w:w="8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44965D" w14:textId="77777777" w:rsidR="006B408B" w:rsidRPr="00250723" w:rsidRDefault="006B408B" w:rsidP="00C978D4">
            <w:pPr>
              <w:spacing w:before="120"/>
              <w:ind w:right="139"/>
              <w:jc w:val="both"/>
              <w:rPr>
                <w:color w:val="000000" w:themeColor="text1"/>
              </w:rPr>
            </w:pPr>
            <w:r w:rsidRPr="00250723">
              <w:rPr>
                <w:color w:val="000000" w:themeColor="text1"/>
              </w:rPr>
              <w:t>Cải tạo, nâng cấp luồng hàng hải vào các bến cảng khu vực Nam Nghi Sơn và Thiết lập tuyến luồng công cộng vào các bến cảng khu vực Bắc Nghi Sơn, Thanh Hóa</w:t>
            </w:r>
          </w:p>
        </w:tc>
        <w:tc>
          <w:tcPr>
            <w:tcW w:w="3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496466" w14:textId="77777777" w:rsidR="006B408B" w:rsidRPr="00250723" w:rsidRDefault="006B408B" w:rsidP="001A7710">
            <w:pPr>
              <w:spacing w:before="120"/>
              <w:jc w:val="center"/>
              <w:rPr>
                <w:color w:val="000000" w:themeColor="text1"/>
              </w:rPr>
            </w:pPr>
            <w:r w:rsidRPr="00250723">
              <w:rPr>
                <w:color w:val="000000" w:themeColor="text1"/>
              </w:rPr>
              <w:t>2022 - 2030</w:t>
            </w:r>
          </w:p>
        </w:tc>
        <w:tc>
          <w:tcPr>
            <w:tcW w:w="38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9D6536" w14:textId="77777777" w:rsidR="006B408B" w:rsidRPr="00250723" w:rsidRDefault="006B408B" w:rsidP="001A7710">
            <w:pPr>
              <w:spacing w:before="120"/>
              <w:jc w:val="center"/>
              <w:rPr>
                <w:color w:val="000000" w:themeColor="text1"/>
              </w:rPr>
            </w:pPr>
            <w:r w:rsidRPr="00250723">
              <w:rPr>
                <w:color w:val="000000" w:themeColor="text1"/>
              </w:rPr>
              <w:t>Bộ GTVT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409F63" w14:textId="77777777" w:rsidR="006B408B" w:rsidRPr="00250723" w:rsidRDefault="006B408B" w:rsidP="001A7710">
            <w:pPr>
              <w:spacing w:before="120"/>
              <w:jc w:val="center"/>
              <w:rPr>
                <w:color w:val="000000" w:themeColor="text1"/>
              </w:rPr>
            </w:pPr>
            <w:r w:rsidRPr="00250723">
              <w:rPr>
                <w:color w:val="000000" w:themeColor="text1"/>
              </w:rPr>
              <w:t>Các bộ, ngành, UBND tỉnh/thành phố</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2F597A" w14:textId="77777777" w:rsidR="006B408B" w:rsidRPr="00250723" w:rsidRDefault="006B408B" w:rsidP="001A7710">
            <w:pPr>
              <w:spacing w:before="120"/>
              <w:jc w:val="right"/>
              <w:rPr>
                <w:color w:val="000000" w:themeColor="text1"/>
              </w:rPr>
            </w:pPr>
            <w:r w:rsidRPr="00250723">
              <w:rPr>
                <w:color w:val="000000" w:themeColor="text1"/>
              </w:rPr>
              <w:t>1.500</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888639" w14:textId="77777777" w:rsidR="006B408B" w:rsidRPr="00250723" w:rsidRDefault="006B408B" w:rsidP="001A7710">
            <w:pPr>
              <w:spacing w:before="120"/>
              <w:jc w:val="center"/>
              <w:rPr>
                <w:color w:val="000000" w:themeColor="text1"/>
              </w:rPr>
            </w:pPr>
            <w:r w:rsidRPr="00250723">
              <w:rPr>
                <w:color w:val="000000" w:themeColor="text1"/>
              </w:rPr>
              <w:t>NSNN</w:t>
            </w:r>
          </w:p>
        </w:tc>
        <w:tc>
          <w:tcPr>
            <w:tcW w:w="2069" w:type="pct"/>
            <w:tcBorders>
              <w:top w:val="nil"/>
              <w:left w:val="nil"/>
              <w:bottom w:val="single" w:sz="8" w:space="0" w:color="auto"/>
              <w:right w:val="single" w:sz="8" w:space="0" w:color="auto"/>
              <w:tl2br w:val="nil"/>
              <w:tr2bl w:val="nil"/>
            </w:tcBorders>
          </w:tcPr>
          <w:p w14:paraId="0D91F793" w14:textId="77777777" w:rsidR="006B408B" w:rsidRPr="00250723" w:rsidRDefault="006B408B" w:rsidP="001A7710">
            <w:pPr>
              <w:spacing w:before="120"/>
              <w:jc w:val="center"/>
              <w:rPr>
                <w:color w:val="000000" w:themeColor="text1"/>
              </w:rPr>
            </w:pPr>
          </w:p>
        </w:tc>
      </w:tr>
      <w:tr w:rsidR="006B408B" w:rsidRPr="00250723" w14:paraId="5478E2F4" w14:textId="77777777" w:rsidTr="0012367E">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4A59028" w14:textId="77777777" w:rsidR="006B408B" w:rsidRPr="00250723" w:rsidRDefault="006B408B" w:rsidP="001A7710">
            <w:pPr>
              <w:spacing w:before="120"/>
              <w:jc w:val="center"/>
              <w:rPr>
                <w:color w:val="000000" w:themeColor="text1"/>
              </w:rPr>
            </w:pPr>
            <w:r w:rsidRPr="00250723">
              <w:rPr>
                <w:color w:val="000000" w:themeColor="text1"/>
              </w:rPr>
              <w:t>11</w:t>
            </w:r>
          </w:p>
        </w:tc>
        <w:tc>
          <w:tcPr>
            <w:tcW w:w="80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982F56" w14:textId="77777777" w:rsidR="006B408B" w:rsidRPr="00250723" w:rsidRDefault="006B408B" w:rsidP="00C978D4">
            <w:pPr>
              <w:spacing w:before="120"/>
              <w:ind w:right="139"/>
              <w:jc w:val="both"/>
              <w:rPr>
                <w:color w:val="000000" w:themeColor="text1"/>
              </w:rPr>
            </w:pPr>
            <w:r w:rsidRPr="00250723">
              <w:rPr>
                <w:color w:val="000000" w:themeColor="text1"/>
              </w:rPr>
              <w:t>Cải tạo nâng cấp luồng Vũng Áng cho tàu 50.000 tấn (bao gồm cải tạo, nâng cấp đê chắn cát)</w:t>
            </w:r>
          </w:p>
        </w:tc>
        <w:tc>
          <w:tcPr>
            <w:tcW w:w="38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5CEA28" w14:textId="77777777" w:rsidR="006B408B" w:rsidRPr="00250723" w:rsidRDefault="006B408B" w:rsidP="001A7710">
            <w:pPr>
              <w:spacing w:before="120"/>
              <w:jc w:val="center"/>
              <w:rPr>
                <w:color w:val="000000" w:themeColor="text1"/>
              </w:rPr>
            </w:pPr>
            <w:r w:rsidRPr="00250723">
              <w:rPr>
                <w:color w:val="000000" w:themeColor="text1"/>
              </w:rPr>
              <w:t>2022 - 2030</w:t>
            </w:r>
          </w:p>
        </w:tc>
        <w:tc>
          <w:tcPr>
            <w:tcW w:w="38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8FDA60" w14:textId="77777777" w:rsidR="006B408B" w:rsidRPr="00250723" w:rsidRDefault="006B408B" w:rsidP="001A7710">
            <w:pPr>
              <w:spacing w:before="120"/>
              <w:jc w:val="center"/>
              <w:rPr>
                <w:color w:val="000000" w:themeColor="text1"/>
              </w:rPr>
            </w:pPr>
            <w:r w:rsidRPr="00250723">
              <w:rPr>
                <w:color w:val="000000" w:themeColor="text1"/>
              </w:rPr>
              <w:t>Bộ GTVT</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B9402F" w14:textId="77777777" w:rsidR="006B408B" w:rsidRPr="00250723" w:rsidRDefault="006B408B" w:rsidP="001A7710">
            <w:pPr>
              <w:spacing w:before="120"/>
              <w:jc w:val="center"/>
              <w:rPr>
                <w:color w:val="000000" w:themeColor="text1"/>
              </w:rPr>
            </w:pPr>
            <w:r w:rsidRPr="00250723">
              <w:rPr>
                <w:color w:val="000000" w:themeColor="text1"/>
              </w:rPr>
              <w:t>Các bộ, ngành, UBND tỉnh/thành phố</w:t>
            </w:r>
          </w:p>
        </w:tc>
        <w:tc>
          <w:tcPr>
            <w:tcW w:w="43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E02477" w14:textId="77777777" w:rsidR="006B408B" w:rsidRPr="00250723" w:rsidRDefault="006B408B" w:rsidP="001A7710">
            <w:pPr>
              <w:spacing w:before="120"/>
              <w:jc w:val="right"/>
              <w:rPr>
                <w:color w:val="000000" w:themeColor="text1"/>
              </w:rPr>
            </w:pPr>
            <w:r w:rsidRPr="00250723">
              <w:rPr>
                <w:color w:val="000000" w:themeColor="text1"/>
              </w:rPr>
              <w:t>650</w:t>
            </w:r>
          </w:p>
        </w:tc>
        <w:tc>
          <w:tcPr>
            <w:tcW w:w="28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E3B774" w14:textId="77777777" w:rsidR="006B408B" w:rsidRPr="00250723" w:rsidRDefault="006B408B" w:rsidP="001A7710">
            <w:pPr>
              <w:spacing w:before="120"/>
              <w:jc w:val="center"/>
              <w:rPr>
                <w:color w:val="000000" w:themeColor="text1"/>
              </w:rPr>
            </w:pPr>
            <w:r w:rsidRPr="00250723">
              <w:rPr>
                <w:color w:val="000000" w:themeColor="text1"/>
              </w:rPr>
              <w:t>NSNN</w:t>
            </w:r>
          </w:p>
        </w:tc>
        <w:tc>
          <w:tcPr>
            <w:tcW w:w="2069" w:type="pct"/>
            <w:tcBorders>
              <w:top w:val="nil"/>
              <w:left w:val="nil"/>
              <w:bottom w:val="single" w:sz="8" w:space="0" w:color="auto"/>
              <w:right w:val="single" w:sz="8" w:space="0" w:color="auto"/>
              <w:tl2br w:val="nil"/>
              <w:tr2bl w:val="nil"/>
            </w:tcBorders>
          </w:tcPr>
          <w:p w14:paraId="0401CF43" w14:textId="77777777" w:rsidR="006B408B" w:rsidRPr="00250723" w:rsidRDefault="006B408B" w:rsidP="001A7710">
            <w:pPr>
              <w:spacing w:before="120"/>
              <w:jc w:val="both"/>
              <w:rPr>
                <w:color w:val="000000" w:themeColor="text1"/>
              </w:rPr>
            </w:pPr>
          </w:p>
        </w:tc>
      </w:tr>
    </w:tbl>
    <w:p w14:paraId="368F7D29" w14:textId="2901C6E2" w:rsidR="003C4EF4" w:rsidRPr="00250723" w:rsidRDefault="003C4EF4">
      <w:pPr>
        <w:rPr>
          <w:rFonts w:eastAsiaTheme="minorHAnsi"/>
          <w:b/>
          <w:color w:val="000000" w:themeColor="text1"/>
          <w:sz w:val="28"/>
          <w:szCs w:val="28"/>
        </w:rPr>
      </w:pPr>
    </w:p>
    <w:p w14:paraId="4437A63E" w14:textId="77777777" w:rsidR="003C4EF4" w:rsidRPr="00250723" w:rsidRDefault="003C4EF4">
      <w:pPr>
        <w:rPr>
          <w:rFonts w:eastAsiaTheme="minorHAnsi"/>
          <w:b/>
          <w:color w:val="000000" w:themeColor="text1"/>
          <w:sz w:val="28"/>
          <w:szCs w:val="28"/>
        </w:rPr>
      </w:pPr>
      <w:r w:rsidRPr="00250723">
        <w:rPr>
          <w:rFonts w:eastAsiaTheme="minorHAnsi"/>
          <w:b/>
          <w:color w:val="000000" w:themeColor="text1"/>
          <w:sz w:val="28"/>
          <w:szCs w:val="28"/>
        </w:rPr>
        <w:br w:type="page"/>
      </w:r>
    </w:p>
    <w:p w14:paraId="39172B96" w14:textId="06579D5F" w:rsidR="003C4EF4" w:rsidRPr="00250723" w:rsidRDefault="003C4EF4" w:rsidP="007551D5">
      <w:pPr>
        <w:pStyle w:val="Heading1"/>
        <w:rPr>
          <w:caps/>
          <w:color w:val="000000" w:themeColor="text1"/>
        </w:rPr>
      </w:pPr>
      <w:bookmarkStart w:id="250" w:name="chuong_pl_name"/>
      <w:bookmarkStart w:id="251" w:name="_Toc238291704"/>
      <w:r w:rsidRPr="00250723">
        <w:rPr>
          <w:caps/>
          <w:color w:val="000000" w:themeColor="text1"/>
        </w:rPr>
        <w:t>Phụ lục IV. Danh mục chương trình, nhiệm vụ cụ thể thực hiện “Chương trình hành động về chuyển đổi năng lượng xanh, giảm phát thải khí các-bon và khí mê-tan của ngành GTVT”</w:t>
      </w:r>
      <w:bookmarkEnd w:id="250"/>
      <w:bookmarkEnd w:id="251"/>
      <w:r w:rsidRPr="00250723">
        <w:rPr>
          <w:caps/>
          <w:color w:val="000000" w:themeColor="text1"/>
        </w:rPr>
        <w:t xml:space="preserve"> </w:t>
      </w:r>
    </w:p>
    <w:p w14:paraId="72E3D225" w14:textId="2EEF712E" w:rsidR="007277AA" w:rsidRPr="00250723" w:rsidRDefault="009427EC" w:rsidP="00CF5416">
      <w:pPr>
        <w:jc w:val="center"/>
        <w:rPr>
          <w:i/>
          <w:color w:val="000000" w:themeColor="text1"/>
        </w:rPr>
      </w:pPr>
      <w:r w:rsidRPr="00250723">
        <w:rPr>
          <w:i/>
          <w:color w:val="000000" w:themeColor="text1"/>
          <w:lang w:val="vi-VN"/>
        </w:rPr>
        <w:t>(Quyết định số 1679/QĐ-BGTVT, ngày 22/12/2023</w:t>
      </w:r>
      <w:r w:rsidRPr="00250723">
        <w:rPr>
          <w:i/>
          <w:color w:val="000000" w:themeColor="text1"/>
        </w:rPr>
        <w:t xml:space="preserve"> ban hành Kế hoạch của Bộ Giao thông vận tải thực hiện Chương trình hành động về Chuyển đổi năng lượng xanh, giảm phát thải khí các-bon và khí mê-tan của ngành Giao thông vận tải)</w:t>
      </w:r>
    </w:p>
    <w:tbl>
      <w:tblPr>
        <w:tblW w:w="14570" w:type="dxa"/>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720"/>
        <w:gridCol w:w="1964"/>
        <w:gridCol w:w="1417"/>
        <w:gridCol w:w="1559"/>
        <w:gridCol w:w="1985"/>
        <w:gridCol w:w="850"/>
        <w:gridCol w:w="6075"/>
      </w:tblGrid>
      <w:tr w:rsidR="00250723" w:rsidRPr="00250723" w14:paraId="237CA3E6" w14:textId="77777777" w:rsidTr="007277AA">
        <w:trPr>
          <w:tblHeader/>
        </w:trPr>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C15633" w14:textId="77777777" w:rsidR="007277AA" w:rsidRPr="00250723" w:rsidRDefault="007277AA" w:rsidP="0037762D">
            <w:pPr>
              <w:jc w:val="center"/>
              <w:rPr>
                <w:b/>
                <w:bCs/>
                <w:color w:val="000000" w:themeColor="text1"/>
              </w:rPr>
            </w:pPr>
            <w:r w:rsidRPr="00250723">
              <w:rPr>
                <w:b/>
                <w:bCs/>
                <w:color w:val="000000" w:themeColor="text1"/>
              </w:rPr>
              <w:t>TT</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510C4B3" w14:textId="77777777" w:rsidR="00D2503A" w:rsidRPr="00250723" w:rsidRDefault="007277AA" w:rsidP="00D2503A">
            <w:pPr>
              <w:jc w:val="center"/>
              <w:rPr>
                <w:b/>
                <w:bCs/>
                <w:color w:val="000000" w:themeColor="text1"/>
              </w:rPr>
            </w:pPr>
            <w:r w:rsidRPr="00250723">
              <w:rPr>
                <w:b/>
                <w:bCs/>
                <w:color w:val="000000" w:themeColor="text1"/>
              </w:rPr>
              <w:t>Chương trình/</w:t>
            </w:r>
          </w:p>
          <w:p w14:paraId="4914C73B" w14:textId="353B7553" w:rsidR="007277AA" w:rsidRPr="00250723" w:rsidRDefault="007277AA" w:rsidP="00D2503A">
            <w:pPr>
              <w:jc w:val="center"/>
              <w:rPr>
                <w:b/>
                <w:bCs/>
                <w:color w:val="000000" w:themeColor="text1"/>
              </w:rPr>
            </w:pPr>
            <w:r w:rsidRPr="00250723">
              <w:rPr>
                <w:b/>
                <w:bCs/>
                <w:color w:val="000000" w:themeColor="text1"/>
              </w:rPr>
              <w:t>nhiệm vụ</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03AF4EE" w14:textId="77777777" w:rsidR="00D2503A" w:rsidRPr="00250723" w:rsidRDefault="007277AA" w:rsidP="0037762D">
            <w:pPr>
              <w:jc w:val="center"/>
              <w:rPr>
                <w:b/>
                <w:bCs/>
                <w:color w:val="000000" w:themeColor="text1"/>
              </w:rPr>
            </w:pPr>
            <w:r w:rsidRPr="00250723">
              <w:rPr>
                <w:b/>
                <w:bCs/>
                <w:color w:val="000000" w:themeColor="text1"/>
              </w:rPr>
              <w:t xml:space="preserve">Lộ trình </w:t>
            </w:r>
          </w:p>
          <w:p w14:paraId="3D2C0112" w14:textId="472DB9BA" w:rsidR="007277AA" w:rsidRPr="00250723" w:rsidRDefault="007277AA" w:rsidP="0037762D">
            <w:pPr>
              <w:jc w:val="center"/>
              <w:rPr>
                <w:b/>
                <w:bCs/>
                <w:color w:val="000000" w:themeColor="text1"/>
              </w:rPr>
            </w:pPr>
            <w:r w:rsidRPr="00250723">
              <w:rPr>
                <w:b/>
                <w:bCs/>
                <w:color w:val="000000" w:themeColor="text1"/>
              </w:rPr>
              <w:t>thực hiện</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5EB6814" w14:textId="77777777" w:rsidR="00D2503A" w:rsidRPr="00250723" w:rsidRDefault="007277AA" w:rsidP="0037762D">
            <w:pPr>
              <w:jc w:val="center"/>
              <w:rPr>
                <w:b/>
                <w:bCs/>
                <w:color w:val="000000" w:themeColor="text1"/>
              </w:rPr>
            </w:pPr>
            <w:r w:rsidRPr="00250723">
              <w:rPr>
                <w:b/>
                <w:bCs/>
                <w:color w:val="000000" w:themeColor="text1"/>
              </w:rPr>
              <w:t>Cơ quan</w:t>
            </w:r>
          </w:p>
          <w:p w14:paraId="5C31D2D3" w14:textId="08FF51A2" w:rsidR="007277AA" w:rsidRPr="00250723" w:rsidRDefault="007277AA" w:rsidP="0037762D">
            <w:pPr>
              <w:jc w:val="center"/>
              <w:rPr>
                <w:b/>
                <w:bCs/>
                <w:color w:val="000000" w:themeColor="text1"/>
              </w:rPr>
            </w:pPr>
            <w:r w:rsidRPr="00250723">
              <w:rPr>
                <w:b/>
                <w:bCs/>
                <w:color w:val="000000" w:themeColor="text1"/>
              </w:rPr>
              <w:t xml:space="preserve"> chủ trì</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E71C6D5" w14:textId="77777777" w:rsidR="007277AA" w:rsidRPr="00250723" w:rsidRDefault="007277AA" w:rsidP="0037762D">
            <w:pPr>
              <w:jc w:val="center"/>
              <w:rPr>
                <w:b/>
                <w:bCs/>
                <w:color w:val="000000" w:themeColor="text1"/>
              </w:rPr>
            </w:pPr>
            <w:r w:rsidRPr="00250723">
              <w:rPr>
                <w:b/>
                <w:bCs/>
                <w:color w:val="000000" w:themeColor="text1"/>
              </w:rPr>
              <w:t>Cơ quan phối hợp/ Thực hiện</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DE5E5F1" w14:textId="77777777" w:rsidR="007277AA" w:rsidRPr="00250723" w:rsidRDefault="007277AA" w:rsidP="0037762D">
            <w:pPr>
              <w:jc w:val="center"/>
              <w:rPr>
                <w:b/>
                <w:bCs/>
                <w:color w:val="000000" w:themeColor="text1"/>
              </w:rPr>
            </w:pPr>
            <w:r w:rsidRPr="00250723">
              <w:rPr>
                <w:b/>
                <w:bCs/>
                <w:color w:val="000000" w:themeColor="text1"/>
              </w:rPr>
              <w:t>Nguồn lực</w:t>
            </w:r>
          </w:p>
        </w:tc>
        <w:tc>
          <w:tcPr>
            <w:tcW w:w="6075" w:type="dxa"/>
            <w:tcBorders>
              <w:top w:val="single" w:sz="8" w:space="0" w:color="auto"/>
              <w:left w:val="nil"/>
              <w:bottom w:val="single" w:sz="8" w:space="0" w:color="auto"/>
              <w:right w:val="single" w:sz="8" w:space="0" w:color="auto"/>
              <w:tl2br w:val="nil"/>
              <w:tr2bl w:val="nil"/>
            </w:tcBorders>
            <w:vAlign w:val="center"/>
          </w:tcPr>
          <w:p w14:paraId="27B34577" w14:textId="77777777" w:rsidR="007277AA" w:rsidRPr="00250723" w:rsidRDefault="007277AA" w:rsidP="0037762D">
            <w:pPr>
              <w:jc w:val="center"/>
              <w:rPr>
                <w:b/>
                <w:bCs/>
                <w:color w:val="000000" w:themeColor="text1"/>
              </w:rPr>
            </w:pPr>
            <w:r w:rsidRPr="00250723">
              <w:rPr>
                <w:b/>
                <w:bCs/>
                <w:color w:val="000000" w:themeColor="text1"/>
              </w:rPr>
              <w:t>Tình hình thực hiện</w:t>
            </w:r>
          </w:p>
        </w:tc>
      </w:tr>
      <w:tr w:rsidR="00250723" w:rsidRPr="00250723" w14:paraId="4C6B3FC9" w14:textId="77777777" w:rsidTr="0037762D">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A874D5" w14:textId="77777777" w:rsidR="007277AA" w:rsidRPr="00250723" w:rsidRDefault="007277AA" w:rsidP="0037762D">
            <w:pPr>
              <w:jc w:val="center"/>
              <w:rPr>
                <w:b/>
                <w:bCs/>
                <w:color w:val="000000" w:themeColor="text1"/>
              </w:rPr>
            </w:pPr>
            <w:r w:rsidRPr="00250723">
              <w:rPr>
                <w:b/>
                <w:bCs/>
                <w:color w:val="000000" w:themeColor="text1"/>
              </w:rPr>
              <w:t>1</w:t>
            </w:r>
          </w:p>
        </w:tc>
        <w:tc>
          <w:tcPr>
            <w:tcW w:w="13850" w:type="dxa"/>
            <w:gridSpan w:val="6"/>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C971E1D" w14:textId="77777777" w:rsidR="007277AA" w:rsidRPr="00250723" w:rsidRDefault="007277AA" w:rsidP="007277AA">
            <w:pPr>
              <w:pStyle w:val="NormalWeb"/>
              <w:spacing w:before="0" w:beforeAutospacing="0" w:after="0" w:afterAutospacing="0"/>
              <w:rPr>
                <w:b/>
                <w:bCs/>
                <w:color w:val="000000" w:themeColor="text1"/>
              </w:rPr>
            </w:pPr>
            <w:r w:rsidRPr="00250723">
              <w:rPr>
                <w:b/>
                <w:bCs/>
                <w:color w:val="000000" w:themeColor="text1"/>
              </w:rPr>
              <w:t>Rà soát, đề xuất sửa đổi 05 bộ luật, luật chuyên ngành GTVT và các văn bản dưới luật</w:t>
            </w:r>
          </w:p>
        </w:tc>
      </w:tr>
      <w:tr w:rsidR="00250723" w:rsidRPr="00250723" w14:paraId="0E52E438"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7AE899" w14:textId="77777777" w:rsidR="007277AA" w:rsidRPr="00250723" w:rsidRDefault="007277AA" w:rsidP="0037762D">
            <w:pPr>
              <w:jc w:val="center"/>
              <w:rPr>
                <w:color w:val="000000" w:themeColor="text1"/>
              </w:rPr>
            </w:pPr>
            <w:r w:rsidRPr="00250723">
              <w:rPr>
                <w:color w:val="000000" w:themeColor="text1"/>
              </w:rPr>
              <w:t>1.1</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B3A029D"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Rà soát, đề xuất sửa đổi Luật Giao thông đường bộ, Luật Trật tự an toàn giao thông đường bộ và các văn bản dưới Luật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B82EA05"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2023 - 2030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858A95D"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bộ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C665608"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Pháp chế, Vụ KCHTGT, Vụ KHCN&amp;MT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CFF7DD8"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708BBAEE"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Điểm đ, khoản 1, điều 39 Luật Đường bộ số 35/2024/QH15: </w:t>
            </w:r>
          </w:p>
          <w:p w14:paraId="3B8F3938"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 Trạm dừng nghỉ, bến xe phải có hệ thống sạc điện cho phương tiện giao thông cơ giới sử dụng năng lượng điện theo quy định của pháp luật về tiêu chuẩn, quy chuẩn kỹ thuật. Ưu tiên bố trí hệ thống sạc điện cho phương tiện giao thông cơ giới sử dụng năng lượng điện tại bãi đỗ xe”, </w:t>
            </w:r>
          </w:p>
          <w:p w14:paraId="0092DD75"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Khoản 6 Điều 4 Luật Trật tự, an toàn giao thông đường bộ số 36/2024/QH15 quy định: </w:t>
            </w:r>
          </w:p>
          <w:p w14:paraId="1D468941"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“Điều 4. Chính sách của Nhà nước về trật tự, an toàn giao thông đường bộ </w:t>
            </w:r>
          </w:p>
          <w:p w14:paraId="360C3B7C"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6. Phát triển phương tiện giao thông đường bộ đồng bộ với phát triển kết cấu hạ tầng đường bộ, điều kiện kinh tế - xã hội và nhu cầu đi lại của người dân; nhập khẩu, sản xuất, lắp ráp phương tiện giao thông đường bộ bảo đảm chất lượng an toàn kỹ thuật và bảo vệ môi trường, phù hợp với xu hướng phát triển công nghệ đối với phương tiện giao thông trên thế giới; ưu tiên phát triển phương tiện vận tải công cộng, hạn chế sử dụng phương tiện giao thông cá nhân tham gia giao thông tại các đô thị lớn; ưu tiên chuyển đổi phương tiện sử dụng nhiên liệu hóa thạch sang phương tiện sử dụng điện, năng lượng xanh, thân thiện môi trường, hạ tầng cung cấp năng lượng sạch.” </w:t>
            </w:r>
          </w:p>
        </w:tc>
      </w:tr>
      <w:tr w:rsidR="00250723" w:rsidRPr="00250723" w14:paraId="40A6C9CB"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0A042C" w14:textId="77777777" w:rsidR="007277AA" w:rsidRPr="00250723" w:rsidRDefault="007277AA" w:rsidP="0037762D">
            <w:pPr>
              <w:jc w:val="center"/>
              <w:rPr>
                <w:color w:val="000000" w:themeColor="text1"/>
              </w:rPr>
            </w:pPr>
            <w:r w:rsidRPr="00250723">
              <w:rPr>
                <w:color w:val="000000" w:themeColor="text1"/>
              </w:rPr>
              <w:t>1.1.1</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44EDEEF"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Đề xuất xây dựng các quy định về “quản lý, vận hành phương tiện giao thông điện và phát triển cơ sở hạ tầng sạc điện trên hệ thống đường giao thông đường bộ” vào Luật Đường bộ, Luật Trật tự an toàn giao thông đường bộ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0CB2D3A"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2023 - 2026</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D92B89B"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bộ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0C0BE11"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Pháp chế, Vụ KCHTGT, Vụ KHCN&amp;MT, Cục Đăng kiểm Việt Nam</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D487A84"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3090DE2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Theo Thông tư 56/2024/TT-BGTVT ngày 15/11/2024 đã có quy định “Trạm dừng nghỉ, bến xe đã công bố trước ngày Quy chuẩn này có hiệu lực phải rà soát hoàn thiện theo quy định của Quy chuẩn này trước ngày 01/7/2024, riêng hệ thống trạm sạc điện cho phương tiện giao thông cơ giới sử dụng năng lựng điện phải bổ sung hoàn thiện trước ngày 01/01/2027”. </w:t>
            </w:r>
          </w:p>
        </w:tc>
      </w:tr>
      <w:tr w:rsidR="00250723" w:rsidRPr="00250723" w14:paraId="7F7D1166"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984BDC" w14:textId="77777777" w:rsidR="007277AA" w:rsidRPr="00250723" w:rsidRDefault="007277AA" w:rsidP="0037762D">
            <w:pPr>
              <w:jc w:val="center"/>
              <w:rPr>
                <w:color w:val="000000" w:themeColor="text1"/>
              </w:rPr>
            </w:pPr>
            <w:r w:rsidRPr="00250723">
              <w:rPr>
                <w:color w:val="000000" w:themeColor="text1"/>
              </w:rPr>
              <w:t>1.1.2</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2A30BF7"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Cập nhật, sửa đổi Nghị định quy định về kinh doanh và điều kiện kinh doanh vận tải bằng xe ô tô theo “Kế hoạch hành động chuyển đổi phương tiện giao thông sử dụng năng lượng sạch” và “Lộ trình dừng sản xuất, lắp ráp, nhập khẩu xe ô tô, mô tô, xe gắn máy sử dụng xăng, dầu” do cơ quan có thẩm quyền ban hành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40EE2CB"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2023 - 2030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A1F33FA"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bộ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A19DA6F"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Pháp chế, Vụ Vận tải, Vụ KHCN&amp;MT, Cục Đăng kiểm Việt Nam, Bộ, ngành liên quan (Bộ Công Thương, Bộ Tài chính, Bộ Kế hoạch và Đầu tư)</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CDD9B48"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1C9AF386"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Đây là nhiệm vụ của Cục Đăng kiểm Việt Nam. Đề nghị chuyển nhiệm vụ này sang Cục Đăng kiểm là đơn vị chủ trì, Cục Đường bộ Việt Nam là cơ quan “Phối hợp với các đơn vị liên quan trong Bộ Xây dựng cập nhật, sửa đổi quy định quản lý phương tiện, thiết bị chuyên dùng phù hợp với “Kế hoạch hành động chuyển đổi phương tiện giao thông sử dụng năng lượng sạch” và “Lộ trình dừng sản xuất, lắp ráp, nhập khẩu xe ô tô, mô tô, xe gắn máy sử dụng xăng, dầu” được ban hành”. </w:t>
            </w:r>
          </w:p>
        </w:tc>
      </w:tr>
      <w:tr w:rsidR="00250723" w:rsidRPr="00250723" w14:paraId="60AC3D7F"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117F52" w14:textId="77777777" w:rsidR="007277AA" w:rsidRPr="00250723" w:rsidRDefault="007277AA" w:rsidP="0037762D">
            <w:pPr>
              <w:jc w:val="center"/>
              <w:rPr>
                <w:color w:val="000000" w:themeColor="text1"/>
              </w:rPr>
            </w:pPr>
            <w:r w:rsidRPr="00250723">
              <w:rPr>
                <w:color w:val="000000" w:themeColor="text1"/>
              </w:rPr>
              <w:t>1.1.3</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64E640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Cập nhật, sửa đổi quy định quản lý phương tiện, thiết bị chuyên dùng phù hợp với “Kế hoạch hành động chuyển đổi phương tiện giao thông sử dụng năng lượng sạch” và “Lộ trình dừng sản xuất, lắp ráp, nhập khẩu xe ô tô, mô tô, xe gắn máy sử dụng xăng, dầu” được ban hành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85F2D8A"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2023 - 2030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662E34C"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bộ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AB69E1F"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Pháp chế, Vụ Vận tải, Vụ KHCN&amp;MT, Cục Đăng kiểm Việt Nam</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ADCD7FC"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3556DEC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Đây là nhiệm vụ của Cục Đăng kiểm Việt Nam. Đề nghị chuyển nhiệm vụ này sang Cục Đăng kiểm là đơn vị chủ trì, Cục Đường bộ Việt Nam là cơ quan “Phối hợp với các đơn vị liên quan trong Bộ Xây dựng cập nhật, sửa đổi quy định quản lý phương tiện, thiết bị chuyên dùng phù hợp với “Kế hoạch hành động chuyển đổi phương tiện giao thông sử dụng năng lượng sạch” và “Lộ trình dừng sản xuất, lắp ráp, nhập khẩu xe ô tô, mô tô, xe gắn máy sử dụng xăng, dầu” được ban hành” </w:t>
            </w:r>
          </w:p>
        </w:tc>
      </w:tr>
      <w:tr w:rsidR="00250723" w:rsidRPr="00250723" w14:paraId="5511F499"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AC0117F" w14:textId="77777777" w:rsidR="007277AA" w:rsidRPr="00250723" w:rsidRDefault="007277AA" w:rsidP="0037762D">
            <w:pPr>
              <w:jc w:val="center"/>
              <w:rPr>
                <w:color w:val="000000" w:themeColor="text1"/>
              </w:rPr>
            </w:pPr>
            <w:r w:rsidRPr="00250723">
              <w:rPr>
                <w:color w:val="000000" w:themeColor="text1"/>
              </w:rPr>
              <w:t>1.2</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56BFF3E"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Rà soát, đề xuất sửa đổi Luật Đường sắt và các văn bản dưới Luật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B2BB9A6" w14:textId="77777777" w:rsidR="007277AA" w:rsidRPr="00250723" w:rsidRDefault="007277AA" w:rsidP="0037762D">
            <w:pPr>
              <w:jc w:val="center"/>
              <w:rPr>
                <w:b/>
                <w:bCs/>
                <w:color w:val="000000" w:themeColor="text1"/>
              </w:rPr>
            </w:pPr>
            <w:r w:rsidRPr="00250723">
              <w:rPr>
                <w:color w:val="000000" w:themeColor="text1"/>
              </w:rPr>
              <w:t>2023 - 2030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77E0420"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sắt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8710BE6"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Pháp chế, Vụ KHCN&amp;MT, Vụ KCHTGT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3E27350"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vAlign w:val="center"/>
          </w:tcPr>
          <w:p w14:paraId="416E882C" w14:textId="77777777" w:rsidR="007277AA" w:rsidRPr="00250723" w:rsidRDefault="007277AA" w:rsidP="0037762D">
            <w:pPr>
              <w:jc w:val="both"/>
              <w:rPr>
                <w:color w:val="000000" w:themeColor="text1"/>
              </w:rPr>
            </w:pPr>
            <w:r w:rsidRPr="00250723">
              <w:rPr>
                <w:b/>
                <w:bCs/>
                <w:color w:val="000000" w:themeColor="text1"/>
              </w:rPr>
              <w:t>Đã hoàn thành</w:t>
            </w:r>
            <w:r w:rsidRPr="00250723">
              <w:rPr>
                <w:color w:val="000000" w:themeColor="text1"/>
              </w:rPr>
              <w:t xml:space="preserve">. </w:t>
            </w:r>
          </w:p>
          <w:p w14:paraId="486ADE18" w14:textId="77777777" w:rsidR="007277AA" w:rsidRPr="00250723" w:rsidRDefault="007277AA" w:rsidP="0037762D">
            <w:pPr>
              <w:jc w:val="both"/>
              <w:rPr>
                <w:color w:val="000000" w:themeColor="text1"/>
              </w:rPr>
            </w:pPr>
            <w:r w:rsidRPr="00250723">
              <w:rPr>
                <w:color w:val="000000" w:themeColor="text1"/>
              </w:rPr>
              <w:t>Trong đó Cục ĐSVN đã chủ trì triển khai xây dựng các Văn bản QPPL sau:</w:t>
            </w:r>
          </w:p>
          <w:p w14:paraId="46D71DF4" w14:textId="77777777" w:rsidR="007277AA" w:rsidRPr="00250723" w:rsidRDefault="007277AA" w:rsidP="0037762D">
            <w:pPr>
              <w:jc w:val="both"/>
              <w:rPr>
                <w:color w:val="000000" w:themeColor="text1"/>
              </w:rPr>
            </w:pPr>
            <w:r w:rsidRPr="00250723">
              <w:rPr>
                <w:color w:val="000000" w:themeColor="text1"/>
              </w:rPr>
              <w:t>1. Luật Đường sắt số 95/2025/QH15 được Quốc hội thông qua ngày 27/6/2025;</w:t>
            </w:r>
          </w:p>
          <w:p w14:paraId="45A4EE4F" w14:textId="77777777" w:rsidR="007277AA" w:rsidRPr="00250723" w:rsidRDefault="007277AA" w:rsidP="0037762D">
            <w:pPr>
              <w:jc w:val="both"/>
              <w:rPr>
                <w:color w:val="000000" w:themeColor="text1"/>
              </w:rPr>
            </w:pPr>
            <w:r w:rsidRPr="00250723">
              <w:rPr>
                <w:color w:val="000000" w:themeColor="text1"/>
              </w:rPr>
              <w:t>2. Nghị định 16/2026/NĐ-CP ngày 14/01/2026 của Chính phủ quy định chi tiết Luật Đường sắt;</w:t>
            </w:r>
          </w:p>
          <w:p w14:paraId="63573047" w14:textId="77777777" w:rsidR="007277AA" w:rsidRPr="00250723" w:rsidRDefault="007277AA" w:rsidP="0037762D">
            <w:pPr>
              <w:jc w:val="both"/>
              <w:rPr>
                <w:color w:val="000000" w:themeColor="text1"/>
              </w:rPr>
            </w:pPr>
            <w:r w:rsidRPr="00250723">
              <w:rPr>
                <w:color w:val="000000" w:themeColor="text1"/>
              </w:rPr>
              <w:t>3. Nghị định 67/2026/NĐ-CP ngày 04/3/2026 của Chính phủ quy định thiết kế kỹ thuật đường sắt quốc gia và địa phương;</w:t>
            </w:r>
          </w:p>
          <w:p w14:paraId="22E3FCFF" w14:textId="77777777" w:rsidR="007277AA" w:rsidRPr="00250723" w:rsidRDefault="007277AA" w:rsidP="0037762D">
            <w:pPr>
              <w:jc w:val="both"/>
              <w:rPr>
                <w:color w:val="000000" w:themeColor="text1"/>
              </w:rPr>
            </w:pPr>
            <w:r w:rsidRPr="00250723">
              <w:rPr>
                <w:color w:val="000000" w:themeColor="text1"/>
              </w:rPr>
              <w:t>4. Nghị định 04/2026/NĐ-CP ngày 10/01/2026 của Chính phủ quy định giao nhiệm vụ, tiêu chí lựa chọn tổ chức công nghiệp đường sắt;</w:t>
            </w:r>
          </w:p>
          <w:p w14:paraId="1F6D7704" w14:textId="77777777" w:rsidR="007277AA" w:rsidRPr="00250723" w:rsidRDefault="007277AA" w:rsidP="0037762D">
            <w:pPr>
              <w:jc w:val="both"/>
              <w:rPr>
                <w:color w:val="000000" w:themeColor="text1"/>
              </w:rPr>
            </w:pPr>
            <w:r w:rsidRPr="00250723">
              <w:rPr>
                <w:color w:val="000000" w:themeColor="text1"/>
              </w:rPr>
              <w:t>5. Thông tư 33/2025/TT-BXD ngày 14/11/2025 của Bộ Xây dựng về quản lý khai thác vận tải đường sắt;</w:t>
            </w:r>
          </w:p>
          <w:p w14:paraId="457B86A8" w14:textId="77777777" w:rsidR="007277AA" w:rsidRPr="00250723" w:rsidRDefault="007277AA" w:rsidP="0037762D">
            <w:pPr>
              <w:jc w:val="both"/>
              <w:rPr>
                <w:color w:val="000000" w:themeColor="text1"/>
              </w:rPr>
            </w:pPr>
            <w:r w:rsidRPr="00250723">
              <w:rPr>
                <w:color w:val="000000" w:themeColor="text1"/>
              </w:rPr>
              <w:t>6. Thông tư 34/2025/TT-BXD ngày 14/11/2025 của Bộ Xây dựng về quản lý khai thác kết cấu hạ tầng đường sắt;</w:t>
            </w:r>
          </w:p>
          <w:p w14:paraId="2EE9A955" w14:textId="77777777" w:rsidR="007277AA" w:rsidRPr="00250723" w:rsidRDefault="007277AA" w:rsidP="0037762D">
            <w:pPr>
              <w:tabs>
                <w:tab w:val="left" w:pos="4291"/>
              </w:tabs>
              <w:jc w:val="both"/>
              <w:rPr>
                <w:b/>
                <w:bCs/>
                <w:color w:val="000000" w:themeColor="text1"/>
              </w:rPr>
            </w:pPr>
            <w:r w:rsidRPr="00250723">
              <w:rPr>
                <w:color w:val="000000" w:themeColor="text1"/>
              </w:rPr>
              <w:t>7. Thông tư 44/2025/TT-BXD ngày 09/12/2025 của Bộ Xây dựng ban hành Quy chuẩn kỹ thuật quốc gia về đường sắt.</w:t>
            </w:r>
          </w:p>
        </w:tc>
      </w:tr>
      <w:tr w:rsidR="00250723" w:rsidRPr="00250723" w14:paraId="4982763D"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E17FCE" w14:textId="77777777" w:rsidR="007277AA" w:rsidRPr="00250723" w:rsidRDefault="007277AA" w:rsidP="0037762D">
            <w:pPr>
              <w:jc w:val="center"/>
              <w:rPr>
                <w:color w:val="000000" w:themeColor="text1"/>
              </w:rPr>
            </w:pPr>
            <w:r w:rsidRPr="00250723">
              <w:rPr>
                <w:color w:val="000000" w:themeColor="text1"/>
              </w:rPr>
              <w:t>1.3</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1F0BCBA"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Rà soát, đề xuất sửa đổi Luật giao thông Đường thủy nội địa và các văn bản dưới Luật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B8522EE" w14:textId="77777777" w:rsidR="007277AA" w:rsidRPr="00250723" w:rsidRDefault="007277AA" w:rsidP="0037762D">
            <w:pPr>
              <w:jc w:val="center"/>
              <w:rPr>
                <w:b/>
                <w:bCs/>
                <w:color w:val="000000" w:themeColor="text1"/>
              </w:rPr>
            </w:pPr>
            <w:r w:rsidRPr="00250723">
              <w:rPr>
                <w:color w:val="000000" w:themeColor="text1"/>
              </w:rPr>
              <w:t>2023 - 2030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D99EBDC"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thủy nội địa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4FA4A3D" w14:textId="77777777" w:rsidR="007277AA" w:rsidRPr="00250723" w:rsidRDefault="007277AA" w:rsidP="0037762D">
            <w:pPr>
              <w:jc w:val="center"/>
              <w:rPr>
                <w:b/>
                <w:bCs/>
                <w:color w:val="000000" w:themeColor="text1"/>
              </w:rPr>
            </w:pPr>
            <w:r w:rsidRPr="00250723">
              <w:rPr>
                <w:color w:val="000000" w:themeColor="text1"/>
              </w:rPr>
              <w:t>Vụ Pháp chế, Vụ KHCN&amp;MT, Vụ KCHTGT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0FECE9D"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5A494FAD"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Hiện nay, Cục Hàng hải và Đường thủy Việt Nam đang xây dựng Bộ luật Hàng hải và Đường thủy Việt Nam (thay thế Bộ luật Hàng hải Việt Nam năm 2015; Luật Giao thông đường thủy nội địa năm 2004 và các sửa đổi, bổ sung) theo đó đã xây dựng các nội dung liên quan đến chuyển đổi năng lượng xanh, giảm phát thải khí nhà kính trong lĩnh vực hàng hải và đường thủy nội địa. </w:t>
            </w:r>
          </w:p>
        </w:tc>
      </w:tr>
      <w:tr w:rsidR="00250723" w:rsidRPr="00250723" w14:paraId="7D448169"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FEEC8F" w14:textId="77777777" w:rsidR="007277AA" w:rsidRPr="00250723" w:rsidRDefault="007277AA" w:rsidP="0037762D">
            <w:pPr>
              <w:jc w:val="center"/>
              <w:rPr>
                <w:color w:val="000000" w:themeColor="text1"/>
              </w:rPr>
            </w:pPr>
            <w:r w:rsidRPr="00250723">
              <w:rPr>
                <w:color w:val="000000" w:themeColor="text1"/>
              </w:rPr>
              <w:t>1.3.1</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AC60117"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Nghiên cứu, rà soát, sửa đổi, bổ sung quy định về điều kiện kinh doanh vận tải thủy nội địa trong đó tích hợp các nội dung liên quan đến chuyển đổi, sử dụng điện, năng lượng xanh, giảm phát thải khí các-bon, khí mê-tan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924B2B6" w14:textId="77777777" w:rsidR="007277AA" w:rsidRPr="00250723" w:rsidRDefault="007277AA" w:rsidP="0037762D">
            <w:pPr>
              <w:jc w:val="center"/>
              <w:rPr>
                <w:b/>
                <w:bCs/>
                <w:color w:val="000000" w:themeColor="text1"/>
              </w:rPr>
            </w:pPr>
            <w:r w:rsidRPr="00250723">
              <w:rPr>
                <w:color w:val="000000" w:themeColor="text1"/>
              </w:rPr>
              <w:t>2023 - 2030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FE8C468" w14:textId="77777777" w:rsidR="007277AA" w:rsidRPr="00250723" w:rsidRDefault="007277AA" w:rsidP="0037762D">
            <w:pPr>
              <w:jc w:val="center"/>
              <w:rPr>
                <w:b/>
                <w:bCs/>
                <w:color w:val="000000" w:themeColor="text1"/>
              </w:rPr>
            </w:pPr>
            <w:r w:rsidRPr="00250723">
              <w:rPr>
                <w:color w:val="000000" w:themeColor="text1"/>
              </w:rPr>
              <w:t>Cục Đường thủy nội địa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FC3D740"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Pháp chế, Vụ KHCN&amp;MT, Vụ Vận tải, Các Cảng vụ thủy nội địa</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7256354"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30606662"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Chính phủ đã bãi bỏ các quy định về điều kiện kinh doanh tại </w:t>
            </w:r>
            <w:r w:rsidRPr="00250723">
              <w:rPr>
                <w:color w:val="000000" w:themeColor="text1"/>
                <w:shd w:val="clear" w:color="auto" w:fill="FFFFFF"/>
              </w:rPr>
              <w:t xml:space="preserve">Nghị định số </w:t>
            </w:r>
            <w:r w:rsidRPr="00250723">
              <w:rPr>
                <w:color w:val="000000" w:themeColor="text1"/>
              </w:rPr>
              <w:t xml:space="preserve">128/2018/NĐ-CP. </w:t>
            </w:r>
          </w:p>
        </w:tc>
      </w:tr>
      <w:tr w:rsidR="00250723" w:rsidRPr="00250723" w14:paraId="708E71EE"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2581BF" w14:textId="77777777" w:rsidR="007277AA" w:rsidRPr="00250723" w:rsidRDefault="007277AA" w:rsidP="0037762D">
            <w:pPr>
              <w:jc w:val="center"/>
              <w:rPr>
                <w:color w:val="000000" w:themeColor="text1"/>
              </w:rPr>
            </w:pPr>
            <w:r w:rsidRPr="00250723">
              <w:rPr>
                <w:color w:val="000000" w:themeColor="text1"/>
              </w:rPr>
              <w:t>1.4</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1EF45BD"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Rà soát, đề xuất sửa đổi Bộ Luật Hàng hải Việt Nam và các văn bản dưới Luật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3535D32" w14:textId="77777777" w:rsidR="007277AA" w:rsidRPr="00250723" w:rsidRDefault="007277AA" w:rsidP="0037762D">
            <w:pPr>
              <w:jc w:val="center"/>
              <w:rPr>
                <w:b/>
                <w:bCs/>
                <w:color w:val="000000" w:themeColor="text1"/>
              </w:rPr>
            </w:pPr>
            <w:r w:rsidRPr="00250723">
              <w:rPr>
                <w:color w:val="000000" w:themeColor="text1"/>
              </w:rPr>
              <w:t>2026 - 2030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02B1278"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Hàng hải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F704E20" w14:textId="77777777" w:rsidR="007277AA" w:rsidRPr="00250723" w:rsidRDefault="007277AA" w:rsidP="0037762D">
            <w:pPr>
              <w:jc w:val="center"/>
              <w:rPr>
                <w:b/>
                <w:bCs/>
                <w:color w:val="000000" w:themeColor="text1"/>
              </w:rPr>
            </w:pPr>
            <w:r w:rsidRPr="00250723">
              <w:rPr>
                <w:color w:val="000000" w:themeColor="text1"/>
              </w:rPr>
              <w:t>Vụ Pháp chế, Vụ KHCN&amp;MT, Vụ KCHTGT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271F4E0"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68CBE148" w14:textId="77777777" w:rsidR="007277AA" w:rsidRPr="00250723" w:rsidRDefault="007277AA" w:rsidP="0037762D">
            <w:pPr>
              <w:tabs>
                <w:tab w:val="left" w:pos="4291"/>
              </w:tabs>
              <w:jc w:val="both"/>
              <w:rPr>
                <w:b/>
                <w:bCs/>
                <w:color w:val="000000" w:themeColor="text1"/>
              </w:rPr>
            </w:pPr>
            <w:r w:rsidRPr="00250723">
              <w:rPr>
                <w:color w:val="000000" w:themeColor="text1"/>
              </w:rPr>
              <w:t>- Hiện nay, Cục Hàng hải và Đường thủy Việt Nam đang xây dựng Bộ luật Hàng hải và Đường thủy Việt Nam (thay thế Bộ luật Hàng hải Việt Nam năm 2015; Luật Giao thông đường thủy nội địa năm 2004 và các sửa đổi, bổ sung) theo đó đã xây dựng các nội dung liên quan đến chuyển đổi năng lượng xanh, giảm phát thải khí nhà kính trong lĩnh vực hàng hải và đường thủy nội địa.</w:t>
            </w:r>
          </w:p>
        </w:tc>
      </w:tr>
      <w:tr w:rsidR="00250723" w:rsidRPr="00250723" w14:paraId="73F7EACD"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3B5A216" w14:textId="77777777" w:rsidR="007277AA" w:rsidRPr="00250723" w:rsidRDefault="007277AA" w:rsidP="0037762D">
            <w:pPr>
              <w:jc w:val="center"/>
              <w:rPr>
                <w:color w:val="000000" w:themeColor="text1"/>
              </w:rPr>
            </w:pPr>
            <w:r w:rsidRPr="00250723">
              <w:rPr>
                <w:color w:val="000000" w:themeColor="text1"/>
              </w:rPr>
              <w:t>1.4.1</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A17EBC1"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Nghiên cứu, tích hợp các nội dung, quy định và cam kết quốc tế liên quan đến chuyển đổi sử dụng điện, năng lượng xanh, giảm phát thải khí nhà kính trong quá trình sửa đổi Bộ Luật Hàng hải Việt Nam và các văn bản dưới Luật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2BC02B6" w14:textId="77777777" w:rsidR="007277AA" w:rsidRPr="00250723" w:rsidRDefault="007277AA" w:rsidP="0037762D">
            <w:pPr>
              <w:jc w:val="center"/>
              <w:rPr>
                <w:b/>
                <w:bCs/>
                <w:color w:val="000000" w:themeColor="text1"/>
              </w:rPr>
            </w:pPr>
            <w:r w:rsidRPr="00250723">
              <w:rPr>
                <w:color w:val="000000" w:themeColor="text1"/>
              </w:rPr>
              <w:t>2023 - 2030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1C0D16B" w14:textId="77777777" w:rsidR="007277AA" w:rsidRPr="00250723" w:rsidRDefault="007277AA" w:rsidP="0037762D">
            <w:pPr>
              <w:jc w:val="center"/>
              <w:rPr>
                <w:b/>
                <w:bCs/>
                <w:color w:val="000000" w:themeColor="text1"/>
              </w:rPr>
            </w:pPr>
            <w:r w:rsidRPr="00250723">
              <w:rPr>
                <w:color w:val="000000" w:themeColor="text1"/>
              </w:rPr>
              <w:t>Cục Hàng hải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D2EAC6C" w14:textId="77777777" w:rsidR="007277AA" w:rsidRPr="00250723" w:rsidRDefault="007277AA" w:rsidP="0037762D">
            <w:pPr>
              <w:jc w:val="center"/>
              <w:rPr>
                <w:b/>
                <w:bCs/>
                <w:color w:val="000000" w:themeColor="text1"/>
              </w:rPr>
            </w:pPr>
            <w:r w:rsidRPr="00250723">
              <w:rPr>
                <w:color w:val="000000" w:themeColor="text1"/>
              </w:rPr>
              <w:t>Vụ Pháp chế, Vụ KHCN&amp;MT, Vụ KCHTGT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29967B3"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022C2E46"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Hiện nay, Cục Hàng hải và Đường thủy Việt Nam đang xây dựng Bộ luật Hàng hải và Đường thủy Việt Nam (thay thế Bộ luật Hàng hải Việt Nam năm 2015; Luật Giao thông đường thủy nội địa năm 2004 và các sửa đổi, bổ sung) theo đó đã nghiên cứu, tích hợp các nội dung, quy định và cam kết quốc tế liên quan đến chuyển đổi sử dụng điện, năng lượng xanh, giảm phát thải khí nhà kính trong quá trình sửa đổi Bộ Luật Hàng hải và Đường thủy Việt Nam và các văn bản dưới Luật </w:t>
            </w:r>
          </w:p>
        </w:tc>
      </w:tr>
      <w:tr w:rsidR="00250723" w:rsidRPr="00250723" w14:paraId="7571C631"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F79D3C" w14:textId="77777777" w:rsidR="007277AA" w:rsidRPr="00250723" w:rsidRDefault="007277AA" w:rsidP="0037762D">
            <w:pPr>
              <w:jc w:val="center"/>
              <w:rPr>
                <w:color w:val="000000" w:themeColor="text1"/>
              </w:rPr>
            </w:pPr>
            <w:r w:rsidRPr="00250723">
              <w:rPr>
                <w:color w:val="000000" w:themeColor="text1"/>
              </w:rPr>
              <w:t>1.5</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E57BA6D"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Rà soát, đề xuất sửa đổi Luật Hàng không dân dụng Việt Nam, bổ sung nội dung: chuyển đổi phương tiện, trang thiết bị sử dụng nhiên liệu hóa thạch sang sử dụng điện, nhiên liệu bền vững trong hoạt động hàng không dân dụng Việt Nam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697A0D8" w14:textId="77777777" w:rsidR="007277AA" w:rsidRPr="00250723" w:rsidRDefault="007277AA" w:rsidP="0037762D">
            <w:pPr>
              <w:jc w:val="center"/>
              <w:rPr>
                <w:b/>
                <w:bCs/>
                <w:color w:val="000000" w:themeColor="text1"/>
              </w:rPr>
            </w:pPr>
            <w:r w:rsidRPr="00250723">
              <w:rPr>
                <w:color w:val="000000" w:themeColor="text1"/>
              </w:rPr>
              <w:t>2026 - 2030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2024F9E" w14:textId="77777777" w:rsidR="007277AA" w:rsidRPr="00250723" w:rsidRDefault="007277AA" w:rsidP="0037762D">
            <w:pPr>
              <w:jc w:val="center"/>
              <w:rPr>
                <w:b/>
                <w:bCs/>
                <w:color w:val="000000" w:themeColor="text1"/>
              </w:rPr>
            </w:pPr>
            <w:r w:rsidRPr="00250723">
              <w:rPr>
                <w:color w:val="000000" w:themeColor="text1"/>
              </w:rPr>
              <w:t>Cục Hàng không dân dụng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DB52F5F" w14:textId="77777777" w:rsidR="007277AA" w:rsidRPr="00250723" w:rsidRDefault="007277AA" w:rsidP="0037762D">
            <w:pPr>
              <w:jc w:val="center"/>
              <w:rPr>
                <w:b/>
                <w:bCs/>
                <w:color w:val="000000" w:themeColor="text1"/>
              </w:rPr>
            </w:pPr>
            <w:r w:rsidRPr="00250723">
              <w:rPr>
                <w:color w:val="000000" w:themeColor="text1"/>
              </w:rPr>
              <w:t>Vụ Pháp chế, Vụ KHCN&amp;MT, Vụ Vận tải</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AE73A96"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53BF559F"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Ngày 10/12/2025 Quốc Hội khóa XV đã thông qua và ban hành Luật Hàng không dân dụng Việt Nam số 130/2025/QH15 trong đó có nội dung quy định liên quan đến bảo vệ môi trường trong hoạt động hàng không dân dụng. </w:t>
            </w:r>
          </w:p>
          <w:p w14:paraId="6E449963"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Luật chưa quy định cụ thể các nội dung liên quan đến chuyển đổi năng lượng trong hàng không. Các nội dung này dự kiến sẽ được nghiên cứu kỹ lưỡng và đề xuất đưa vào quy định tại các văn bản quy phạm pháp luật khác. </w:t>
            </w:r>
          </w:p>
          <w:p w14:paraId="58BD68FE" w14:textId="77777777" w:rsidR="007277AA" w:rsidRPr="00250723" w:rsidRDefault="007277AA" w:rsidP="0037762D">
            <w:pPr>
              <w:tabs>
                <w:tab w:val="left" w:pos="4291"/>
              </w:tabs>
              <w:jc w:val="both"/>
              <w:rPr>
                <w:b/>
                <w:bCs/>
                <w:color w:val="000000" w:themeColor="text1"/>
              </w:rPr>
            </w:pPr>
          </w:p>
        </w:tc>
      </w:tr>
      <w:tr w:rsidR="00250723" w:rsidRPr="00250723" w14:paraId="5A9BEE2A"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CD318D" w14:textId="77777777" w:rsidR="007277AA" w:rsidRPr="00250723" w:rsidRDefault="007277AA" w:rsidP="0037762D">
            <w:pPr>
              <w:jc w:val="center"/>
              <w:rPr>
                <w:color w:val="000000" w:themeColor="text1"/>
              </w:rPr>
            </w:pPr>
            <w:r w:rsidRPr="00250723">
              <w:rPr>
                <w:color w:val="000000" w:themeColor="text1"/>
              </w:rPr>
              <w:t>1.5.1</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2F2A97D"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Đề xuất sửa đổi, bổ sung Thông tư quy định quản lý nhiên liệu tiêu thụ và phát thải CO</w:t>
            </w:r>
            <w:r w:rsidRPr="00250723">
              <w:rPr>
                <w:color w:val="000000" w:themeColor="text1"/>
                <w:position w:val="-4"/>
              </w:rPr>
              <w:t xml:space="preserve">2 </w:t>
            </w:r>
            <w:r w:rsidRPr="00250723">
              <w:rPr>
                <w:color w:val="000000" w:themeColor="text1"/>
              </w:rPr>
              <w:t xml:space="preserve">từ tàu bay trong hoạt động hàng không dân dụng, nội dung sử dụng năng lượng tiết kiệm và hiệu quả đối với tàu bay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25D1441" w14:textId="77777777" w:rsidR="007277AA" w:rsidRPr="00250723" w:rsidRDefault="007277AA" w:rsidP="0037762D">
            <w:pPr>
              <w:jc w:val="center"/>
              <w:rPr>
                <w:b/>
                <w:bCs/>
                <w:color w:val="000000" w:themeColor="text1"/>
              </w:rPr>
            </w:pPr>
            <w:r w:rsidRPr="00250723">
              <w:rPr>
                <w:color w:val="000000" w:themeColor="text1"/>
              </w:rPr>
              <w:t>2024 - 2030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7DEAE0C"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Hàng không dân dụng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4C7D12F" w14:textId="77777777" w:rsidR="007277AA" w:rsidRPr="00250723" w:rsidRDefault="007277AA" w:rsidP="0037762D">
            <w:pPr>
              <w:jc w:val="center"/>
              <w:rPr>
                <w:b/>
                <w:bCs/>
                <w:color w:val="000000" w:themeColor="text1"/>
              </w:rPr>
            </w:pPr>
            <w:r w:rsidRPr="00250723">
              <w:rPr>
                <w:color w:val="000000" w:themeColor="text1"/>
              </w:rPr>
              <w:t>Vụ Pháp chế, Vụ KHCN&amp;MT, Vụ Vận tải</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0B0D537"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6AF049FD"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Cục HKVN đã đề xuất xây dựng “Thông tư quy định về giảm phát thải khí nhà kính và bảo vệ môi trường trong hoạt động hàng không dân dụng” ban hành trong năm 2026 (tại công văn số 2216/CHK-PCHTQT ngày 22/4/2026). </w:t>
            </w:r>
          </w:p>
          <w:p w14:paraId="1F5352CB" w14:textId="360C5F30"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Dự kiến Thông tư này sẽ thay thế Thông tư số 22/2020/TT-BGTVT và 52/2022/TT-BGTVT, trong đó có bổ sung các quy định liên quan đến nghĩa vụ bù trừ </w:t>
            </w:r>
            <w:r w:rsidR="00E93E08" w:rsidRPr="00250723">
              <w:rPr>
                <w:color w:val="000000" w:themeColor="text1"/>
              </w:rPr>
              <w:t>các-bon</w:t>
            </w:r>
            <w:r w:rsidRPr="00250723">
              <w:rPr>
                <w:color w:val="000000" w:themeColor="text1"/>
              </w:rPr>
              <w:t xml:space="preserve"> theo CORSIA và nhiên liệu hàng không bền vững SAF </w:t>
            </w:r>
          </w:p>
        </w:tc>
      </w:tr>
      <w:tr w:rsidR="00250723" w:rsidRPr="00250723" w14:paraId="2914FF19" w14:textId="77777777" w:rsidTr="0037762D">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0CB8D8" w14:textId="77777777" w:rsidR="007277AA" w:rsidRPr="00250723" w:rsidRDefault="007277AA" w:rsidP="0037762D">
            <w:pPr>
              <w:jc w:val="center"/>
              <w:rPr>
                <w:b/>
                <w:bCs/>
                <w:color w:val="000000" w:themeColor="text1"/>
              </w:rPr>
            </w:pPr>
            <w:r w:rsidRPr="00250723">
              <w:rPr>
                <w:b/>
                <w:bCs/>
                <w:color w:val="000000" w:themeColor="text1"/>
              </w:rPr>
              <w:t>2</w:t>
            </w:r>
          </w:p>
        </w:tc>
        <w:tc>
          <w:tcPr>
            <w:tcW w:w="13850" w:type="dxa"/>
            <w:gridSpan w:val="6"/>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21C0C6A" w14:textId="77777777" w:rsidR="007277AA" w:rsidRPr="00250723" w:rsidRDefault="007277AA" w:rsidP="0037762D">
            <w:pPr>
              <w:pStyle w:val="NormalWeb"/>
              <w:spacing w:before="0" w:beforeAutospacing="0" w:after="0" w:afterAutospacing="0"/>
              <w:jc w:val="center"/>
              <w:rPr>
                <w:b/>
                <w:bCs/>
                <w:color w:val="000000" w:themeColor="text1"/>
              </w:rPr>
            </w:pPr>
            <w:r w:rsidRPr="00250723">
              <w:rPr>
                <w:b/>
                <w:bCs/>
                <w:color w:val="000000" w:themeColor="text1"/>
              </w:rPr>
              <w:t>Xây dựng, hoàn thiện chiến lược, quy hoạch phát triển GTVT phục vụ chuyển đổi sử dụng điện, năng lượng xanh</w:t>
            </w:r>
          </w:p>
        </w:tc>
      </w:tr>
      <w:tr w:rsidR="00250723" w:rsidRPr="00250723" w14:paraId="471E4611"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8B2B97" w14:textId="77777777" w:rsidR="007277AA" w:rsidRPr="00250723" w:rsidRDefault="007277AA" w:rsidP="0037762D">
            <w:pPr>
              <w:jc w:val="center"/>
              <w:rPr>
                <w:color w:val="000000" w:themeColor="text1"/>
              </w:rPr>
            </w:pPr>
            <w:r w:rsidRPr="00250723">
              <w:rPr>
                <w:color w:val="000000" w:themeColor="text1"/>
              </w:rPr>
              <w:t>2.1</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713FA99"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Xây dựng đề xuất mạng lưới hạ tầng sạc điện, hạ tầng cung cấp năng lượng xanh trên hệ thống đường bộ lập trong “Quy hoạch kết cấu hạ tầng giao thông đường bộ thời kỳ 2021- 2030, tầm nhìn đến năm 2050”</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481A903"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2023 - 2025</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D3D7B01"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bộ Việt Nam, Cục Đường cao tốc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AA4C7EE" w14:textId="77777777" w:rsidR="007277AA" w:rsidRPr="00250723" w:rsidRDefault="007277AA" w:rsidP="0037762D">
            <w:pPr>
              <w:jc w:val="center"/>
              <w:rPr>
                <w:b/>
                <w:bCs/>
                <w:color w:val="000000" w:themeColor="text1"/>
              </w:rPr>
            </w:pPr>
          </w:p>
          <w:p w14:paraId="5E96C4F5" w14:textId="77777777" w:rsidR="007277AA" w:rsidRPr="00250723" w:rsidRDefault="007277AA" w:rsidP="0037762D">
            <w:pPr>
              <w:jc w:val="center"/>
              <w:rPr>
                <w:b/>
                <w:bCs/>
                <w:color w:val="000000" w:themeColor="text1"/>
              </w:rPr>
            </w:pPr>
          </w:p>
          <w:p w14:paraId="590EE07E" w14:textId="77777777" w:rsidR="007277AA" w:rsidRPr="00250723" w:rsidRDefault="007277AA" w:rsidP="0037762D">
            <w:pPr>
              <w:jc w:val="center"/>
              <w:rPr>
                <w:b/>
                <w:bCs/>
                <w:color w:val="000000" w:themeColor="text1"/>
              </w:rPr>
            </w:pPr>
          </w:p>
          <w:p w14:paraId="2AC7146C"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KCHTGT, Vụ Kế hoạch - Đầu tư, Vụ KHCN&amp;MT, Viện CL&amp;PT GTVT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2673420"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3C476EA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Theo điểm b khoản 2 Điều 5 Luật Đường bộ số 35/2024/QH15: </w:t>
            </w:r>
          </w:p>
          <w:p w14:paraId="1B6C5A3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“Điều 5. Quy hoạch mạng lưới đường bộ, quy hoạch kết cấu hạ tầng đường bộ </w:t>
            </w:r>
          </w:p>
          <w:p w14:paraId="26CD417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2. Quy hoạch kết cấu hạ tầng đường bộ được quy định như sau: </w:t>
            </w:r>
          </w:p>
          <w:p w14:paraId="2B54BA56"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b) Quy hoạch kết cấu hạ tầng đường bộ bao gồm các nội dung chủ yếu sau đây: xác định hướng tuyến cơ bản, các điểm khống chế chính, chiều dài, quy mô tuyến đường bộ qua từng địa phương, từng vùng; xác định sơ bộ quy mô của cầu, hầm, bến phà trên tuyến đường bộ; xác định các điểm giao cắt chính; phương án kết nối đường bộ với các phương thức vận tải khác, kết nối với hệ thống đô thị, khu kinh tế, khu công nghiệp; xác định nhu cầu sử dụng đất, nhu cầu vốn đầu tư, lộ trình thực hiện quy hoạch; giải pháp thực hiện quy hoạch; </w:t>
            </w:r>
          </w:p>
          <w:p w14:paraId="6C7D3BBF"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Theo điểm đ khoản 1 Điều 2 Quyết định số 2470/QĐ-BXD phê duyệt Quy hoạch kết cấu hạ tầng đường bộ thời kỳ 2021 - 2030, tầm nhìn đến năm 2050 ngày 30/12/2025 của Bộ trưởng Bộ Xây dựng: </w:t>
            </w:r>
          </w:p>
          <w:p w14:paraId="1B6A0BAB"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“2. Nội dung quy hoạch: </w:t>
            </w:r>
          </w:p>
          <w:p w14:paraId="4E4E6D92"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 Công trình trạm dừng nghỉ </w:t>
            </w:r>
          </w:p>
          <w:p w14:paraId="31CE5AB3"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Vị trí, quy mô trạm dừng nghỉ trên các tuyến cao tốc, quốc lộ được xác định trong quá trình chuẩn bị đầu tư dự án có liên quan, trong đó: </w:t>
            </w:r>
          </w:p>
          <w:p w14:paraId="547A44A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Vị trí trạm dừng nghỉ bảo đảm khoảng cách theo yêu cầu quy định tại quy chuẩn, tiêu chuẩn kỹ thuật và các quy định khác có liên quan. </w:t>
            </w:r>
          </w:p>
          <w:p w14:paraId="71A82995"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Quy mô trạm dừng nghỉ được tính toán, xác định đảm bảo đáp ứng nhu cầu dừng nghỉ trên tuyến, phù hợp với quy định tại quy chuẩn, tiêu chuẩn và kỹ thuật và các quy định có liên quan.”. </w:t>
            </w:r>
          </w:p>
          <w:p w14:paraId="5B502972"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Theo Điều 5.1 Mục V QCVN 43:2024/BGTVT - Quy chuẩn kỹ thuật quốc gia về trạm dừng nghỉ ban hành kèm theo Thông tư số 56/2024/TT-BGTVT ngày 15/11/2024 của Bộ trưởng Bộ Giao thông vận tải (nay là Bộ Xây dựng): </w:t>
            </w:r>
          </w:p>
          <w:p w14:paraId="2D52DF0B"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“V. TỔ CHỨC THỰC HIỆN </w:t>
            </w:r>
          </w:p>
          <w:p w14:paraId="5F4380A9"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5.1. Trạm dừng nghỉ đã công bố trước ngày Quy chuẩn này có hiệu lực, tuân thủ theo các quy định của QCVN 43:2012/BGTVT và sửa đổi 01:2024 QCVN 43:2012/BGTVT phải rà soát, hoàn thiện theo quy định của Quy chuẩn này trước ngày 01 tháng 01 năm 2026, riêng hệ thống sạc điện cho phương tiện giao thông cơ giới đường bộ sử dụng điện phải bổ sung hoàn thiện trước ngày 01 tháng 01 năm 2027.”. </w:t>
            </w:r>
          </w:p>
          <w:p w14:paraId="3BABC12A"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Vì vậy, tham mưu xây dựng đề xuất mạng lưới hạ tầng sạc điện, hạ tầng cung cấp năng lượng xanh trên hệ thống đường bộ lập trong “Quy hoạch kết cấu hạ tầng giao thông đường bộ thời kỳ 2021-2030, tầm nhìn đến năm 2050" cần phải điều chỉnh cho phù hợp với tình hình thực tế, chỉ định hướng quy mô trạm dừng nghỉ bảo đảm đáp ứng nhu cầu dừng nghỉ trên tuyến, phù hợp với quy định tại quy chuẩn, tiêu chuẩn kỹ thuật và các quy định khác có liên quan. </w:t>
            </w:r>
          </w:p>
        </w:tc>
      </w:tr>
      <w:tr w:rsidR="00250723" w:rsidRPr="00250723" w14:paraId="3CA42842"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72E3E6" w14:textId="77777777" w:rsidR="007277AA" w:rsidRPr="00250723" w:rsidRDefault="007277AA" w:rsidP="0037762D">
            <w:pPr>
              <w:jc w:val="center"/>
              <w:rPr>
                <w:color w:val="000000" w:themeColor="text1"/>
              </w:rPr>
            </w:pPr>
            <w:r w:rsidRPr="00250723">
              <w:rPr>
                <w:color w:val="000000" w:themeColor="text1"/>
              </w:rPr>
              <w:t>2.2</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59DD3B6"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đề xuất mạng lưới hạ tầng sạc điện, cung cấp năng lượng xanh tại các cảng thủy nội địa phù hợp quy hoạch kết cấu hạ tầng thủy nội địa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2CFA8FC"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2025 - 2030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392AA67" w14:textId="77777777" w:rsidR="007277AA" w:rsidRPr="00250723" w:rsidRDefault="007277AA" w:rsidP="0037762D">
            <w:pPr>
              <w:jc w:val="center"/>
              <w:rPr>
                <w:b/>
                <w:bCs/>
                <w:color w:val="000000" w:themeColor="text1"/>
              </w:rPr>
            </w:pPr>
            <w:r w:rsidRPr="00250723">
              <w:rPr>
                <w:color w:val="000000" w:themeColor="text1"/>
              </w:rPr>
              <w:t>Cục Đường thủy nội địa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CA02FFA"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KCHTGT, Vụ Kế hoạch - Đầu tư, Vụ KHCN&amp;MT, Viện CL&amp;PT GTVT, các cảng thủy nội địa</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85D3547"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2AD1CC1F"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Đang nghiên cứu </w:t>
            </w:r>
          </w:p>
          <w:p w14:paraId="4D908752" w14:textId="77777777" w:rsidR="007277AA" w:rsidRPr="00250723" w:rsidRDefault="007277AA" w:rsidP="0037762D">
            <w:pPr>
              <w:tabs>
                <w:tab w:val="left" w:pos="4291"/>
              </w:tabs>
              <w:jc w:val="both"/>
              <w:rPr>
                <w:b/>
                <w:bCs/>
                <w:color w:val="000000" w:themeColor="text1"/>
              </w:rPr>
            </w:pPr>
          </w:p>
        </w:tc>
      </w:tr>
      <w:tr w:rsidR="00250723" w:rsidRPr="00250723" w14:paraId="3A27090F"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A95328" w14:textId="77777777" w:rsidR="007277AA" w:rsidRPr="00250723" w:rsidRDefault="007277AA" w:rsidP="0037762D">
            <w:pPr>
              <w:jc w:val="center"/>
              <w:rPr>
                <w:color w:val="000000" w:themeColor="text1"/>
              </w:rPr>
            </w:pPr>
            <w:r w:rsidRPr="00250723">
              <w:rPr>
                <w:color w:val="000000" w:themeColor="text1"/>
              </w:rPr>
              <w:t>2.3</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AE7DD93"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Xây dựng đề xuất mạng lưới hạ tầng sạc điện, cung cấp năng lượng xanh tại các cảng biển phù hợp quy hoạch tổng thể phát triển hệ thống cảng biển Việt Nam</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C2C4B83" w14:textId="77777777" w:rsidR="007277AA" w:rsidRPr="00250723" w:rsidRDefault="007277AA" w:rsidP="0037762D">
            <w:pPr>
              <w:jc w:val="center"/>
              <w:rPr>
                <w:b/>
                <w:bCs/>
                <w:color w:val="000000" w:themeColor="text1"/>
              </w:rPr>
            </w:pPr>
            <w:r w:rsidRPr="00250723">
              <w:rPr>
                <w:color w:val="000000" w:themeColor="text1"/>
              </w:rPr>
              <w:t>2025 - 2030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A59B064" w14:textId="77777777" w:rsidR="007277AA" w:rsidRPr="00250723" w:rsidRDefault="007277AA" w:rsidP="0037762D">
            <w:pPr>
              <w:jc w:val="center"/>
              <w:rPr>
                <w:b/>
                <w:bCs/>
                <w:color w:val="000000" w:themeColor="text1"/>
              </w:rPr>
            </w:pPr>
            <w:r w:rsidRPr="00250723">
              <w:rPr>
                <w:color w:val="000000" w:themeColor="text1"/>
              </w:rPr>
              <w:t>Cục Hàng hải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DD0B0F7"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KCHTGT, Vụ Kế hoạch - Đầu tư, Vụ KHCN&amp;MT, Viện CL&amp;PT GTVT, các Cảng biển</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A21B5E4"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2A4BD49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Năm 2026, Cục HHĐTVN đã hoàn thành nghiên cứu, xây dựng đề án thử nghiệm hệ thống cung cấp điện bờ cho tàu biển tại một số cảng biển khu vực Hải Phòng theo nhiệm vụ của Bộ Xây dựng giao. Ngày 27/3/2026, Cục HHĐTVN đã có văn bản số 1826/CHHĐTVN-KHCNMT về việc báo cáo kết quả xây dựng đề án điện bờ gửi Bộ Xây dựng để chỉ đạo. </w:t>
            </w:r>
          </w:p>
        </w:tc>
      </w:tr>
      <w:tr w:rsidR="00250723" w:rsidRPr="00250723" w14:paraId="5336F3FD"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934F62" w14:textId="77777777" w:rsidR="007277AA" w:rsidRPr="00250723" w:rsidRDefault="007277AA" w:rsidP="0037762D">
            <w:pPr>
              <w:jc w:val="center"/>
              <w:rPr>
                <w:color w:val="000000" w:themeColor="text1"/>
              </w:rPr>
            </w:pPr>
            <w:r w:rsidRPr="00250723">
              <w:rPr>
                <w:color w:val="000000" w:themeColor="text1"/>
              </w:rPr>
              <w:t>2.4</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C59084A"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đề xuất mạng lưới hạ tầng sạc điện, cung cấp năng lượng xanh tại các cảng hàng không phù hợp quy hoạch tổng thể phát triển hệ thống cảng hàng không, sân bay toàn quốc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E9FE6BB" w14:textId="77777777" w:rsidR="007277AA" w:rsidRPr="00250723" w:rsidRDefault="007277AA" w:rsidP="0037762D">
            <w:pPr>
              <w:jc w:val="center"/>
              <w:rPr>
                <w:b/>
                <w:bCs/>
                <w:color w:val="000000" w:themeColor="text1"/>
              </w:rPr>
            </w:pPr>
            <w:r w:rsidRPr="00250723">
              <w:rPr>
                <w:color w:val="000000" w:themeColor="text1"/>
              </w:rPr>
              <w:t>2025 - 2030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7638AB2" w14:textId="77777777" w:rsidR="007277AA" w:rsidRPr="00250723" w:rsidRDefault="007277AA" w:rsidP="0037762D">
            <w:pPr>
              <w:jc w:val="center"/>
              <w:rPr>
                <w:b/>
                <w:bCs/>
                <w:color w:val="000000" w:themeColor="text1"/>
              </w:rPr>
            </w:pPr>
            <w:r w:rsidRPr="00250723">
              <w:rPr>
                <w:color w:val="000000" w:themeColor="text1"/>
              </w:rPr>
              <w:t>Cục Hàng không dân dụng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0CCA4B0"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KCHTGT, Vụ Kế hoạch - Đầu tư, Vụ KHCN&amp;MT, Viện CL&amp;PT GTVT, các Cảng hàng không, sân bay</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5D69521"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5423FEBC"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Nội dung quy hoạch hạ tầng trạm sạc điện và hạ tầng cung ứng năng lượng xanh tại các cảng hàng không đã được nghiên cứu, tích hợp trong quá trình lập và điều chỉnh quy hoạch phát triển các cảng hàng không phù hợp với Quy hoạch tổng thể phát triển hệ thống cảng hàng không, sân bay toàn quốc. </w:t>
            </w:r>
          </w:p>
          <w:p w14:paraId="03F05F3F"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Các cảng hàng không đang từng bước nghiên cứu, đề xuất bố trí vị trí trạm sạc điện, tích hợp hệ thống điện mặt trời và hạ tầng năng lượng xanh phục vụ lộ trình chuyển đổi phương </w:t>
            </w:r>
          </w:p>
          <w:p w14:paraId="3782AB69"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tiện, trang thiết bị khai thác mặt đất sang sử dụng điện, năng lượng sạch. </w:t>
            </w:r>
          </w:p>
          <w:p w14:paraId="2AF6A57A"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Việc đầu tư, triển khai cụ thể các trạm sạc điện và hạ tầng cung ứng năng lượng xanh phụ thuộc vào nhu cầu khai thác, khả năng cân đối nguồn lực và kế hoạch đầu tư của doanh nghiệp cảng hàng không và các đơn vị khai thác liên quan. </w:t>
            </w:r>
          </w:p>
        </w:tc>
      </w:tr>
      <w:tr w:rsidR="00250723" w:rsidRPr="00250723" w14:paraId="0D8A4039"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3B135D" w14:textId="77777777" w:rsidR="007277AA" w:rsidRPr="00250723" w:rsidRDefault="007277AA" w:rsidP="0037762D">
            <w:pPr>
              <w:jc w:val="center"/>
              <w:rPr>
                <w:color w:val="000000" w:themeColor="text1"/>
              </w:rPr>
            </w:pPr>
            <w:r w:rsidRPr="00250723">
              <w:rPr>
                <w:color w:val="000000" w:themeColor="text1"/>
              </w:rPr>
              <w:t>2.5</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B62CA8D"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Xây dựng chiến lược phát triển dịch vụ vận tải đến năm 2030, định hướng đến 2050</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8014F20" w14:textId="77777777" w:rsidR="007277AA" w:rsidRPr="00250723" w:rsidRDefault="007277AA" w:rsidP="0037762D">
            <w:pPr>
              <w:jc w:val="center"/>
              <w:rPr>
                <w:b/>
                <w:bCs/>
                <w:color w:val="000000" w:themeColor="text1"/>
              </w:rPr>
            </w:pPr>
            <w:r w:rsidRPr="00250723">
              <w:rPr>
                <w:color w:val="000000" w:themeColor="text1"/>
              </w:rPr>
              <w:t>2024 - 2030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545588A"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Viện CL&amp;PT GTVT</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0627EC7"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Vận tải, Sở GTVT các tỉnh, thành phố</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DA64733"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5F063E20" w14:textId="77777777" w:rsidR="007277AA" w:rsidRPr="00250723" w:rsidRDefault="007277AA" w:rsidP="0037762D">
            <w:pPr>
              <w:tabs>
                <w:tab w:val="left" w:pos="4291"/>
              </w:tabs>
              <w:jc w:val="both"/>
              <w:rPr>
                <w:b/>
                <w:bCs/>
                <w:color w:val="000000" w:themeColor="text1"/>
              </w:rPr>
            </w:pPr>
            <w:r w:rsidRPr="00250723">
              <w:rPr>
                <w:color w:val="000000" w:themeColor="text1"/>
              </w:rPr>
              <w:t>Đối với nhiệm vụ xây dựng chiến lược phát triển dịch vụ vận tải, Học viện đã triển khai theo hướng nghiên cứu tổng thể, cập nhật bối cảnh phát triển mới và mở rộng phạm vi chiến lược đến năm 2035, định hướng đến năm 2050. Báo cáo giữa kỳ đã bước đầu hình thành cơ sở đánh giá hiện trạng, dự báo nhu cầu vận tải và định hướng chiến lược phát triển dịch vụ vận tải theo hướng hiện đại, tích hợp, xanh và số hóa.</w:t>
            </w:r>
          </w:p>
        </w:tc>
      </w:tr>
      <w:tr w:rsidR="00250723" w:rsidRPr="00250723" w14:paraId="6885E800"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CE8215" w14:textId="77777777" w:rsidR="007277AA" w:rsidRPr="00250723" w:rsidRDefault="007277AA" w:rsidP="0037762D">
            <w:pPr>
              <w:jc w:val="center"/>
              <w:rPr>
                <w:color w:val="000000" w:themeColor="text1"/>
              </w:rPr>
            </w:pPr>
            <w:r w:rsidRPr="00250723">
              <w:rPr>
                <w:color w:val="000000" w:themeColor="text1"/>
              </w:rPr>
              <w:t>2.6</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C611C06"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Kế hoạch chuyển đổi phương tiện giao thông điện quốc gia</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47CD518" w14:textId="77777777" w:rsidR="007277AA" w:rsidRPr="00250723" w:rsidRDefault="007277AA" w:rsidP="0037762D">
            <w:pPr>
              <w:jc w:val="center"/>
              <w:rPr>
                <w:b/>
                <w:bCs/>
                <w:color w:val="000000" w:themeColor="text1"/>
              </w:rPr>
            </w:pPr>
            <w:r w:rsidRPr="00250723">
              <w:rPr>
                <w:color w:val="000000" w:themeColor="text1"/>
              </w:rPr>
              <w:t>2023 - 2025</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407B510" w14:textId="77777777" w:rsidR="007277AA" w:rsidRPr="00250723" w:rsidRDefault="007277AA" w:rsidP="0037762D">
            <w:pPr>
              <w:jc w:val="center"/>
              <w:rPr>
                <w:b/>
                <w:bCs/>
                <w:color w:val="000000" w:themeColor="text1"/>
              </w:rPr>
            </w:pPr>
            <w:r w:rsidRPr="00250723">
              <w:rPr>
                <w:color w:val="000000" w:themeColor="text1"/>
              </w:rPr>
              <w:t>Cục Đường bộ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6B9FB41"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Vận tải, Sở GTVT các tỉnh, thành phố</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7E8E1A6"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1C259305"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Hiện tại đang phối hợp với Vụ Vận tải &amp; ATGT dự thảo Quyết định “Ban hành Lộ trình phát triển hệ thống giao thông công cộng đồng bộ, hiện đại đến năm 2030; cơ chế, chính sách đột phá nhằm thu hút đầu tư tư nhân và hỗ trợ người dân sử dụng phương tiện giao thông công cộng, giao thông xanh tại thành phố Hà Nội và thành phố Hồ Chí Minh” trình Thủ tướng Chính phủ phê duyệt. Sau đó sẽ làm cơ sở căn cứ để xây dựng Kế hoạch chuyển đổi phương tiện giao thông điện quốc gia ở các tỉnh, thành phố khác. </w:t>
            </w:r>
          </w:p>
        </w:tc>
      </w:tr>
      <w:tr w:rsidR="00250723" w:rsidRPr="00250723" w14:paraId="3EB36C2C" w14:textId="77777777" w:rsidTr="0037762D">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224940" w14:textId="77777777" w:rsidR="007277AA" w:rsidRPr="00250723" w:rsidRDefault="007277AA" w:rsidP="0037762D">
            <w:pPr>
              <w:jc w:val="center"/>
              <w:rPr>
                <w:b/>
                <w:bCs/>
                <w:color w:val="000000" w:themeColor="text1"/>
              </w:rPr>
            </w:pPr>
            <w:r w:rsidRPr="00250723">
              <w:rPr>
                <w:b/>
                <w:bCs/>
                <w:color w:val="000000" w:themeColor="text1"/>
              </w:rPr>
              <w:t>3</w:t>
            </w:r>
          </w:p>
        </w:tc>
        <w:tc>
          <w:tcPr>
            <w:tcW w:w="13850" w:type="dxa"/>
            <w:gridSpan w:val="6"/>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26102C0" w14:textId="77777777" w:rsidR="007277AA" w:rsidRPr="00250723" w:rsidRDefault="007277AA" w:rsidP="0037762D">
            <w:pPr>
              <w:pStyle w:val="NormalWeb"/>
              <w:spacing w:before="0" w:beforeAutospacing="0" w:after="0" w:afterAutospacing="0"/>
              <w:jc w:val="center"/>
              <w:rPr>
                <w:b/>
                <w:bCs/>
                <w:color w:val="000000" w:themeColor="text1"/>
              </w:rPr>
            </w:pPr>
            <w:r w:rsidRPr="00250723">
              <w:rPr>
                <w:b/>
                <w:bCs/>
                <w:color w:val="000000" w:themeColor="text1"/>
              </w:rPr>
              <w:t>Quy định về sử dụng hiệu quả năng lượng cho phương tiện giao thông</w:t>
            </w:r>
          </w:p>
        </w:tc>
      </w:tr>
      <w:tr w:rsidR="00250723" w:rsidRPr="00250723" w14:paraId="38EE021F"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449A775" w14:textId="77777777" w:rsidR="007277AA" w:rsidRPr="00250723" w:rsidRDefault="007277AA" w:rsidP="0037762D">
            <w:pPr>
              <w:jc w:val="center"/>
              <w:rPr>
                <w:color w:val="000000" w:themeColor="text1"/>
              </w:rPr>
            </w:pPr>
            <w:r w:rsidRPr="00250723">
              <w:rPr>
                <w:color w:val="000000" w:themeColor="text1"/>
              </w:rPr>
              <w:t>3.1</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8A9F452"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quy định giới hạn mức tiêu thụ nhiên liệu cho phương tiện giao thông đường bộ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B0EA5D6" w14:textId="77777777" w:rsidR="007277AA" w:rsidRPr="00250723" w:rsidRDefault="007277AA" w:rsidP="0037762D">
            <w:pPr>
              <w:jc w:val="center"/>
              <w:rPr>
                <w:b/>
                <w:bCs/>
                <w:color w:val="000000" w:themeColor="text1"/>
              </w:rPr>
            </w:pPr>
            <w:r w:rsidRPr="00250723">
              <w:rPr>
                <w:color w:val="000000" w:themeColor="text1"/>
              </w:rPr>
              <w:t>2023 - 2025</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BFCD77D"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Đăng kiểm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DE39A97"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Vụ Vận tải, Vụ Pháp chế, Cục Đường bộ Việt Nam</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FAE9E4D"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08FBA4CD"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Cục ĐKVN đã trình Bộ Xây dựng sau khi đã thực hiện việc giải trình, tiếp thu ý kiến thẩm định của Bộ Khoa học &amp; Công nghệ dự thảo 02 Tiêu chuẩn Việt Nam về: Tiêu chuẩn giới hạn mức tiêu thụ nhiên liệu và phương pháp đánh giá đối với xe mô tô, xe gắn máy hai bánh; và Tiêu chuẩn giới hạn mức tiêu thụ nhiên liệu và phương pháp đánh giá đối với xe ô tô con loại từ 09 chỗ trở xuống </w:t>
            </w:r>
          </w:p>
        </w:tc>
      </w:tr>
      <w:tr w:rsidR="00250723" w:rsidRPr="00250723" w14:paraId="334A0306"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D43B33" w14:textId="77777777" w:rsidR="007277AA" w:rsidRPr="00250723" w:rsidRDefault="007277AA" w:rsidP="0037762D">
            <w:pPr>
              <w:jc w:val="center"/>
              <w:rPr>
                <w:color w:val="000000" w:themeColor="text1"/>
              </w:rPr>
            </w:pPr>
            <w:r w:rsidRPr="00250723">
              <w:rPr>
                <w:color w:val="000000" w:themeColor="text1"/>
              </w:rPr>
              <w:t>3.2</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1EFE87E"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quy định về sử dụng hiệu quả năng lượng cho phương tiện thủy nội địa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BB7293B" w14:textId="77777777" w:rsidR="007277AA" w:rsidRPr="00250723" w:rsidRDefault="007277AA" w:rsidP="0037762D">
            <w:pPr>
              <w:jc w:val="center"/>
              <w:rPr>
                <w:b/>
                <w:bCs/>
                <w:color w:val="000000" w:themeColor="text1"/>
              </w:rPr>
            </w:pPr>
            <w:r w:rsidRPr="00250723">
              <w:rPr>
                <w:color w:val="000000" w:themeColor="text1"/>
              </w:rPr>
              <w:t>2025 - 2030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CB56EDC" w14:textId="77777777" w:rsidR="007277AA" w:rsidRPr="00250723" w:rsidRDefault="007277AA" w:rsidP="0037762D">
            <w:pPr>
              <w:jc w:val="center"/>
              <w:rPr>
                <w:b/>
                <w:bCs/>
                <w:color w:val="000000" w:themeColor="text1"/>
              </w:rPr>
            </w:pPr>
            <w:r w:rsidRPr="00250723">
              <w:rPr>
                <w:color w:val="000000" w:themeColor="text1"/>
              </w:rPr>
              <w:t>Cục Đăng kiểm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76AD121"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Vụ Vận tải, Vụ Pháp chế, Cục Đường thủy nội địa Việt Nam</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7E5A559"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6005105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Đang rà soát, nghiên cứu </w:t>
            </w:r>
          </w:p>
          <w:p w14:paraId="3D4FA3C1" w14:textId="77777777" w:rsidR="007277AA" w:rsidRPr="00250723" w:rsidRDefault="007277AA" w:rsidP="0037762D">
            <w:pPr>
              <w:tabs>
                <w:tab w:val="left" w:pos="4291"/>
              </w:tabs>
              <w:jc w:val="both"/>
              <w:rPr>
                <w:b/>
                <w:bCs/>
                <w:color w:val="000000" w:themeColor="text1"/>
              </w:rPr>
            </w:pPr>
          </w:p>
        </w:tc>
      </w:tr>
      <w:tr w:rsidR="00250723" w:rsidRPr="00250723" w14:paraId="2BCF70D2"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62C3D6" w14:textId="77777777" w:rsidR="007277AA" w:rsidRPr="00250723" w:rsidRDefault="007277AA" w:rsidP="0037762D">
            <w:pPr>
              <w:jc w:val="center"/>
              <w:rPr>
                <w:color w:val="000000" w:themeColor="text1"/>
              </w:rPr>
            </w:pPr>
            <w:r w:rsidRPr="00250723">
              <w:rPr>
                <w:color w:val="000000" w:themeColor="text1"/>
              </w:rPr>
              <w:t>3.3</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CFFCD99"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quy định về sử dụng hiệu quả năng lượng cho tàu biển hoạt động tuyến nội địa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C7F2CCB" w14:textId="77777777" w:rsidR="007277AA" w:rsidRPr="00250723" w:rsidRDefault="007277AA" w:rsidP="0037762D">
            <w:pPr>
              <w:jc w:val="center"/>
              <w:rPr>
                <w:b/>
                <w:bCs/>
                <w:color w:val="000000" w:themeColor="text1"/>
              </w:rPr>
            </w:pPr>
            <w:r w:rsidRPr="00250723">
              <w:rPr>
                <w:color w:val="000000" w:themeColor="text1"/>
              </w:rPr>
              <w:t>2024 - 2028</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5E622CA" w14:textId="77777777" w:rsidR="007277AA" w:rsidRPr="00250723" w:rsidRDefault="007277AA" w:rsidP="0037762D">
            <w:pPr>
              <w:jc w:val="center"/>
              <w:rPr>
                <w:b/>
                <w:bCs/>
                <w:color w:val="000000" w:themeColor="text1"/>
              </w:rPr>
            </w:pPr>
            <w:r w:rsidRPr="00250723">
              <w:rPr>
                <w:color w:val="000000" w:themeColor="text1"/>
              </w:rPr>
              <w:t>Cục Đăng kiểm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8D17E50"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Vụ Vận tải, Vụ Pháp chế, Cục Hàng hải Việt Nam</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7E7C896"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3206F058"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Đang rà soát, nghiên cứu </w:t>
            </w:r>
          </w:p>
          <w:p w14:paraId="4F3F2F3E"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Tổ chức triển khai áp dụng các yêu cầu của Tổ chức Hàng hải quốc tế (IMO) về Chỉ số </w:t>
            </w:r>
          </w:p>
          <w:p w14:paraId="46043E1B"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thiết kế hiệu quả năng lượng đối với tàu đóng mới (EEDI), Chỉ số hiệu quả năng lượng tàu đang khai thác (EEXI), Chỉ số cường độ các- bon (CII) và các yêu cầu kiểm soát phát thải từ tàu biển. </w:t>
            </w:r>
          </w:p>
        </w:tc>
      </w:tr>
      <w:tr w:rsidR="00250723" w:rsidRPr="00250723" w14:paraId="3A7CE1BD"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27E80D" w14:textId="77777777" w:rsidR="007277AA" w:rsidRPr="00250723" w:rsidRDefault="007277AA" w:rsidP="0037762D">
            <w:pPr>
              <w:jc w:val="center"/>
              <w:rPr>
                <w:color w:val="000000" w:themeColor="text1"/>
              </w:rPr>
            </w:pPr>
            <w:r w:rsidRPr="00250723">
              <w:rPr>
                <w:color w:val="000000" w:themeColor="text1"/>
              </w:rPr>
              <w:t>3.4</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5FE2AAB"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quy định về sử dụng hiệu quả năng lượng cho tàu bay hoạt động tuyến nội địa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2B7A3D6" w14:textId="77777777" w:rsidR="007277AA" w:rsidRPr="00250723" w:rsidRDefault="007277AA" w:rsidP="0037762D">
            <w:pPr>
              <w:jc w:val="center"/>
              <w:rPr>
                <w:b/>
                <w:bCs/>
                <w:color w:val="000000" w:themeColor="text1"/>
              </w:rPr>
            </w:pPr>
            <w:r w:rsidRPr="00250723">
              <w:rPr>
                <w:color w:val="000000" w:themeColor="text1"/>
              </w:rPr>
              <w:t>2025 - 2030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A1507AE"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Hàng không dân dụng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3D48E3B"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Vụ Vận tải, Vụ Pháp chế</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C613630"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1868B797"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Cục HKVN đã xây dựng và đệ trình ICAO bản cập nhật Kế hoạch hành động quốc gia (SAP) về giảm phát thải CO2 trong hoạt động hàng không dân dụng giai đoạn 2022-2025 trong đó có các biện pháp về tiết kiệm nhiên liệu trong khai thác tàu bay đối với caccs tuyến quốc tế và nội địa; hiện Cục HKVN đang tiến hành xây dựng bản cập nhật SAP cho giai đoạn mới đệ trình ICAO theo quy định. </w:t>
            </w:r>
          </w:p>
          <w:p w14:paraId="0457E1C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Đối với việc xây dựng quy định riêng về sử dụng hiệu quả năng lượng cho tàu bay hoạt động tuyến nội địa: Cục HKVN đang nghiên cứu, đề xuất xây dựng theo yêu cầu. </w:t>
            </w:r>
          </w:p>
        </w:tc>
      </w:tr>
      <w:tr w:rsidR="00250723" w:rsidRPr="00250723" w14:paraId="6C1EBADD" w14:textId="77777777" w:rsidTr="0037762D">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ECD8B7" w14:textId="77777777" w:rsidR="007277AA" w:rsidRPr="00250723" w:rsidRDefault="007277AA" w:rsidP="0037762D">
            <w:pPr>
              <w:jc w:val="center"/>
              <w:rPr>
                <w:b/>
                <w:bCs/>
                <w:color w:val="000000" w:themeColor="text1"/>
              </w:rPr>
            </w:pPr>
            <w:r w:rsidRPr="00250723">
              <w:rPr>
                <w:b/>
                <w:bCs/>
                <w:color w:val="000000" w:themeColor="text1"/>
              </w:rPr>
              <w:t>4</w:t>
            </w:r>
          </w:p>
        </w:tc>
        <w:tc>
          <w:tcPr>
            <w:tcW w:w="13850" w:type="dxa"/>
            <w:gridSpan w:val="6"/>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042C225" w14:textId="77777777" w:rsidR="007277AA" w:rsidRPr="00250723" w:rsidRDefault="007277AA" w:rsidP="0037762D">
            <w:pPr>
              <w:pStyle w:val="NormalWeb"/>
              <w:spacing w:before="0" w:beforeAutospacing="0" w:after="0" w:afterAutospacing="0"/>
              <w:jc w:val="center"/>
              <w:rPr>
                <w:b/>
                <w:bCs/>
                <w:color w:val="000000" w:themeColor="text1"/>
              </w:rPr>
            </w:pPr>
            <w:r w:rsidRPr="00250723">
              <w:rPr>
                <w:b/>
                <w:bCs/>
                <w:color w:val="000000" w:themeColor="text1"/>
              </w:rPr>
              <w:t>Xây dựng, sửa đổi, hoàn thiện hệ thống tiêu chuẩn, quy chuẩn, định mức, hướng dẫn kỹ thuật cho hạ tầng và phương tiện phục vụ chuyển đổi sử dụng điện, năng lượng xanh</w:t>
            </w:r>
          </w:p>
        </w:tc>
      </w:tr>
      <w:tr w:rsidR="00250723" w:rsidRPr="00250723" w14:paraId="4BAAAC16"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F39DAE" w14:textId="77777777" w:rsidR="007277AA" w:rsidRPr="00250723" w:rsidRDefault="007277AA" w:rsidP="0037762D">
            <w:pPr>
              <w:jc w:val="center"/>
              <w:rPr>
                <w:color w:val="000000" w:themeColor="text1"/>
              </w:rPr>
            </w:pPr>
            <w:r w:rsidRPr="00250723">
              <w:rPr>
                <w:color w:val="000000" w:themeColor="text1"/>
              </w:rPr>
              <w:t>4.1</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9F4FD8B"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Đề xuất xây dựng, sửa đổi, hoàn thiện hệ thống quy chuẩn, tiêu chuẩn, định mức liên quan đến nhập khẩu, sản xuất, đóng mới và hoán cải, chuyển đổi phương tiện giao thông cơ giới đường bộ sử dụng điện, năng lượng xanh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6AF958A" w14:textId="77777777" w:rsidR="007277AA" w:rsidRPr="00250723" w:rsidRDefault="007277AA" w:rsidP="0037762D">
            <w:pPr>
              <w:jc w:val="center"/>
              <w:rPr>
                <w:b/>
                <w:bCs/>
                <w:color w:val="000000" w:themeColor="text1"/>
              </w:rPr>
            </w:pPr>
            <w:r w:rsidRPr="00250723">
              <w:rPr>
                <w:color w:val="000000" w:themeColor="text1"/>
              </w:rPr>
              <w:t>2023 - 2030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9089306" w14:textId="77777777" w:rsidR="007277AA" w:rsidRPr="00250723" w:rsidRDefault="007277AA" w:rsidP="0037762D">
            <w:pPr>
              <w:jc w:val="center"/>
              <w:rPr>
                <w:b/>
                <w:bCs/>
                <w:color w:val="000000" w:themeColor="text1"/>
              </w:rPr>
            </w:pPr>
          </w:p>
          <w:p w14:paraId="28FCF006"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Đăng kiểm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A90DB6B"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Vụ Vận tải, Vụ Pháp chế, Cục Đường bộ Việt Nam</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23E450D"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59EBF1DE"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Đã ban hành QCVN 09:2024/BGTVT Quy chuẩn kỹ thuật quốc gia về chất lượng an toàn kỹ thuật và bảo vệ môi trường đối với xe ô tô </w:t>
            </w:r>
          </w:p>
        </w:tc>
      </w:tr>
      <w:tr w:rsidR="00250723" w:rsidRPr="00250723" w14:paraId="51D48753"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98AB0C" w14:textId="77777777" w:rsidR="007277AA" w:rsidRPr="00250723" w:rsidRDefault="007277AA" w:rsidP="0037762D">
            <w:pPr>
              <w:jc w:val="center"/>
              <w:rPr>
                <w:color w:val="000000" w:themeColor="text1"/>
              </w:rPr>
            </w:pPr>
            <w:r w:rsidRPr="00250723">
              <w:rPr>
                <w:color w:val="000000" w:themeColor="text1"/>
              </w:rPr>
              <w:t>4.2</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4E6CA26"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Cập nhật, sửa đổi QCVN 43:2012/BGTVT Quy chuẩn kỹ thuật quốc gia về trạm dừng nghỉ đường bộ (bổ sung các mục liên quan tới trạm sạc xe điện, dịch vụ sạc điện cho phương tiện điện)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4E5BEBC" w14:textId="77777777" w:rsidR="007277AA" w:rsidRPr="00250723" w:rsidRDefault="007277AA" w:rsidP="0037762D">
            <w:pPr>
              <w:jc w:val="center"/>
              <w:rPr>
                <w:b/>
                <w:bCs/>
                <w:color w:val="000000" w:themeColor="text1"/>
              </w:rPr>
            </w:pPr>
            <w:r w:rsidRPr="00250723">
              <w:rPr>
                <w:color w:val="000000" w:themeColor="text1"/>
              </w:rPr>
              <w:t>203 – 2025</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CD33593"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bộ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DBB04DF"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Đăng kiểm Việt Nam, Vụ KHCN&amp;MT, Bộ Xây dựng, Bộ Công Thương</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AB6A8E4"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5C7A106A"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Đã ban hành Thông tư 56/2024/TT-BGTVT ngày 15/11/2024. </w:t>
            </w:r>
          </w:p>
        </w:tc>
      </w:tr>
      <w:tr w:rsidR="00250723" w:rsidRPr="00250723" w14:paraId="6CC2FC04"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586CAB" w14:textId="77777777" w:rsidR="007277AA" w:rsidRPr="00250723" w:rsidRDefault="007277AA" w:rsidP="0037762D">
            <w:pPr>
              <w:jc w:val="center"/>
              <w:rPr>
                <w:color w:val="000000" w:themeColor="text1"/>
              </w:rPr>
            </w:pPr>
            <w:r w:rsidRPr="00250723">
              <w:rPr>
                <w:color w:val="000000" w:themeColor="text1"/>
              </w:rPr>
              <w:t>4.3</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84DBD15"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tiêu chuẩn, quy chuẩn liên quan đến nhập khẩu, sản xuất, đóng mới, chuyển đổi, hoán cải phương tiện GTVT đường sắt sử dụng điện, năng lượng xanh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95B83C0" w14:textId="77777777" w:rsidR="007277AA" w:rsidRPr="00250723" w:rsidRDefault="007277AA" w:rsidP="0037762D">
            <w:pPr>
              <w:jc w:val="center"/>
              <w:rPr>
                <w:b/>
                <w:bCs/>
                <w:color w:val="000000" w:themeColor="text1"/>
              </w:rPr>
            </w:pPr>
            <w:r w:rsidRPr="00250723">
              <w:rPr>
                <w:color w:val="000000" w:themeColor="text1"/>
              </w:rPr>
              <w:t>2024 – 2026</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6DA54A3" w14:textId="77777777" w:rsidR="007277AA" w:rsidRPr="00250723" w:rsidRDefault="007277AA" w:rsidP="0037762D">
            <w:pPr>
              <w:jc w:val="center"/>
              <w:rPr>
                <w:b/>
                <w:bCs/>
                <w:color w:val="000000" w:themeColor="text1"/>
              </w:rPr>
            </w:pPr>
            <w:r w:rsidRPr="00250723">
              <w:rPr>
                <w:color w:val="000000" w:themeColor="text1"/>
              </w:rPr>
              <w:t>Cục Đường sắt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0EDBCAB"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Pháp chế, Vụ KHCN&amp;MT, Vụ Vận tải, Cục Đăng kiểm Việt Nam, Doanh nghiệp kinh doanh vận tải đường sắt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B6BC296"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7014E5DB" w14:textId="77777777" w:rsidR="007277AA" w:rsidRPr="00250723" w:rsidRDefault="007277AA" w:rsidP="0037762D">
            <w:pPr>
              <w:tabs>
                <w:tab w:val="left" w:pos="4291"/>
              </w:tabs>
              <w:jc w:val="both"/>
              <w:rPr>
                <w:b/>
                <w:bCs/>
                <w:color w:val="000000" w:themeColor="text1"/>
              </w:rPr>
            </w:pPr>
          </w:p>
        </w:tc>
      </w:tr>
      <w:tr w:rsidR="00250723" w:rsidRPr="00250723" w14:paraId="4AA57DFC"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4B103B" w14:textId="77777777" w:rsidR="007277AA" w:rsidRPr="00250723" w:rsidRDefault="007277AA" w:rsidP="0037762D">
            <w:pPr>
              <w:jc w:val="center"/>
              <w:rPr>
                <w:color w:val="000000" w:themeColor="text1"/>
              </w:rPr>
            </w:pPr>
            <w:r w:rsidRPr="00250723">
              <w:rPr>
                <w:color w:val="000000" w:themeColor="text1"/>
              </w:rPr>
              <w:t>4.3.1</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DBA54C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Rà soát, đánh giá hiện trạng và đề xuất danh mục tiêu chuẩn, quy chuẩn trong lĩnh vực đường sắt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052B8ED" w14:textId="77777777" w:rsidR="007277AA" w:rsidRPr="00250723" w:rsidRDefault="007277AA" w:rsidP="0037762D">
            <w:pPr>
              <w:jc w:val="center"/>
              <w:rPr>
                <w:b/>
                <w:bCs/>
                <w:color w:val="000000" w:themeColor="text1"/>
              </w:rPr>
            </w:pPr>
            <w:r w:rsidRPr="00250723">
              <w:rPr>
                <w:color w:val="000000" w:themeColor="text1"/>
              </w:rPr>
              <w:t>2024 – 2026</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08D07C9" w14:textId="77777777" w:rsidR="007277AA" w:rsidRPr="00250723" w:rsidRDefault="007277AA" w:rsidP="0037762D">
            <w:pPr>
              <w:jc w:val="center"/>
              <w:rPr>
                <w:b/>
                <w:bCs/>
                <w:color w:val="000000" w:themeColor="text1"/>
              </w:rPr>
            </w:pPr>
            <w:r w:rsidRPr="00250723">
              <w:rPr>
                <w:color w:val="000000" w:themeColor="text1"/>
              </w:rPr>
              <w:t>Cục Đường sắt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D705987"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Pháp chế, Vụ KHCN&amp;MT, Cục Đăng kiểm Việt Nam,</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A27580A"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vAlign w:val="center"/>
          </w:tcPr>
          <w:p w14:paraId="72693512" w14:textId="77777777" w:rsidR="007277AA" w:rsidRPr="00250723" w:rsidRDefault="007277AA" w:rsidP="0037762D">
            <w:pPr>
              <w:jc w:val="both"/>
              <w:rPr>
                <w:color w:val="000000" w:themeColor="text1"/>
              </w:rPr>
            </w:pPr>
            <w:r w:rsidRPr="00250723">
              <w:rPr>
                <w:b/>
                <w:bCs/>
                <w:color w:val="000000" w:themeColor="text1"/>
              </w:rPr>
              <w:t>Đang thực hiện</w:t>
            </w:r>
            <w:r w:rsidRPr="00250723">
              <w:rPr>
                <w:color w:val="000000" w:themeColor="text1"/>
              </w:rPr>
              <w:t>.</w:t>
            </w:r>
          </w:p>
          <w:p w14:paraId="4925F1A5" w14:textId="77777777" w:rsidR="007277AA" w:rsidRPr="00250723" w:rsidRDefault="007277AA" w:rsidP="0037762D">
            <w:pPr>
              <w:jc w:val="both"/>
              <w:rPr>
                <w:color w:val="000000" w:themeColor="text1"/>
              </w:rPr>
            </w:pPr>
            <w:r w:rsidRPr="00250723">
              <w:rPr>
                <w:color w:val="000000" w:themeColor="text1"/>
              </w:rPr>
              <w:t>1. Năm 2024, Cục ĐSVN được giao thực hiện nhiệm vụ “Nghiên cứu định hướng xây dựng dự thảo Quy chuẩn kỹ thuật, danh mục tiêu chuẩn áp dụng cho đường sắt đô thị phù hợp với đ iều kiện Việt Nam và xu thế phát triển của thế giới”, mã số DT24308. Kết quả đề tài đã xác định danh mục tiêu chuẩn cần thiết cho loại hình đường sắt đô thị.</w:t>
            </w:r>
          </w:p>
          <w:p w14:paraId="4FB41564" w14:textId="77777777" w:rsidR="007277AA" w:rsidRPr="00250723" w:rsidRDefault="007277AA" w:rsidP="0037762D">
            <w:pPr>
              <w:tabs>
                <w:tab w:val="left" w:pos="4291"/>
              </w:tabs>
              <w:jc w:val="both"/>
              <w:rPr>
                <w:b/>
                <w:bCs/>
                <w:color w:val="000000" w:themeColor="text1"/>
              </w:rPr>
            </w:pPr>
            <w:r w:rsidRPr="00250723">
              <w:rPr>
                <w:color w:val="000000" w:themeColor="text1"/>
              </w:rPr>
              <w:t xml:space="preserve">2. Năm 2026, Bộ Xây dựng giao Trường Đại học GTVT chủ trì thực hiện nhiệm vụ KH&amp;CN </w:t>
            </w:r>
            <w:r w:rsidRPr="00250723">
              <w:rPr>
                <w:i/>
                <w:iCs/>
                <w:color w:val="000000" w:themeColor="text1"/>
              </w:rPr>
              <w:t>“Nghiên cứu, phân tích, đánh giá hệ thống tiêu chuẩn đường sắt trên thế giới và đề xuất khả năng áp dụng cho đường sắt quốc gia điện khí hóa, khổ đường 1435 mm, có vận tốc đến 350 km/h tại Việt Nam”</w:t>
            </w:r>
            <w:r w:rsidRPr="00250723">
              <w:rPr>
                <w:color w:val="000000" w:themeColor="text1"/>
              </w:rPr>
              <w:t>. Kết quả của nhiệm vụ này dự kiến sẽ bao gồm: (1) phân tích hệ thống tiêu chuẩn đường sắt của châu Âu và Trung Quốc; (2) đánh giá điều kiện áp dụng tại Việt Nam; (3) đề xuất bộ thông số kỹ thuật chính cho hệ thống đường sắt điện khí hóa; (4) đề xuất khung hệ thống tiêu chuẩn và lộ trình xây dựng tiêu chuẩn cho Việt Nam và 51 dự thảo TCVN liên quan đến công tác khảo sát, đo đạc và thiết kế công trình hạ tầng của Đường sắt tốc độ cao (từ nguồn các tiêu chuẩn tương đương của Trung Quốc).</w:t>
            </w:r>
          </w:p>
        </w:tc>
      </w:tr>
      <w:tr w:rsidR="00250723" w:rsidRPr="00250723" w14:paraId="52AAC6C5"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9DF1286" w14:textId="77777777" w:rsidR="007277AA" w:rsidRPr="00250723" w:rsidRDefault="007277AA" w:rsidP="0037762D">
            <w:pPr>
              <w:jc w:val="center"/>
              <w:rPr>
                <w:color w:val="000000" w:themeColor="text1"/>
              </w:rPr>
            </w:pPr>
            <w:r w:rsidRPr="00250723">
              <w:rPr>
                <w:color w:val="000000" w:themeColor="text1"/>
              </w:rPr>
              <w:t>4.3.2</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DD680B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Xây dựng Tiêu chuẩn quốc gia về pin lithium- ion sử dụng trên phương tiện giao thông đường sắt, trên cơ sở Quy định IEC 62928:2017</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913A9E3" w14:textId="77777777" w:rsidR="007277AA" w:rsidRPr="00250723" w:rsidRDefault="007277AA" w:rsidP="0037762D">
            <w:pPr>
              <w:jc w:val="center"/>
              <w:rPr>
                <w:b/>
                <w:bCs/>
                <w:color w:val="000000" w:themeColor="text1"/>
              </w:rPr>
            </w:pPr>
            <w:r w:rsidRPr="00250723">
              <w:rPr>
                <w:color w:val="000000" w:themeColor="text1"/>
              </w:rPr>
              <w:t>2024 – 2026</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2697463" w14:textId="77777777" w:rsidR="007277AA" w:rsidRPr="00250723" w:rsidRDefault="007277AA" w:rsidP="0037762D">
            <w:pPr>
              <w:jc w:val="center"/>
              <w:rPr>
                <w:b/>
                <w:bCs/>
                <w:color w:val="000000" w:themeColor="text1"/>
              </w:rPr>
            </w:pPr>
            <w:r w:rsidRPr="00250723">
              <w:rPr>
                <w:color w:val="000000" w:themeColor="text1"/>
              </w:rPr>
              <w:t>Cục Đăng kiểm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2A2A474"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48BA93E"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0CE89BB9"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Đang rà soát, nghiên cứu </w:t>
            </w:r>
          </w:p>
        </w:tc>
      </w:tr>
      <w:tr w:rsidR="00250723" w:rsidRPr="00250723" w14:paraId="4F5969D6"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98671A" w14:textId="77777777" w:rsidR="007277AA" w:rsidRPr="00250723" w:rsidRDefault="007277AA" w:rsidP="0037762D">
            <w:pPr>
              <w:jc w:val="center"/>
              <w:rPr>
                <w:color w:val="000000" w:themeColor="text1"/>
              </w:rPr>
            </w:pPr>
            <w:r w:rsidRPr="00250723">
              <w:rPr>
                <w:color w:val="000000" w:themeColor="text1"/>
              </w:rPr>
              <w:t>4.3.3</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DB85417"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Bộ Tiêu chuẩn quốc gia về hệ thống pin nhiên liệu sử dụng trên phương tiện giao thông đường sắt trên cơ sở Bộ tiêu chuẩn do Ủy ban kỹ thuật điện quốc tế dự kiến ban hành năm 2024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37EFC1B" w14:textId="77777777" w:rsidR="007277AA" w:rsidRPr="00250723" w:rsidRDefault="007277AA" w:rsidP="0037762D">
            <w:pPr>
              <w:jc w:val="center"/>
              <w:rPr>
                <w:b/>
                <w:bCs/>
                <w:color w:val="000000" w:themeColor="text1"/>
              </w:rPr>
            </w:pPr>
            <w:r w:rsidRPr="00250723">
              <w:rPr>
                <w:color w:val="000000" w:themeColor="text1"/>
              </w:rPr>
              <w:t>2025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99A5420" w14:textId="77777777" w:rsidR="007277AA" w:rsidRPr="00250723" w:rsidRDefault="007277AA" w:rsidP="0037762D">
            <w:pPr>
              <w:jc w:val="center"/>
              <w:rPr>
                <w:b/>
                <w:bCs/>
                <w:color w:val="000000" w:themeColor="text1"/>
              </w:rPr>
            </w:pPr>
            <w:r w:rsidRPr="00250723">
              <w:rPr>
                <w:color w:val="000000" w:themeColor="text1"/>
              </w:rPr>
              <w:t>Cục Đăng kiểm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09A31EF"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67A5D4B"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1F59B3F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Đang rà soát, nghiên cứu </w:t>
            </w:r>
          </w:p>
        </w:tc>
      </w:tr>
      <w:tr w:rsidR="00250723" w:rsidRPr="00250723" w14:paraId="5B440E87"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43E1A8C" w14:textId="77777777" w:rsidR="007277AA" w:rsidRPr="00250723" w:rsidRDefault="007277AA" w:rsidP="0037762D">
            <w:pPr>
              <w:jc w:val="center"/>
              <w:rPr>
                <w:color w:val="000000" w:themeColor="text1"/>
              </w:rPr>
            </w:pPr>
            <w:r w:rsidRPr="00250723">
              <w:rPr>
                <w:color w:val="000000" w:themeColor="text1"/>
              </w:rPr>
              <w:t>4.4</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D8D449A"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Xây dựng tiêu chuẩn, quy chuẩn liên quan đến nhập khẩu, sản xuất, đóng mới, chuyển đổi, hoán cải phương tiện GTVT đường thủy nội địa sử dụng điện, năng lượng xanh</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F8D9652" w14:textId="77777777" w:rsidR="007277AA" w:rsidRPr="00250723" w:rsidRDefault="007277AA" w:rsidP="0037762D">
            <w:pPr>
              <w:jc w:val="center"/>
              <w:rPr>
                <w:b/>
                <w:bCs/>
                <w:color w:val="000000" w:themeColor="text1"/>
              </w:rPr>
            </w:pPr>
            <w:r w:rsidRPr="00250723">
              <w:rPr>
                <w:color w:val="000000" w:themeColor="text1"/>
              </w:rPr>
              <w:t>2024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5CCA17B" w14:textId="77777777" w:rsidR="007277AA" w:rsidRPr="00250723" w:rsidRDefault="007277AA" w:rsidP="0037762D">
            <w:pPr>
              <w:jc w:val="center"/>
              <w:rPr>
                <w:b/>
                <w:bCs/>
                <w:color w:val="000000" w:themeColor="text1"/>
              </w:rPr>
            </w:pPr>
            <w:r w:rsidRPr="00250723">
              <w:rPr>
                <w:color w:val="000000" w:themeColor="text1"/>
              </w:rPr>
              <w:t>Cục Đăng kiểm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65BAF6C"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Pháp chế, Vụ KHCN&amp;MT, Vụ Vận tải, Cục Đăng kiểm Việt Nam, Doanh nghiệp kinh doanh vận tải thủy nội địa</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6657D82"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7E8C8B56"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Thông tư 05/2025/TT-BGTVT) Ban hành QCVN 126:2025/BGTVT quy định chi tiết về thiết kế, lắp đặt và khai thác hệ thống đẩy bằng động cơ điện hoặc hỗn hợp </w:t>
            </w:r>
          </w:p>
          <w:p w14:paraId="70CA5B66"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QCVN 89:2015/BGTVT (sửa đổi theo Thông tư 15/2022/TT-BGTVT) quy định về cơ sở vật chất, năng lực công nghệ của các cơ sở đóng mới, hoán cải phương tiện. </w:t>
            </w:r>
          </w:p>
          <w:p w14:paraId="1E214D52"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Giám sát và phân cấp: Áp dụng tiêu chuẩn phân cấp đóng tàu cốt lõi QCVN 72:2013/BGTVT cùng với QCVN 25:2015/BGTVT dành cho phương tiện cỡ nhỏ. </w:t>
            </w:r>
          </w:p>
          <w:p w14:paraId="7EA0009A"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Chủ trì xây dựng dự thảo sửa đổi QCVN 17:2011/BGTVT về ngăn ngừa ô nhiễm đối với phương tiện thủy nội địa; bổ sung các yêu cầu về quản lý nước thải, nước lẫn dầu và chất thải phát sinh trong quá trình khai thác phương tiện. </w:t>
            </w:r>
          </w:p>
        </w:tc>
      </w:tr>
      <w:tr w:rsidR="00250723" w:rsidRPr="00250723" w14:paraId="3CDFED3A"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CEE312D" w14:textId="77777777" w:rsidR="007277AA" w:rsidRPr="00250723" w:rsidRDefault="007277AA" w:rsidP="0037762D">
            <w:pPr>
              <w:jc w:val="center"/>
              <w:rPr>
                <w:color w:val="000000" w:themeColor="text1"/>
              </w:rPr>
            </w:pPr>
            <w:r w:rsidRPr="00250723">
              <w:rPr>
                <w:color w:val="000000" w:themeColor="text1"/>
              </w:rPr>
              <w:t>4.4.1</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8E166E9"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Bổ sung, sửa đổi Quy chuẩn kỹ thuật quốc gia về đóng phương tiện thủy nội địa sử dụng pin lithium-ion để cung cấp năng lượng cho động cơ điện đẩy tàu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A35D123" w14:textId="77777777" w:rsidR="007277AA" w:rsidRPr="00250723" w:rsidRDefault="007277AA" w:rsidP="0037762D">
            <w:pPr>
              <w:jc w:val="center"/>
              <w:rPr>
                <w:color w:val="000000" w:themeColor="text1"/>
              </w:rPr>
            </w:pPr>
            <w:r w:rsidRPr="00250723">
              <w:rPr>
                <w:color w:val="000000" w:themeColor="text1"/>
              </w:rPr>
              <w:t>2024 – 2026</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DA4F30C" w14:textId="77777777" w:rsidR="007277AA" w:rsidRPr="00250723" w:rsidRDefault="007277AA" w:rsidP="0037762D">
            <w:pPr>
              <w:jc w:val="center"/>
              <w:rPr>
                <w:color w:val="000000" w:themeColor="text1"/>
              </w:rPr>
            </w:pPr>
            <w:r w:rsidRPr="00250723">
              <w:rPr>
                <w:color w:val="000000" w:themeColor="text1"/>
              </w:rPr>
              <w:t>Cục Đăng kiểm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C0CEA33"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Vụ Pháp chế</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6819460" w14:textId="77777777" w:rsidR="007277AA" w:rsidRPr="00250723" w:rsidRDefault="007277AA" w:rsidP="0037762D">
            <w:pPr>
              <w:jc w:val="center"/>
              <w:rPr>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0425E572"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Việc bổ sung, sửa đổi quy chuẩn cho phương tiện thủy nội địa (PTTND) sử dụng pin Lithium-ion được thực hiện đồng bộ theo Thông tư 05/2025/TT-BGTVT ngày 23/01/2025 ban hành QCVN 126:2025/BGTVT và Thông tư 02/2025/TT- BGTVT ngày 08/01/2025 ban hành QCVN 72:2025/BGTVT về phân cấp, đóng tàu do Cục Đăng kiểm Việt Nam chủ trì. Các tiêu chuẩn này thiết lập hành lang pháp lý an toàn cho tàu thuyền điện </w:t>
            </w:r>
          </w:p>
        </w:tc>
      </w:tr>
      <w:tr w:rsidR="00250723" w:rsidRPr="00250723" w14:paraId="1F483964"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9CA75A" w14:textId="77777777" w:rsidR="007277AA" w:rsidRPr="00250723" w:rsidRDefault="007277AA" w:rsidP="0037762D">
            <w:pPr>
              <w:jc w:val="center"/>
              <w:rPr>
                <w:color w:val="000000" w:themeColor="text1"/>
              </w:rPr>
            </w:pPr>
            <w:r w:rsidRPr="00250723">
              <w:rPr>
                <w:color w:val="000000" w:themeColor="text1"/>
              </w:rPr>
              <w:t>4.5</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5CD2D5F"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tiêu chuẩn, quy chuẩn liên quan đến nhập khẩu, sản xuất, đóng mới, chuyển đổi, hoán cải tàu biển tuyến ven biển sử dụng điện, năng lượng xanh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B524AC8" w14:textId="77777777" w:rsidR="007277AA" w:rsidRPr="00250723" w:rsidRDefault="007277AA" w:rsidP="0037762D">
            <w:pPr>
              <w:jc w:val="center"/>
              <w:rPr>
                <w:b/>
                <w:bCs/>
                <w:color w:val="000000" w:themeColor="text1"/>
              </w:rPr>
            </w:pPr>
            <w:r w:rsidRPr="00250723">
              <w:rPr>
                <w:color w:val="000000" w:themeColor="text1"/>
              </w:rPr>
              <w:t>2023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F0BE07B" w14:textId="77777777" w:rsidR="007277AA" w:rsidRPr="00250723" w:rsidRDefault="007277AA" w:rsidP="0037762D">
            <w:pPr>
              <w:jc w:val="center"/>
              <w:rPr>
                <w:b/>
                <w:bCs/>
                <w:color w:val="000000" w:themeColor="text1"/>
              </w:rPr>
            </w:pPr>
            <w:r w:rsidRPr="00250723">
              <w:rPr>
                <w:color w:val="000000" w:themeColor="text1"/>
              </w:rPr>
              <w:t>Cục Đăng kiểm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5AF920C"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Pháp chế, Vụ KHCN&amp;MT, Vụ Vận tải, Cục Hàng hải, Doanh nghiệp kinh doanh vận tải ven biển</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B829526"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3BA0B4E3"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Đang nghiên cứu, rà soát </w:t>
            </w:r>
          </w:p>
        </w:tc>
      </w:tr>
      <w:tr w:rsidR="00250723" w:rsidRPr="00250723" w14:paraId="2ABFC720"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CE6B66" w14:textId="77777777" w:rsidR="007277AA" w:rsidRPr="00250723" w:rsidRDefault="007277AA" w:rsidP="0037762D">
            <w:pPr>
              <w:jc w:val="center"/>
              <w:rPr>
                <w:color w:val="000000" w:themeColor="text1"/>
              </w:rPr>
            </w:pPr>
            <w:r w:rsidRPr="00250723">
              <w:rPr>
                <w:color w:val="000000" w:themeColor="text1"/>
              </w:rPr>
              <w:t>4.6</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9FAF92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tiêu chuẩn/quy chuẩn đối với hệ thống năng lượng mặt trời tại cảng hàng không, sân bay đảm bảo an toàn hàng không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C342EFF" w14:textId="77777777" w:rsidR="007277AA" w:rsidRPr="00250723" w:rsidRDefault="007277AA" w:rsidP="0037762D">
            <w:pPr>
              <w:jc w:val="center"/>
              <w:rPr>
                <w:b/>
                <w:bCs/>
                <w:color w:val="000000" w:themeColor="text1"/>
              </w:rPr>
            </w:pPr>
            <w:r w:rsidRPr="00250723">
              <w:rPr>
                <w:color w:val="000000" w:themeColor="text1"/>
              </w:rPr>
              <w:t>2024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8FBB58A"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Hàng không dân dụng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B706539"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Vụ Pháp chế, Các cảng hàng không, sân bay</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1E7F960"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7B569E28"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Việc xây dựng tiêu chuẩn/quy chuẩn đối với hệ thống năng lượng mặt trời tại cảng hàng không, sân bay là cần thiết trong bối cảnh hiện nay nhằm bảo đảm an toàn hàng không, an ninh khai thác và phù hợp với định hướng chuyển đổi xanh, sử dụng năng lượng tái tạo trong ngành hàng không. </w:t>
            </w:r>
          </w:p>
          <w:p w14:paraId="44FE4CE8"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Các nội dung cần nghiên cứu bao gồm yêu cầu kỹ thuật đối với vị trí lắp đặt, chống chói, ảnh hưởng đến hoạt động bay, hệ thống thông tin, dẫn đường, giám sát và an toàn khai thác tại cảng hàng không, sân bay... </w:t>
            </w:r>
          </w:p>
          <w:p w14:paraId="6AD93B2B"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Hiện nay, Cục HKVN đang nghiên cứu, rà soát kinh nghiệm quốc tế, đồng thời tìm kiếm đơn vị có đủ năng lực chuyên môn để phối hợp xây dựng tiêu chuẩn/quy chuẩn và đề xuất kế hoạch triển khai trong thời gian tới. </w:t>
            </w:r>
          </w:p>
        </w:tc>
      </w:tr>
      <w:tr w:rsidR="00250723" w:rsidRPr="00250723" w14:paraId="5A3B022C" w14:textId="77777777" w:rsidTr="0037762D">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46DCB0" w14:textId="77777777" w:rsidR="007277AA" w:rsidRPr="00250723" w:rsidRDefault="007277AA" w:rsidP="0037762D">
            <w:pPr>
              <w:jc w:val="center"/>
              <w:rPr>
                <w:color w:val="000000" w:themeColor="text1"/>
              </w:rPr>
            </w:pPr>
            <w:r w:rsidRPr="00250723">
              <w:rPr>
                <w:color w:val="000000" w:themeColor="text1"/>
              </w:rPr>
              <w:t>5</w:t>
            </w:r>
          </w:p>
        </w:tc>
        <w:tc>
          <w:tcPr>
            <w:tcW w:w="13850" w:type="dxa"/>
            <w:gridSpan w:val="6"/>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B8CF90C" w14:textId="77777777" w:rsidR="007277AA" w:rsidRPr="00250723" w:rsidRDefault="007277AA" w:rsidP="0037762D">
            <w:pPr>
              <w:pStyle w:val="NormalWeb"/>
              <w:spacing w:before="0" w:beforeAutospacing="0" w:after="0" w:afterAutospacing="0"/>
              <w:jc w:val="center"/>
              <w:rPr>
                <w:color w:val="000000" w:themeColor="text1"/>
              </w:rPr>
            </w:pPr>
            <w:r w:rsidRPr="00250723">
              <w:rPr>
                <w:b/>
                <w:bCs/>
                <w:color w:val="000000" w:themeColor="text1"/>
              </w:rPr>
              <w:t>Xây dựng quy định, tiêu chí cho kết cấu hạ tầng giao thông “xanh”</w:t>
            </w:r>
          </w:p>
        </w:tc>
      </w:tr>
      <w:tr w:rsidR="00250723" w:rsidRPr="00250723" w14:paraId="78CD1DCA"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CF3065" w14:textId="77777777" w:rsidR="007277AA" w:rsidRPr="00250723" w:rsidRDefault="007277AA" w:rsidP="0037762D">
            <w:pPr>
              <w:jc w:val="center"/>
              <w:rPr>
                <w:color w:val="000000" w:themeColor="text1"/>
              </w:rPr>
            </w:pPr>
            <w:r w:rsidRPr="00250723">
              <w:rPr>
                <w:color w:val="000000" w:themeColor="text1"/>
              </w:rPr>
              <w:t>5.1</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B80677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quy định, tiêu chí cho cảng thủy nội địa xanh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80CF7DF" w14:textId="77777777" w:rsidR="007277AA" w:rsidRPr="00250723" w:rsidRDefault="007277AA" w:rsidP="0037762D">
            <w:pPr>
              <w:jc w:val="center"/>
              <w:rPr>
                <w:b/>
                <w:bCs/>
                <w:color w:val="000000" w:themeColor="text1"/>
              </w:rPr>
            </w:pPr>
            <w:r w:rsidRPr="00250723">
              <w:rPr>
                <w:color w:val="000000" w:themeColor="text1"/>
              </w:rPr>
              <w:t>2024 – 2026</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48E0B17"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thủy nội địa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84C4C78"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Vụ KCHTGT, Viện CL&amp;PT GTVT, các Cảng vụ thủy nội địa, Doanh nghiệp cảng sông</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21E6CA3"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543A8946" w14:textId="77777777" w:rsidR="007277AA" w:rsidRPr="00250723" w:rsidRDefault="007277AA" w:rsidP="0037762D">
            <w:pPr>
              <w:jc w:val="both"/>
              <w:rPr>
                <w:rStyle w:val="text"/>
                <w:color w:val="000000" w:themeColor="text1"/>
              </w:rPr>
            </w:pPr>
            <w:r w:rsidRPr="00250723">
              <w:rPr>
                <w:rStyle w:val="text"/>
                <w:color w:val="000000" w:themeColor="text1"/>
              </w:rPr>
              <w:t>Năm 2025 Cục HHĐTVN đã đề xuất nhiệm vụ KHCN ”</w:t>
            </w:r>
            <w:r w:rsidRPr="00250723">
              <w:rPr>
                <w:rStyle w:val="text"/>
                <w:i/>
                <w:iCs/>
                <w:color w:val="000000" w:themeColor="text1"/>
              </w:rPr>
              <w:t>Nghiên cứu xây dựng mô bộ tiêu chí, kỹ thuật và đề xuất cơ chế, chính sách nhằm thúc đẩy phát triển cả thủy nội địa xanh tại Việt Nam”. N</w:t>
            </w:r>
            <w:r w:rsidRPr="00250723">
              <w:rPr>
                <w:rStyle w:val="text"/>
                <w:color w:val="000000" w:themeColor="text1"/>
              </w:rPr>
              <w:t xml:space="preserve">hiệm vụ đã được giao thực hiện trong năm 2026, hiện Cục đang tổ chức triển khai thực hiện </w:t>
            </w:r>
          </w:p>
          <w:p w14:paraId="64B11706" w14:textId="77777777" w:rsidR="007277AA" w:rsidRPr="00250723" w:rsidRDefault="007277AA" w:rsidP="0037762D">
            <w:pPr>
              <w:jc w:val="both"/>
              <w:rPr>
                <w:color w:val="000000" w:themeColor="text1"/>
              </w:rPr>
            </w:pPr>
            <w:r w:rsidRPr="00250723">
              <w:rPr>
                <w:rStyle w:val="text"/>
                <w:color w:val="000000" w:themeColor="text1"/>
              </w:rPr>
              <w:t>Đến nay nhóm nghiên cứu đã tiến hành xây dựng các nội dung nhiệm vụ theo tiến độ được giao</w:t>
            </w:r>
          </w:p>
        </w:tc>
      </w:tr>
      <w:tr w:rsidR="00250723" w:rsidRPr="00250723" w14:paraId="713258A7"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FCBBB3" w14:textId="77777777" w:rsidR="007277AA" w:rsidRPr="00250723" w:rsidRDefault="007277AA" w:rsidP="0037762D">
            <w:pPr>
              <w:jc w:val="center"/>
              <w:rPr>
                <w:color w:val="000000" w:themeColor="text1"/>
              </w:rPr>
            </w:pPr>
            <w:r w:rsidRPr="00250723">
              <w:rPr>
                <w:color w:val="000000" w:themeColor="text1"/>
              </w:rPr>
              <w:t>5.2</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DB9C2D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quy định, tiêu chí cho cảng hàng không xanh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A742225" w14:textId="77777777" w:rsidR="007277AA" w:rsidRPr="00250723" w:rsidRDefault="007277AA" w:rsidP="0037762D">
            <w:pPr>
              <w:jc w:val="center"/>
              <w:rPr>
                <w:b/>
                <w:bCs/>
                <w:color w:val="000000" w:themeColor="text1"/>
              </w:rPr>
            </w:pPr>
            <w:r w:rsidRPr="00250723">
              <w:rPr>
                <w:color w:val="000000" w:themeColor="text1"/>
              </w:rPr>
              <w:t>2024 – 2026</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44ECB33"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Hàng không dân dụng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DD60A44"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Vụ KCHTGT, Viện CL&amp;PT GTVT, các Cảng vụ hàng không, Doanh nghiệp cảng hàng không</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754A904"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05E5084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Năm 2024, Bộ GTVT đã giao Học viện Hàng không Việt Nam chủ trì thực hiện đề tài khoa học “Nghiên cứu xây dựng bộ tiêu chí cảng hàng không xanh và đề xuất cơ chế, chính sách khuyến khích chuyển đổi cảng hàng không theo tiêu chí xanh” theo Quyết định số 896/QĐ-BGTVT ngày 15/7/2024. </w:t>
            </w:r>
          </w:p>
          <w:p w14:paraId="3E7A343A"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Cục HKVN sẽ phối hợp trong quá trình triển khai đề tài theo đề nghị của Học viện Hàng không Việt Nam; đồng thời nghiên cứu, kế thừa kết quả của đề tài khi được Bộ Xây dựng giao để đề xuất xây dựng quy định và tiêu chí cảng hàng không xanh. </w:t>
            </w:r>
          </w:p>
        </w:tc>
      </w:tr>
      <w:tr w:rsidR="00250723" w:rsidRPr="00250723" w14:paraId="710C1F8A"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37FF8BA" w14:textId="77777777" w:rsidR="007277AA" w:rsidRPr="00250723" w:rsidRDefault="007277AA" w:rsidP="0037762D">
            <w:pPr>
              <w:jc w:val="center"/>
              <w:rPr>
                <w:color w:val="000000" w:themeColor="text1"/>
              </w:rPr>
            </w:pPr>
            <w:r w:rsidRPr="00250723">
              <w:rPr>
                <w:color w:val="000000" w:themeColor="text1"/>
              </w:rPr>
              <w:t>5.3</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F75CD5D"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quy định, tiêu chí cho nhà ga đường sắt xanh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55441CC" w14:textId="77777777" w:rsidR="007277AA" w:rsidRPr="00250723" w:rsidRDefault="007277AA" w:rsidP="0037762D">
            <w:pPr>
              <w:jc w:val="center"/>
              <w:rPr>
                <w:b/>
                <w:bCs/>
                <w:color w:val="000000" w:themeColor="text1"/>
              </w:rPr>
            </w:pPr>
            <w:r w:rsidRPr="00250723">
              <w:rPr>
                <w:color w:val="000000" w:themeColor="text1"/>
              </w:rPr>
              <w:t>2024 – 2026</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C6D2738"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sắt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2866FC7"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Vụ KCHTGT, Viện CL&amp;PT GTVT, Tổng công ty đường sắt Việt Nam</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A7AF65E"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1A4A3C28" w14:textId="77777777" w:rsidR="007277AA" w:rsidRPr="00250723" w:rsidRDefault="007277AA" w:rsidP="0037762D">
            <w:pPr>
              <w:jc w:val="both"/>
              <w:rPr>
                <w:b/>
                <w:bCs/>
                <w:color w:val="000000" w:themeColor="text1"/>
              </w:rPr>
            </w:pPr>
            <w:r w:rsidRPr="00250723">
              <w:rPr>
                <w:b/>
                <w:bCs/>
                <w:color w:val="000000" w:themeColor="text1"/>
              </w:rPr>
              <w:t>Đã hoàn thành</w:t>
            </w:r>
          </w:p>
          <w:p w14:paraId="2CF2935D" w14:textId="77777777" w:rsidR="007277AA" w:rsidRPr="00250723" w:rsidRDefault="007277AA" w:rsidP="0037762D">
            <w:pPr>
              <w:jc w:val="both"/>
              <w:rPr>
                <w:b/>
                <w:bCs/>
                <w:color w:val="000000" w:themeColor="text1"/>
              </w:rPr>
            </w:pPr>
            <w:r w:rsidRPr="00250723">
              <w:rPr>
                <w:color w:val="000000" w:themeColor="text1"/>
              </w:rPr>
              <w:t>Năm 2025, Bộ GTVT (nay là Bộ Xây dựng) đã giao Trường Đại học Công nghệ GTVT thực hiện đồng thời 02 nhiệm vụ 5.3 và 6.7</w:t>
            </w:r>
          </w:p>
        </w:tc>
      </w:tr>
      <w:tr w:rsidR="00250723" w:rsidRPr="00250723" w14:paraId="232F725D"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22D948" w14:textId="77777777" w:rsidR="007277AA" w:rsidRPr="00250723" w:rsidRDefault="007277AA" w:rsidP="0037762D">
            <w:pPr>
              <w:jc w:val="center"/>
              <w:rPr>
                <w:color w:val="000000" w:themeColor="text1"/>
              </w:rPr>
            </w:pPr>
            <w:r w:rsidRPr="00250723">
              <w:rPr>
                <w:color w:val="000000" w:themeColor="text1"/>
              </w:rPr>
              <w:t>5.4</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8F68B9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quy định, tiêu chí cho bến xe, trạm dừng nghỉ xanh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5558050" w14:textId="77777777" w:rsidR="007277AA" w:rsidRPr="00250723" w:rsidRDefault="007277AA" w:rsidP="0037762D">
            <w:pPr>
              <w:jc w:val="center"/>
              <w:rPr>
                <w:b/>
                <w:bCs/>
                <w:color w:val="000000" w:themeColor="text1"/>
              </w:rPr>
            </w:pPr>
            <w:r w:rsidRPr="00250723">
              <w:rPr>
                <w:color w:val="000000" w:themeColor="text1"/>
              </w:rPr>
              <w:t>2024 – 2026</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C2844D8"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bộ Việt Nam, Cục đường Cao tốc</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FE5ECC2"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Vụ KCHTGT, Viện CL&amp;PT GTVT, Tổng công ty đường sắt Việt Nam</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2B8A398"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1068E54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Trong Thông tư 56/2024/TT-BGTVT ngày 15/11/2024 đã có các tiêu chí cơ bản đáp ứng cho bến xe, trạm dừng nghỉ xanh (ví dụ như quy định về diện tích cây xanh, trụ sạc, đánh giá tác động môi trường tại các khu dịch vụ của bến xe, trạm dừng nghỉ). Vì vậy sẽ tiếp tục nghiên cứu để đề xuất thêm các tiêu chí xanh cho bến xe, trạm dừng nghỉ. </w:t>
            </w:r>
          </w:p>
        </w:tc>
      </w:tr>
      <w:tr w:rsidR="00250723" w:rsidRPr="00250723" w14:paraId="34CECCE3" w14:textId="77777777" w:rsidTr="0037762D">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E431068" w14:textId="77777777" w:rsidR="007277AA" w:rsidRPr="00250723" w:rsidRDefault="007277AA" w:rsidP="0037762D">
            <w:pPr>
              <w:jc w:val="center"/>
              <w:rPr>
                <w:b/>
                <w:bCs/>
                <w:color w:val="000000" w:themeColor="text1"/>
              </w:rPr>
            </w:pPr>
            <w:r w:rsidRPr="00250723">
              <w:rPr>
                <w:b/>
                <w:bCs/>
                <w:color w:val="000000" w:themeColor="text1"/>
              </w:rPr>
              <w:t>6</w:t>
            </w:r>
          </w:p>
        </w:tc>
        <w:tc>
          <w:tcPr>
            <w:tcW w:w="13850" w:type="dxa"/>
            <w:gridSpan w:val="6"/>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DD94F95" w14:textId="77777777" w:rsidR="007277AA" w:rsidRPr="00250723" w:rsidRDefault="007277AA" w:rsidP="0037762D">
            <w:pPr>
              <w:pStyle w:val="NormalWeb"/>
              <w:spacing w:before="0" w:beforeAutospacing="0" w:after="0" w:afterAutospacing="0"/>
              <w:jc w:val="center"/>
              <w:rPr>
                <w:b/>
                <w:bCs/>
                <w:color w:val="000000" w:themeColor="text1"/>
              </w:rPr>
            </w:pPr>
            <w:r w:rsidRPr="00250723">
              <w:rPr>
                <w:b/>
                <w:bCs/>
                <w:color w:val="000000" w:themeColor="text1"/>
              </w:rPr>
              <w:t>Xây dựng cơ chế, chính sách khuyến khích các công trình hạ tầng giao thông, phương tiện chuyển đổi theo tiêu chí “xanh”</w:t>
            </w:r>
          </w:p>
        </w:tc>
      </w:tr>
      <w:tr w:rsidR="00250723" w:rsidRPr="00250723" w14:paraId="2ADD03F7"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96FE6C" w14:textId="77777777" w:rsidR="007277AA" w:rsidRPr="00250723" w:rsidRDefault="007277AA" w:rsidP="0037762D">
            <w:pPr>
              <w:jc w:val="center"/>
              <w:rPr>
                <w:color w:val="000000" w:themeColor="text1"/>
              </w:rPr>
            </w:pPr>
            <w:r w:rsidRPr="00250723">
              <w:rPr>
                <w:color w:val="000000" w:themeColor="text1"/>
              </w:rPr>
              <w:t>6.1</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7AB6CE5"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cơ chế, chính sách khuyến khích các cảng biển xây dựng mới và hiện hữu chuyển đổi theo tiêu chí “xanh”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67D6A2E" w14:textId="77777777" w:rsidR="007277AA" w:rsidRPr="00250723" w:rsidRDefault="007277AA" w:rsidP="0037762D">
            <w:pPr>
              <w:jc w:val="center"/>
              <w:rPr>
                <w:b/>
                <w:bCs/>
                <w:color w:val="000000" w:themeColor="text1"/>
              </w:rPr>
            </w:pPr>
            <w:r w:rsidRPr="00250723">
              <w:rPr>
                <w:color w:val="000000" w:themeColor="text1"/>
              </w:rPr>
              <w:t>2025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45F2A25"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Hàng hải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1E0B990"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Kế hoạch - Đầu tư, Vụ Tài chính, Vụ KHCN&amp;MT, Vụ Pháp chế, Viện CL&amp;PT GTVT, Doanh nghiệp cảng biển</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53BA747"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vMerge w:val="restart"/>
            <w:tcBorders>
              <w:top w:val="single" w:sz="8" w:space="0" w:color="auto"/>
              <w:left w:val="nil"/>
              <w:right w:val="single" w:sz="8" w:space="0" w:color="auto"/>
              <w:tl2br w:val="nil"/>
              <w:tr2bl w:val="nil"/>
            </w:tcBorders>
          </w:tcPr>
          <w:p w14:paraId="2C8CF9BA"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Năm 2025, Cục HHĐTVN đã hoàn thành triển khai nhiệm vụ “Xây dựng các nội dung quy định pháp luật, cơ chế chính sách nhằm thúc đẩy về chuyển đổi xanh, giảm phát thải khí nhà kính trong lĩnh vực hàng hải để thực hiện cam kết của Việt Nam tại COP26” được Bộ Xây dựng xác nhận hoàn thành tại văn bản số 15227/BXD-KHCNMT&amp;VLXD ngày 15/12/2025. Theo đó, nhiệm vụ đã xây dựng dự thảo văn bản pháp luật, cơ chế chính sách để chuyển đổi xanh trong lĩnh vực hàng hải. </w:t>
            </w:r>
          </w:p>
          <w:p w14:paraId="3755317B" w14:textId="77777777" w:rsidR="007277AA" w:rsidRPr="00250723" w:rsidRDefault="007277AA" w:rsidP="0037762D">
            <w:pPr>
              <w:jc w:val="both"/>
              <w:rPr>
                <w:color w:val="000000" w:themeColor="text1"/>
              </w:rPr>
            </w:pPr>
            <w:r w:rsidRPr="00250723">
              <w:rPr>
                <w:color w:val="000000" w:themeColor="text1"/>
              </w:rPr>
              <w:t>- Hiện nay, Cục Hàng hải và Đường thủy Việt Nam đang xây dựng Bộ luật hàng hải và đường thủy Việt Nam (thay thế bộ luật hàng hải Việt Nam năm 2015; Luật giao thông đường Thủy nội địa năm 2004 và các sửa đổi bổ sung) theo đó, các nội dung cơ chế, chính sách khuyến khích sẽ được xem xét và tích hợp trong quá trình sửa đổi Bộ Luật Hàng hải và Đường thủy Việt Nam và các văn bản dưới luật</w:t>
            </w:r>
          </w:p>
          <w:p w14:paraId="5A581E83" w14:textId="77777777" w:rsidR="007277AA" w:rsidRPr="00250723" w:rsidRDefault="007277AA" w:rsidP="0037762D">
            <w:pPr>
              <w:pStyle w:val="NormalWeb"/>
              <w:spacing w:before="0" w:beforeAutospacing="0" w:after="0" w:afterAutospacing="0"/>
              <w:jc w:val="both"/>
              <w:rPr>
                <w:color w:val="000000" w:themeColor="text1"/>
              </w:rPr>
            </w:pPr>
          </w:p>
          <w:p w14:paraId="019777D6" w14:textId="77777777" w:rsidR="007277AA" w:rsidRPr="00250723" w:rsidRDefault="007277AA" w:rsidP="0037762D">
            <w:pPr>
              <w:jc w:val="both"/>
              <w:rPr>
                <w:b/>
                <w:bCs/>
                <w:color w:val="000000" w:themeColor="text1"/>
              </w:rPr>
            </w:pPr>
          </w:p>
        </w:tc>
      </w:tr>
      <w:tr w:rsidR="00250723" w:rsidRPr="00250723" w14:paraId="38FF7CF9"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EDEF8C" w14:textId="77777777" w:rsidR="007277AA" w:rsidRPr="00250723" w:rsidRDefault="007277AA" w:rsidP="0037762D">
            <w:pPr>
              <w:jc w:val="center"/>
              <w:rPr>
                <w:color w:val="000000" w:themeColor="text1"/>
              </w:rPr>
            </w:pPr>
            <w:r w:rsidRPr="00250723">
              <w:rPr>
                <w:color w:val="000000" w:themeColor="text1"/>
              </w:rPr>
              <w:t>6.2</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20BCAE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cơ chế, chính sách khuyến khích, hỗ trợ doanh nghiệp chuyển đổi tàu biển sử dụng năng lượng hóa thạch sang sử dụng điện, năng lượng xanh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972E318" w14:textId="77777777" w:rsidR="007277AA" w:rsidRPr="00250723" w:rsidRDefault="007277AA" w:rsidP="0037762D">
            <w:pPr>
              <w:jc w:val="center"/>
              <w:rPr>
                <w:b/>
                <w:bCs/>
                <w:color w:val="000000" w:themeColor="text1"/>
              </w:rPr>
            </w:pPr>
            <w:r w:rsidRPr="00250723">
              <w:rPr>
                <w:color w:val="000000" w:themeColor="text1"/>
              </w:rPr>
              <w:t>2024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77EE2F7" w14:textId="77777777" w:rsidR="007277AA" w:rsidRPr="00250723" w:rsidRDefault="007277AA" w:rsidP="0037762D">
            <w:pPr>
              <w:jc w:val="center"/>
              <w:rPr>
                <w:b/>
                <w:bCs/>
                <w:color w:val="000000" w:themeColor="text1"/>
              </w:rPr>
            </w:pPr>
            <w:r w:rsidRPr="00250723">
              <w:rPr>
                <w:color w:val="000000" w:themeColor="text1"/>
              </w:rPr>
              <w:t>Cục Hàng hải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9D5F001"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Kế hoạch - Đầu tư, Vụ Tài chính, Vụ KHCN&amp;MT, Vụ Pháp chế, Viện CL&amp;PT GTVT, Doanh nghiệp vận tải biển</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F651AC5"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NSNN, HTQT</w:t>
            </w:r>
          </w:p>
        </w:tc>
        <w:tc>
          <w:tcPr>
            <w:tcW w:w="6075" w:type="dxa"/>
            <w:vMerge/>
            <w:tcBorders>
              <w:left w:val="nil"/>
              <w:right w:val="single" w:sz="8" w:space="0" w:color="auto"/>
              <w:tl2br w:val="nil"/>
              <w:tr2bl w:val="nil"/>
            </w:tcBorders>
          </w:tcPr>
          <w:p w14:paraId="44C0F18D" w14:textId="77777777" w:rsidR="007277AA" w:rsidRPr="00250723" w:rsidRDefault="007277AA" w:rsidP="0037762D">
            <w:pPr>
              <w:jc w:val="both"/>
              <w:rPr>
                <w:b/>
                <w:bCs/>
                <w:color w:val="000000" w:themeColor="text1"/>
              </w:rPr>
            </w:pPr>
          </w:p>
        </w:tc>
      </w:tr>
      <w:tr w:rsidR="00250723" w:rsidRPr="00250723" w14:paraId="096ADC48"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C6A32A0" w14:textId="77777777" w:rsidR="007277AA" w:rsidRPr="00250723" w:rsidRDefault="007277AA" w:rsidP="0037762D">
            <w:pPr>
              <w:jc w:val="center"/>
              <w:rPr>
                <w:color w:val="000000" w:themeColor="text1"/>
              </w:rPr>
            </w:pPr>
            <w:r w:rsidRPr="00250723">
              <w:rPr>
                <w:color w:val="000000" w:themeColor="text1"/>
              </w:rPr>
              <w:t>6.3</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124F99E"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cơ chế, chính sách nhằm khuyến khích các cảng thủy nội địa xây dựng mới và hiện hữu chuyển đổi theo tiêu chí “xanh”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28905E8" w14:textId="77777777" w:rsidR="007277AA" w:rsidRPr="00250723" w:rsidRDefault="007277AA" w:rsidP="0037762D">
            <w:pPr>
              <w:jc w:val="center"/>
              <w:rPr>
                <w:b/>
                <w:bCs/>
                <w:color w:val="000000" w:themeColor="text1"/>
              </w:rPr>
            </w:pPr>
            <w:r w:rsidRPr="00250723">
              <w:rPr>
                <w:color w:val="000000" w:themeColor="text1"/>
              </w:rPr>
              <w:t>2025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DB45127" w14:textId="77777777" w:rsidR="007277AA" w:rsidRPr="00250723" w:rsidRDefault="007277AA" w:rsidP="0037762D">
            <w:pPr>
              <w:jc w:val="center"/>
              <w:rPr>
                <w:b/>
                <w:bCs/>
                <w:color w:val="000000" w:themeColor="text1"/>
              </w:rPr>
            </w:pPr>
            <w:r w:rsidRPr="00250723">
              <w:rPr>
                <w:color w:val="000000" w:themeColor="text1"/>
              </w:rPr>
              <w:t>Cục Đường thủy nội địa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999FDA9"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Kế hoạch - Đầu tư, Vụ Tài chính, Vụ KHCN&amp;MT, Vụ Pháp chế, Viện CL&amp;PT GTVT, doanh nghiệp Cảng thủy nội địa</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3A53AF3" w14:textId="77777777" w:rsidR="007277AA" w:rsidRPr="00250723" w:rsidRDefault="007277AA" w:rsidP="0037762D">
            <w:pPr>
              <w:jc w:val="center"/>
              <w:rPr>
                <w:b/>
                <w:bCs/>
                <w:color w:val="000000" w:themeColor="text1"/>
              </w:rPr>
            </w:pPr>
            <w:r w:rsidRPr="00250723">
              <w:rPr>
                <w:color w:val="000000" w:themeColor="text1"/>
              </w:rPr>
              <w:t>NSNN, HTQT</w:t>
            </w:r>
          </w:p>
        </w:tc>
        <w:tc>
          <w:tcPr>
            <w:tcW w:w="6075" w:type="dxa"/>
            <w:vMerge/>
            <w:tcBorders>
              <w:left w:val="nil"/>
              <w:right w:val="single" w:sz="8" w:space="0" w:color="auto"/>
              <w:tl2br w:val="nil"/>
              <w:tr2bl w:val="nil"/>
            </w:tcBorders>
          </w:tcPr>
          <w:p w14:paraId="14D34E2D" w14:textId="77777777" w:rsidR="007277AA" w:rsidRPr="00250723" w:rsidRDefault="007277AA" w:rsidP="0037762D">
            <w:pPr>
              <w:jc w:val="both"/>
              <w:rPr>
                <w:b/>
                <w:bCs/>
                <w:color w:val="000000" w:themeColor="text1"/>
              </w:rPr>
            </w:pPr>
          </w:p>
        </w:tc>
      </w:tr>
      <w:tr w:rsidR="00250723" w:rsidRPr="00250723" w14:paraId="733886EE"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917804" w14:textId="77777777" w:rsidR="007277AA" w:rsidRPr="00250723" w:rsidRDefault="007277AA" w:rsidP="0037762D">
            <w:pPr>
              <w:jc w:val="center"/>
              <w:rPr>
                <w:color w:val="000000" w:themeColor="text1"/>
              </w:rPr>
            </w:pPr>
            <w:r w:rsidRPr="00250723">
              <w:rPr>
                <w:color w:val="000000" w:themeColor="text1"/>
              </w:rPr>
              <w:t>6.4</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EB624B1"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cơ chế, chính sách khuyến khích, hỗ trợ doanh nghiệp chuyển đổi tàu thủy sử dụng năng lượng hóa thạch sang sử dụng điện, năng lượng xanh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CAA8214" w14:textId="77777777" w:rsidR="007277AA" w:rsidRPr="00250723" w:rsidRDefault="007277AA" w:rsidP="0037762D">
            <w:pPr>
              <w:jc w:val="center"/>
              <w:rPr>
                <w:b/>
                <w:bCs/>
                <w:color w:val="000000" w:themeColor="text1"/>
              </w:rPr>
            </w:pPr>
            <w:r w:rsidRPr="00250723">
              <w:rPr>
                <w:color w:val="000000" w:themeColor="text1"/>
              </w:rPr>
              <w:t>2023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44D02B3" w14:textId="77777777" w:rsidR="007277AA" w:rsidRPr="00250723" w:rsidRDefault="007277AA" w:rsidP="0037762D">
            <w:pPr>
              <w:jc w:val="center"/>
              <w:rPr>
                <w:b/>
                <w:bCs/>
                <w:color w:val="000000" w:themeColor="text1"/>
              </w:rPr>
            </w:pPr>
            <w:r w:rsidRPr="00250723">
              <w:rPr>
                <w:color w:val="000000" w:themeColor="text1"/>
              </w:rPr>
              <w:t>Cục Đường thủy nội địa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96D40CE"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Kế hoạch - Đầu tư, Vụ Tài chính, Vụ KHCN&amp;MT, Vụ Pháp chế, Viện CL&amp;PT GTVT, DN vận tải thủy</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F5BE605" w14:textId="77777777" w:rsidR="007277AA" w:rsidRPr="00250723" w:rsidRDefault="007277AA" w:rsidP="0037762D">
            <w:pPr>
              <w:jc w:val="center"/>
              <w:rPr>
                <w:b/>
                <w:bCs/>
                <w:color w:val="000000" w:themeColor="text1"/>
              </w:rPr>
            </w:pPr>
            <w:r w:rsidRPr="00250723">
              <w:rPr>
                <w:color w:val="000000" w:themeColor="text1"/>
              </w:rPr>
              <w:t>NSNN, HTQT</w:t>
            </w:r>
          </w:p>
        </w:tc>
        <w:tc>
          <w:tcPr>
            <w:tcW w:w="6075" w:type="dxa"/>
            <w:vMerge/>
            <w:tcBorders>
              <w:left w:val="nil"/>
              <w:bottom w:val="single" w:sz="8" w:space="0" w:color="auto"/>
              <w:right w:val="single" w:sz="8" w:space="0" w:color="auto"/>
              <w:tl2br w:val="nil"/>
              <w:tr2bl w:val="nil"/>
            </w:tcBorders>
          </w:tcPr>
          <w:p w14:paraId="539416B9" w14:textId="77777777" w:rsidR="007277AA" w:rsidRPr="00250723" w:rsidRDefault="007277AA" w:rsidP="0037762D">
            <w:pPr>
              <w:jc w:val="both"/>
              <w:rPr>
                <w:b/>
                <w:bCs/>
                <w:color w:val="000000" w:themeColor="text1"/>
              </w:rPr>
            </w:pPr>
          </w:p>
        </w:tc>
      </w:tr>
      <w:tr w:rsidR="00250723" w:rsidRPr="00250723" w14:paraId="4C7AF682"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A9D3C7D" w14:textId="77777777" w:rsidR="007277AA" w:rsidRPr="00250723" w:rsidRDefault="007277AA" w:rsidP="0037762D">
            <w:pPr>
              <w:jc w:val="center"/>
              <w:rPr>
                <w:color w:val="000000" w:themeColor="text1"/>
              </w:rPr>
            </w:pPr>
            <w:r w:rsidRPr="00250723">
              <w:rPr>
                <w:color w:val="000000" w:themeColor="text1"/>
              </w:rPr>
              <w:t>6.5</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D267421"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cơ chế, chính sách khuyến khích các cảng hàng không xây dựng mới và hiện hữu chuyển đổi theo tiêu chí “xanh”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7420555" w14:textId="77777777" w:rsidR="007277AA" w:rsidRPr="00250723" w:rsidRDefault="007277AA" w:rsidP="0037762D">
            <w:pPr>
              <w:jc w:val="center"/>
              <w:rPr>
                <w:b/>
                <w:bCs/>
                <w:color w:val="000000" w:themeColor="text1"/>
              </w:rPr>
            </w:pPr>
            <w:r w:rsidRPr="00250723">
              <w:rPr>
                <w:color w:val="000000" w:themeColor="text1"/>
              </w:rPr>
              <w:t>2025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AD36493" w14:textId="77777777" w:rsidR="007277AA" w:rsidRPr="00250723" w:rsidRDefault="007277AA" w:rsidP="0037762D">
            <w:pPr>
              <w:jc w:val="center"/>
              <w:rPr>
                <w:b/>
                <w:bCs/>
                <w:color w:val="000000" w:themeColor="text1"/>
              </w:rPr>
            </w:pPr>
            <w:r w:rsidRPr="00250723">
              <w:rPr>
                <w:color w:val="000000" w:themeColor="text1"/>
              </w:rPr>
              <w:t>Cục Hàng không dân dụng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AC614F3"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Kế hoạch - Đầu tư, Vụ Tài chính, Vụ KHCN&amp;MT, Vụ Pháp chế, Viện CL&amp;PT GTVT, Cảng hàng không</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C1E74EF" w14:textId="77777777" w:rsidR="007277AA" w:rsidRPr="00250723" w:rsidRDefault="007277AA" w:rsidP="0037762D">
            <w:pPr>
              <w:jc w:val="center"/>
              <w:rPr>
                <w:b/>
                <w:bCs/>
                <w:color w:val="000000" w:themeColor="text1"/>
              </w:rPr>
            </w:pPr>
            <w:r w:rsidRPr="00250723">
              <w:rPr>
                <w:color w:val="000000" w:themeColor="text1"/>
              </w:rPr>
              <w:t>NSNN, HTQT</w:t>
            </w:r>
          </w:p>
        </w:tc>
        <w:tc>
          <w:tcPr>
            <w:tcW w:w="6075" w:type="dxa"/>
            <w:tcBorders>
              <w:top w:val="single" w:sz="8" w:space="0" w:color="auto"/>
              <w:left w:val="nil"/>
              <w:bottom w:val="single" w:sz="8" w:space="0" w:color="auto"/>
              <w:right w:val="single" w:sz="8" w:space="0" w:color="auto"/>
              <w:tl2br w:val="nil"/>
              <w:tr2bl w:val="nil"/>
            </w:tcBorders>
          </w:tcPr>
          <w:p w14:paraId="6778D9AD"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Các cảng hàng không, sân bay đã và đang từng bước triển khai các giải pháp chuyển đổi xanh theo định hướng của ICAO và kế hoạch giảm phát thải của ngành HKVN, bao gồm sử dụng năng lượng tiết kiệm, năng lượng tái tạo, điện hóa phương tiện và tối ưu hóa hoạt động khai thác. </w:t>
            </w:r>
          </w:p>
          <w:p w14:paraId="2243AE92"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Tuy nhiên, quá trình triển khai còn gặp khó khăn do chi phí đầu tư lớn, thời gian hoàn vốn dài và chưa có cơ chế ưu đãi, hỗ trợ cụ thể đối với các dự án hạ tầng xanh trong lĩnh vực hàng không. </w:t>
            </w:r>
          </w:p>
          <w:p w14:paraId="198CE006"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Trong thời gian tới, Cục HKVN sẽ tiếp tục nghiên cứu, đề xuất cơ chế, chính sách khuyến khích đối với các cảng hàng không xây dựng mới và hiện hữu chuyển đổi theo tiêu chí “xanh”, phù hợp với điều kiện khai thác thực tế và định hướng phát triển bền vững của ngành hàng không. </w:t>
            </w:r>
          </w:p>
        </w:tc>
      </w:tr>
      <w:tr w:rsidR="00250723" w:rsidRPr="00250723" w14:paraId="4322F611"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4FB923" w14:textId="77777777" w:rsidR="007277AA" w:rsidRPr="00250723" w:rsidRDefault="007277AA" w:rsidP="0037762D">
            <w:pPr>
              <w:jc w:val="center"/>
              <w:rPr>
                <w:color w:val="000000" w:themeColor="text1"/>
              </w:rPr>
            </w:pPr>
            <w:r w:rsidRPr="00250723">
              <w:rPr>
                <w:color w:val="000000" w:themeColor="text1"/>
              </w:rPr>
              <w:t>6.6</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17E3A6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cơ chế, chính sách khuyến khích các phương tiện hoạt động trong khu bay sử dụng điện, năng lượng xanh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292335F" w14:textId="77777777" w:rsidR="007277AA" w:rsidRPr="00250723" w:rsidRDefault="007277AA" w:rsidP="0037762D">
            <w:pPr>
              <w:jc w:val="center"/>
              <w:rPr>
                <w:b/>
                <w:bCs/>
                <w:color w:val="000000" w:themeColor="text1"/>
              </w:rPr>
            </w:pPr>
            <w:r w:rsidRPr="00250723">
              <w:rPr>
                <w:color w:val="000000" w:themeColor="text1"/>
              </w:rPr>
              <w:t>2025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DC9635B" w14:textId="77777777" w:rsidR="007277AA" w:rsidRPr="00250723" w:rsidRDefault="007277AA" w:rsidP="0037762D">
            <w:pPr>
              <w:jc w:val="center"/>
              <w:rPr>
                <w:b/>
                <w:bCs/>
                <w:color w:val="000000" w:themeColor="text1"/>
              </w:rPr>
            </w:pPr>
            <w:r w:rsidRPr="00250723">
              <w:rPr>
                <w:color w:val="000000" w:themeColor="text1"/>
              </w:rPr>
              <w:t>Cục Hàng không dân dụng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1F57B77"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Kế hoạch - Đầu tư, Vụ Tài chính, Vụ KHCN&amp;MT, Vụ Pháp chế, Viện CL&amp;PT GTVT, Doanh nghiệp cung cấp dịch vụ tại các cảng hàng không</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18E7A2A" w14:textId="77777777" w:rsidR="007277AA" w:rsidRPr="00250723" w:rsidRDefault="007277AA" w:rsidP="0037762D">
            <w:pPr>
              <w:jc w:val="center"/>
              <w:rPr>
                <w:b/>
                <w:bCs/>
                <w:color w:val="000000" w:themeColor="text1"/>
              </w:rPr>
            </w:pPr>
            <w:r w:rsidRPr="00250723">
              <w:rPr>
                <w:color w:val="000000" w:themeColor="text1"/>
              </w:rPr>
              <w:t>NSNN, HTQT</w:t>
            </w:r>
          </w:p>
        </w:tc>
        <w:tc>
          <w:tcPr>
            <w:tcW w:w="6075" w:type="dxa"/>
            <w:tcBorders>
              <w:top w:val="single" w:sz="8" w:space="0" w:color="auto"/>
              <w:left w:val="nil"/>
              <w:bottom w:val="single" w:sz="8" w:space="0" w:color="auto"/>
              <w:right w:val="single" w:sz="8" w:space="0" w:color="auto"/>
              <w:tl2br w:val="nil"/>
              <w:tr2bl w:val="nil"/>
            </w:tcBorders>
          </w:tcPr>
          <w:p w14:paraId="01F199DE"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Các cảng hàng không và đơn vị khai thác đã từng bước triển khai chuyển đổi phương tiện, trang thiết bị hoạt động trong khu bay sang sử dụng điện và năng lượng sạch theo lộ trình của ngành hàng không và bản thân doanh nghiệp; nghiên cứu bố trí hạ tầng trạm sạc điện, ưu tiên đầu tư thiết bị phục vụ mặt đất sử dụng điện nhằm giảm tiêu hao nhiên liệu và phát thải khí </w:t>
            </w:r>
            <w:r w:rsidRPr="00250723">
              <w:rPr>
                <w:color w:val="000000" w:themeColor="text1"/>
                <w:position w:val="2"/>
              </w:rPr>
              <w:t>CO</w:t>
            </w:r>
            <w:r w:rsidRPr="00250723">
              <w:rPr>
                <w:color w:val="000000" w:themeColor="text1"/>
                <w:position w:val="-2"/>
              </w:rPr>
              <w:t>2</w:t>
            </w:r>
            <w:r w:rsidRPr="00250723">
              <w:rPr>
                <w:color w:val="000000" w:themeColor="text1"/>
                <w:position w:val="2"/>
              </w:rPr>
              <w:t xml:space="preserve">. </w:t>
            </w:r>
          </w:p>
          <w:p w14:paraId="2CA88FD3"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Tuy nhiên, việc chuyển đổi hiện còn gặp khó khăn do chi phí đầu tư phương tiện, thiết bị điện còn cao; hạ tầng sạc điện chưa đồng bộ; đồng thời chưa có cơ chế ưu đãi, hỗ trợ cụ thể cho doanh nghiệp trong quá trình chuyển đổi. </w:t>
            </w:r>
          </w:p>
          <w:p w14:paraId="59A251A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Trong thời gian tới, Cục HKVN sẽ tiếp tục nghiên cứu, đề xuất cơ chế, chính sách khuyến khích các phương tiện hoạt động trong khu bay sử dụng điện, năng lượng xanh, góp phần thực hiện mục tiêu giảm phát thải khí nhà kính và phát triển hàng không bền vững. </w:t>
            </w:r>
          </w:p>
        </w:tc>
      </w:tr>
      <w:tr w:rsidR="00250723" w:rsidRPr="00250723" w14:paraId="5D7D3E59"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46BCD3" w14:textId="77777777" w:rsidR="007277AA" w:rsidRPr="00250723" w:rsidRDefault="007277AA" w:rsidP="0037762D">
            <w:pPr>
              <w:jc w:val="center"/>
              <w:rPr>
                <w:color w:val="000000" w:themeColor="text1"/>
              </w:rPr>
            </w:pPr>
            <w:r w:rsidRPr="00250723">
              <w:rPr>
                <w:color w:val="000000" w:themeColor="text1"/>
              </w:rPr>
              <w:t>6.7</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7C6AB8A"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cơ chế, chính sách khuyến khích các nhà ga đường sắt xây dựng mới và hiện hữu chuyển đổi theo tiêu chí “xanh”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BAFB283" w14:textId="77777777" w:rsidR="007277AA" w:rsidRPr="00250723" w:rsidRDefault="007277AA" w:rsidP="0037762D">
            <w:pPr>
              <w:jc w:val="center"/>
              <w:rPr>
                <w:b/>
                <w:bCs/>
                <w:color w:val="000000" w:themeColor="text1"/>
              </w:rPr>
            </w:pPr>
            <w:r w:rsidRPr="00250723">
              <w:rPr>
                <w:color w:val="000000" w:themeColor="text1"/>
              </w:rPr>
              <w:t>2025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E601C37" w14:textId="77777777" w:rsidR="007277AA" w:rsidRPr="00250723" w:rsidRDefault="007277AA" w:rsidP="0037762D">
            <w:pPr>
              <w:jc w:val="center"/>
              <w:rPr>
                <w:b/>
                <w:bCs/>
                <w:color w:val="000000" w:themeColor="text1"/>
              </w:rPr>
            </w:pPr>
            <w:r w:rsidRPr="00250723">
              <w:rPr>
                <w:color w:val="000000" w:themeColor="text1"/>
              </w:rPr>
              <w:t>Cục Đường sắt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8272E8B"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Kế hoạch - Đầu tư, Vụ Tài chính, Vụ KHCN&amp;MT, Vụ Pháp chế, Viện CL&amp;PT GTVT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23145B1" w14:textId="77777777" w:rsidR="007277AA" w:rsidRPr="00250723" w:rsidRDefault="007277AA" w:rsidP="0037762D">
            <w:pPr>
              <w:jc w:val="center"/>
              <w:rPr>
                <w:b/>
                <w:bCs/>
                <w:color w:val="000000" w:themeColor="text1"/>
              </w:rPr>
            </w:pPr>
            <w:r w:rsidRPr="00250723">
              <w:rPr>
                <w:color w:val="000000" w:themeColor="text1"/>
              </w:rPr>
              <w:t>NSNN, HTQT</w:t>
            </w:r>
          </w:p>
        </w:tc>
        <w:tc>
          <w:tcPr>
            <w:tcW w:w="6075" w:type="dxa"/>
            <w:tcBorders>
              <w:top w:val="single" w:sz="8" w:space="0" w:color="auto"/>
              <w:left w:val="nil"/>
              <w:bottom w:val="single" w:sz="8" w:space="0" w:color="auto"/>
              <w:right w:val="single" w:sz="8" w:space="0" w:color="auto"/>
              <w:tl2br w:val="nil"/>
              <w:tr2bl w:val="nil"/>
            </w:tcBorders>
            <w:vAlign w:val="center"/>
          </w:tcPr>
          <w:p w14:paraId="274B5DCF" w14:textId="77777777" w:rsidR="007277AA" w:rsidRPr="00250723" w:rsidRDefault="007277AA" w:rsidP="0037762D">
            <w:pPr>
              <w:jc w:val="both"/>
              <w:rPr>
                <w:b/>
                <w:bCs/>
                <w:color w:val="000000" w:themeColor="text1"/>
              </w:rPr>
            </w:pPr>
            <w:r w:rsidRPr="00250723">
              <w:rPr>
                <w:b/>
                <w:bCs/>
                <w:color w:val="000000" w:themeColor="text1"/>
              </w:rPr>
              <w:t>Đã hoàn thành</w:t>
            </w:r>
          </w:p>
          <w:p w14:paraId="115AA51F" w14:textId="77777777" w:rsidR="007277AA" w:rsidRPr="00250723" w:rsidRDefault="007277AA" w:rsidP="0037762D">
            <w:pPr>
              <w:jc w:val="both"/>
              <w:rPr>
                <w:b/>
                <w:bCs/>
                <w:color w:val="000000" w:themeColor="text1"/>
              </w:rPr>
            </w:pPr>
            <w:r w:rsidRPr="00250723">
              <w:rPr>
                <w:color w:val="000000" w:themeColor="text1"/>
              </w:rPr>
              <w:t>Năm 2025, Bộ GTVT (nay là Bộ Xây dựng) đã giao Trường Đại học Công nghệ GTVT thực hiện đồng thời 02 nhiệm vụ 5.3 và 6.7</w:t>
            </w:r>
          </w:p>
        </w:tc>
      </w:tr>
      <w:tr w:rsidR="00250723" w:rsidRPr="00250723" w14:paraId="6A552A42"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CDBCFE" w14:textId="77777777" w:rsidR="007277AA" w:rsidRPr="00250723" w:rsidRDefault="007277AA" w:rsidP="0037762D">
            <w:pPr>
              <w:jc w:val="center"/>
              <w:rPr>
                <w:color w:val="000000" w:themeColor="text1"/>
              </w:rPr>
            </w:pPr>
            <w:r w:rsidRPr="00250723">
              <w:rPr>
                <w:color w:val="000000" w:themeColor="text1"/>
              </w:rPr>
              <w:t>6.8</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7D81BE2"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cơ chế, chính sách khuyến khích các bến xe, trạm dừng nghỉ xây dựng mới và hiện hữu chuyển đổi theo tiêu chí “xanh”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8B2B579" w14:textId="77777777" w:rsidR="007277AA" w:rsidRPr="00250723" w:rsidRDefault="007277AA" w:rsidP="0037762D">
            <w:pPr>
              <w:jc w:val="center"/>
              <w:rPr>
                <w:b/>
                <w:bCs/>
                <w:color w:val="000000" w:themeColor="text1"/>
              </w:rPr>
            </w:pPr>
            <w:r w:rsidRPr="00250723">
              <w:rPr>
                <w:color w:val="000000" w:themeColor="text1"/>
              </w:rPr>
              <w:t>2025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AE8ACE9"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bộ Việt Nam, Cục Đường cao tốc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B3E4B34"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Kế hoạch - Đầu tư, Vụ Tài chính, Vụ KHCN&amp;MT, Vụ Pháp chế, Viện CL&amp;PT GTVT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FD7B439" w14:textId="77777777" w:rsidR="007277AA" w:rsidRPr="00250723" w:rsidRDefault="007277AA" w:rsidP="0037762D">
            <w:pPr>
              <w:jc w:val="center"/>
              <w:rPr>
                <w:b/>
                <w:bCs/>
                <w:color w:val="000000" w:themeColor="text1"/>
              </w:rPr>
            </w:pPr>
            <w:r w:rsidRPr="00250723">
              <w:rPr>
                <w:color w:val="000000" w:themeColor="text1"/>
              </w:rPr>
              <w:t>NSNN, HTQT</w:t>
            </w:r>
          </w:p>
        </w:tc>
        <w:tc>
          <w:tcPr>
            <w:tcW w:w="6075" w:type="dxa"/>
            <w:tcBorders>
              <w:top w:val="single" w:sz="8" w:space="0" w:color="auto"/>
              <w:left w:val="nil"/>
              <w:bottom w:val="single" w:sz="8" w:space="0" w:color="auto"/>
              <w:right w:val="single" w:sz="8" w:space="0" w:color="auto"/>
              <w:tl2br w:val="nil"/>
              <w:tr2bl w:val="nil"/>
            </w:tcBorders>
          </w:tcPr>
          <w:p w14:paraId="4129E099"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Thủ tướng Chính phủ đã ban hành Quyết định số 12/2015/QĐ-TTg ngày 16/4/2015 quy định về cơ chế, chính sách thu hút xã hội hóa đầu tư và khai thác bến xe khách trên phạm vi toàn quốc. </w:t>
            </w:r>
          </w:p>
          <w:p w14:paraId="7E9A2B0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Bộ trưởng Bộ Giao thông vận tải (nay là Bộ Xây dựng) ban hành Thông tư 36/2024/TT- BGTVT ngày 15/11/2024 quy định về tổ chức, quản lý hoạt động vận tải bằng xe ô tô và hoạt động của bến xe, bãi đỗ xe, trạm dừng nghỉ, điểm dừng xe trên đường bộ; quy định trình tự, thủ tục đưa bến xe, trạm dừng nghỉ vào khai thác. </w:t>
            </w:r>
          </w:p>
          <w:p w14:paraId="7B7125B2"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Trong thời gian tới, Thủ tướng Chính phủ sửa đổi Quyết định 12/2015/QĐ-TTg và Bộ Xây dựng sửa đổi Thông tư 36/2024/TT-BGTVT ngày 15/11/2024. </w:t>
            </w:r>
          </w:p>
          <w:p w14:paraId="3EC01793"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Tiếp tục đề xuất nghiên cứu xây dựng cơ chế, chính sách khuyến khích các bến xe, trạm dừng nghỉ xây dựng mới và hiện hữu chuyển đổi theo tiêu chí “xanh”.  </w:t>
            </w:r>
          </w:p>
        </w:tc>
      </w:tr>
      <w:tr w:rsidR="00250723" w:rsidRPr="00250723" w14:paraId="46834208"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043073B" w14:textId="77777777" w:rsidR="007277AA" w:rsidRPr="00250723" w:rsidRDefault="007277AA" w:rsidP="0037762D">
            <w:pPr>
              <w:jc w:val="center"/>
              <w:rPr>
                <w:color w:val="000000" w:themeColor="text1"/>
              </w:rPr>
            </w:pPr>
            <w:r w:rsidRPr="00250723">
              <w:rPr>
                <w:color w:val="000000" w:themeColor="text1"/>
              </w:rPr>
              <w:t>6.9</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67959CC"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cơ chế, chính sách khuyến khích chuyển đổi phương tiện giao thông đường bộ (taxi, xe buýt) sang sử dụng điện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876A825" w14:textId="77777777" w:rsidR="007277AA" w:rsidRPr="00250723" w:rsidRDefault="007277AA" w:rsidP="0037762D">
            <w:pPr>
              <w:jc w:val="center"/>
              <w:rPr>
                <w:b/>
                <w:bCs/>
                <w:color w:val="000000" w:themeColor="text1"/>
              </w:rPr>
            </w:pPr>
            <w:r w:rsidRPr="00250723">
              <w:rPr>
                <w:color w:val="000000" w:themeColor="text1"/>
              </w:rPr>
              <w:t>2023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B1D86C1"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bộ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6C788EF"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Kế hoạch - Đầu tư, Vụ Tài chính, Vụ KHCN&amp;MT, Vụ Pháp chế, Viện CL&amp;PT GTVT, Sở GTVT các tỉnh, thành phố</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FDD052E" w14:textId="77777777" w:rsidR="007277AA" w:rsidRPr="00250723" w:rsidRDefault="007277AA" w:rsidP="0037762D">
            <w:pPr>
              <w:jc w:val="center"/>
              <w:rPr>
                <w:b/>
                <w:bCs/>
                <w:color w:val="000000" w:themeColor="text1"/>
              </w:rPr>
            </w:pPr>
            <w:r w:rsidRPr="00250723">
              <w:rPr>
                <w:color w:val="000000" w:themeColor="text1"/>
              </w:rPr>
              <w:t>NSNN, HTQT</w:t>
            </w:r>
          </w:p>
        </w:tc>
        <w:tc>
          <w:tcPr>
            <w:tcW w:w="6075" w:type="dxa"/>
            <w:tcBorders>
              <w:top w:val="single" w:sz="8" w:space="0" w:color="auto"/>
              <w:left w:val="nil"/>
              <w:bottom w:val="single" w:sz="8" w:space="0" w:color="auto"/>
              <w:right w:val="single" w:sz="8" w:space="0" w:color="auto"/>
              <w:tl2br w:val="nil"/>
              <w:tr2bl w:val="nil"/>
            </w:tcBorders>
          </w:tcPr>
          <w:p w14:paraId="7D1C6CB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Hiện nay Cục Đường bộ Việt Nam đang phối hợp với Học viện Chiến lược, bồi dưỡng cán bộ xây dựng thực hiện rà soát cơ chế, chính sách phát triển vận tải hành khách công cộng tại các đô thị, đề xuất giải pháp, lộ trình đẩy nhanh xây dựng hệ thống giao thông công cộng, hạn chế sự gia tăng của phương tiện giao thông cá nhân tại các đô thị lớn và đã báo cáo Bộ Xây dựng tại công văn số 3830/CĐBVN-QLVT ngày 07/8/2025. Trong thời gian tới sẽ tiếp tục phối hợp với Học viện Chiến lược, bồi dưỡng cán bộ xây dựng, Vụ Vận tải &amp;ATGT nghiên cứu tiếp tục Xây dựng cơ chế, chính sách khuyến khích chuyển đổi phương tiện giao thông đường bộ (taxi, xe buýt) sử dụng điện trình Thủ tướng chính phủ ban hành theo quy định. </w:t>
            </w:r>
          </w:p>
        </w:tc>
      </w:tr>
      <w:tr w:rsidR="00250723" w:rsidRPr="00250723" w14:paraId="16A6731F" w14:textId="77777777" w:rsidTr="0037762D">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4890480" w14:textId="77777777" w:rsidR="007277AA" w:rsidRPr="00250723" w:rsidRDefault="007277AA" w:rsidP="0037762D">
            <w:pPr>
              <w:jc w:val="center"/>
              <w:rPr>
                <w:color w:val="000000" w:themeColor="text1"/>
              </w:rPr>
            </w:pPr>
            <w:r w:rsidRPr="00250723">
              <w:rPr>
                <w:color w:val="000000" w:themeColor="text1"/>
              </w:rPr>
              <w:t>7</w:t>
            </w:r>
          </w:p>
        </w:tc>
        <w:tc>
          <w:tcPr>
            <w:tcW w:w="13850" w:type="dxa"/>
            <w:gridSpan w:val="6"/>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77E62F1" w14:textId="77777777" w:rsidR="007277AA" w:rsidRPr="00250723" w:rsidRDefault="007277AA" w:rsidP="0037762D">
            <w:pPr>
              <w:pStyle w:val="NormalWeb"/>
              <w:spacing w:before="0" w:beforeAutospacing="0" w:after="0" w:afterAutospacing="0"/>
              <w:jc w:val="center"/>
              <w:rPr>
                <w:color w:val="000000" w:themeColor="text1"/>
              </w:rPr>
            </w:pPr>
            <w:r w:rsidRPr="00250723">
              <w:rPr>
                <w:b/>
                <w:bCs/>
                <w:color w:val="000000" w:themeColor="text1"/>
              </w:rPr>
              <w:t>Thực hiện chuyển đổi các công trình hạ tầng giao thông hiện hữu và xây mới đạt tiêu chí “xanh”</w:t>
            </w:r>
          </w:p>
        </w:tc>
      </w:tr>
      <w:tr w:rsidR="00250723" w:rsidRPr="00250723" w14:paraId="492EC1C6"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9B2F40" w14:textId="77777777" w:rsidR="007277AA" w:rsidRPr="00250723" w:rsidRDefault="007277AA" w:rsidP="0037762D">
            <w:pPr>
              <w:jc w:val="center"/>
              <w:rPr>
                <w:color w:val="000000" w:themeColor="text1"/>
              </w:rPr>
            </w:pPr>
            <w:r w:rsidRPr="00250723">
              <w:rPr>
                <w:color w:val="000000" w:themeColor="text1"/>
              </w:rPr>
              <w:t>7.1</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E706C8F"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Thí điểm mô hình cảng xanh tại một số cảng biển Việt Nam và đánh giá kết quả thực hiện</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A01A0A3" w14:textId="77777777" w:rsidR="007277AA" w:rsidRPr="00250723" w:rsidRDefault="007277AA" w:rsidP="0037762D">
            <w:pPr>
              <w:jc w:val="center"/>
              <w:rPr>
                <w:b/>
                <w:bCs/>
                <w:color w:val="000000" w:themeColor="text1"/>
              </w:rPr>
            </w:pPr>
            <w:r w:rsidRPr="00250723">
              <w:rPr>
                <w:color w:val="000000" w:themeColor="text1"/>
              </w:rPr>
              <w:t>2023 – 2025</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B7C5C43"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Hàng hải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CEC6862"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Các Cảng vụ hàng hải, Doanh nghiệp cảng biển Việt Nam</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46D3CC3"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XHH, HTQT</w:t>
            </w:r>
          </w:p>
        </w:tc>
        <w:tc>
          <w:tcPr>
            <w:tcW w:w="6075" w:type="dxa"/>
            <w:tcBorders>
              <w:top w:val="single" w:sz="8" w:space="0" w:color="auto"/>
              <w:left w:val="nil"/>
              <w:bottom w:val="single" w:sz="8" w:space="0" w:color="auto"/>
              <w:right w:val="single" w:sz="8" w:space="0" w:color="auto"/>
              <w:tl2br w:val="nil"/>
              <w:tr2bl w:val="nil"/>
            </w:tcBorders>
          </w:tcPr>
          <w:p w14:paraId="5DC0D16A" w14:textId="77777777" w:rsidR="007277AA" w:rsidRPr="00250723" w:rsidRDefault="007277AA" w:rsidP="0037762D">
            <w:pPr>
              <w:jc w:val="both"/>
              <w:rPr>
                <w:color w:val="000000" w:themeColor="text1"/>
              </w:rPr>
            </w:pPr>
            <w:r w:rsidRPr="00250723">
              <w:rPr>
                <w:color w:val="000000" w:themeColor="text1"/>
              </w:rPr>
              <w:t>Cục Hàng hải và Đường thủy Việt Nam cũng đã xây dựng và ban hành tiêu chuẩn cơ sở TCCS 02:2022/CHHVN về tiêu chí cảng xanh (tại Quyết định số 1909/QĐ-CHHVN ngày 29/12/2022) và đã triển khai áp dụng thí điểm. Ngày 25/3/2026, Cục đã ban hành văn bản số 1780/CHHĐTVN- KHCNMT gửi các đơn vị để tổng hợp đánh giá kết quả triển khai đề án phát triển cảng xanh và thực hiện Tiêu chuẩn cảng xanh TCCS 02:2022/CHHVN. Theo đó, trên cơ sở báo cáo của các cảng vụ hàng hải, kết quả như sau: hiện có 11 cảng đã công bố cảng xanh, 13 cảng đã đánh giá đạt nhưng chưa công bố.</w:t>
            </w:r>
          </w:p>
        </w:tc>
      </w:tr>
      <w:tr w:rsidR="00250723" w:rsidRPr="00250723" w14:paraId="0083FF7E"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CCA2D9" w14:textId="77777777" w:rsidR="007277AA" w:rsidRPr="00250723" w:rsidRDefault="007277AA" w:rsidP="0037762D">
            <w:pPr>
              <w:jc w:val="center"/>
              <w:rPr>
                <w:color w:val="000000" w:themeColor="text1"/>
              </w:rPr>
            </w:pPr>
            <w:r w:rsidRPr="00250723">
              <w:rPr>
                <w:color w:val="000000" w:themeColor="text1"/>
              </w:rPr>
              <w:t>7.2</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290111C"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Thí điểm chuyển đổi cảng thủy nội địa hiện hữu đạt tiêu chí “xanh”</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BED3471" w14:textId="77777777" w:rsidR="007277AA" w:rsidRPr="00250723" w:rsidRDefault="007277AA" w:rsidP="0037762D">
            <w:pPr>
              <w:jc w:val="center"/>
              <w:rPr>
                <w:b/>
                <w:bCs/>
                <w:color w:val="000000" w:themeColor="text1"/>
              </w:rPr>
            </w:pPr>
            <w:r w:rsidRPr="00250723">
              <w:rPr>
                <w:color w:val="000000" w:themeColor="text1"/>
              </w:rPr>
              <w:t>2025 – 2027</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601A1A7"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thủy nội địa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7A34BE6"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Các Cảng vụ đường thủy, Doanh nghiệp cảng sông</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EA3944A" w14:textId="77777777" w:rsidR="007277AA" w:rsidRPr="00250723" w:rsidRDefault="007277AA" w:rsidP="0037762D">
            <w:pPr>
              <w:jc w:val="center"/>
              <w:rPr>
                <w:b/>
                <w:bCs/>
                <w:color w:val="000000" w:themeColor="text1"/>
              </w:rPr>
            </w:pPr>
            <w:r w:rsidRPr="00250723">
              <w:rPr>
                <w:color w:val="000000" w:themeColor="text1"/>
              </w:rPr>
              <w:t>XHH, HTQT</w:t>
            </w:r>
          </w:p>
        </w:tc>
        <w:tc>
          <w:tcPr>
            <w:tcW w:w="6075" w:type="dxa"/>
            <w:tcBorders>
              <w:top w:val="single" w:sz="8" w:space="0" w:color="auto"/>
              <w:left w:val="nil"/>
              <w:bottom w:val="single" w:sz="8" w:space="0" w:color="auto"/>
              <w:right w:val="single" w:sz="8" w:space="0" w:color="auto"/>
              <w:tl2br w:val="nil"/>
              <w:tr2bl w:val="nil"/>
            </w:tcBorders>
          </w:tcPr>
          <w:p w14:paraId="447CBDA3"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Thực hiện sau khi ban hành tiêu chí kỹ thuật về cảng thủy nội địa xanh. </w:t>
            </w:r>
          </w:p>
        </w:tc>
      </w:tr>
      <w:tr w:rsidR="00250723" w:rsidRPr="00250723" w14:paraId="419E0314"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ED401D" w14:textId="77777777" w:rsidR="007277AA" w:rsidRPr="00250723" w:rsidRDefault="007277AA" w:rsidP="0037762D">
            <w:pPr>
              <w:jc w:val="center"/>
              <w:rPr>
                <w:color w:val="000000" w:themeColor="text1"/>
              </w:rPr>
            </w:pPr>
            <w:r w:rsidRPr="00250723">
              <w:rPr>
                <w:color w:val="000000" w:themeColor="text1"/>
              </w:rPr>
              <w:t>7.3</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2C19358"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Thí điểm chuyển đổi cảng hàng không hiện hữu đạt tiêu chí “xanh”</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73E711C" w14:textId="77777777" w:rsidR="007277AA" w:rsidRPr="00250723" w:rsidRDefault="007277AA" w:rsidP="0037762D">
            <w:pPr>
              <w:jc w:val="center"/>
              <w:rPr>
                <w:b/>
                <w:bCs/>
                <w:color w:val="000000" w:themeColor="text1"/>
              </w:rPr>
            </w:pPr>
            <w:r w:rsidRPr="00250723">
              <w:rPr>
                <w:color w:val="000000" w:themeColor="text1"/>
              </w:rPr>
              <w:t>2025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186065A"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Hàng không dân dụng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DAE99F7"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Các Cảng vụ hàng không, Doanh nghiệp CHK</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E556874" w14:textId="77777777" w:rsidR="007277AA" w:rsidRPr="00250723" w:rsidRDefault="007277AA" w:rsidP="0037762D">
            <w:pPr>
              <w:jc w:val="center"/>
              <w:rPr>
                <w:b/>
                <w:bCs/>
                <w:color w:val="000000" w:themeColor="text1"/>
              </w:rPr>
            </w:pPr>
            <w:r w:rsidRPr="00250723">
              <w:rPr>
                <w:color w:val="000000" w:themeColor="text1"/>
              </w:rPr>
              <w:t>XHH, HTQT</w:t>
            </w:r>
          </w:p>
        </w:tc>
        <w:tc>
          <w:tcPr>
            <w:tcW w:w="6075" w:type="dxa"/>
            <w:tcBorders>
              <w:top w:val="single" w:sz="8" w:space="0" w:color="auto"/>
              <w:left w:val="nil"/>
              <w:bottom w:val="single" w:sz="8" w:space="0" w:color="auto"/>
              <w:right w:val="single" w:sz="8" w:space="0" w:color="auto"/>
              <w:tl2br w:val="nil"/>
              <w:tr2bl w:val="nil"/>
            </w:tcBorders>
          </w:tcPr>
          <w:p w14:paraId="3D950E2C"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Hiện nay, một số cảng hàng không đã chủ động triển khai các giải pháp hướng tới mô hình khai thác xanh như sử dụng năng lượng tiết kiệm, chuyển đổi hệ thống chiếu sáng LED, nghiên cứu lắp đặt điện mặt trời, điện hóa phương tiện phục vụ mặt đất, tối ưu hóa hoạt động khai thác nhằm giảm tiêu hao nhiên liệu và phát thải khí CO</w:t>
            </w:r>
            <w:r w:rsidRPr="00250723">
              <w:rPr>
                <w:color w:val="000000" w:themeColor="text1"/>
                <w:position w:val="-4"/>
              </w:rPr>
              <w:t>2</w:t>
            </w:r>
            <w:r w:rsidRPr="00250723">
              <w:rPr>
                <w:color w:val="000000" w:themeColor="text1"/>
              </w:rPr>
              <w:t xml:space="preserve">. </w:t>
            </w:r>
          </w:p>
          <w:p w14:paraId="1A4D7445"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Tuy nhiên, hiện chưa có quy định, hướng dẫn và bộ tiêu chí thống nhất về “cảng hàng không xanh” làm cơ sở để đánh giá, triển khai và công nhận mô hình chuyển đổi tại Việt Nam. </w:t>
            </w:r>
          </w:p>
          <w:p w14:paraId="28723D1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Trong thời gian tới, Cục HKVN sẽ tiếp tục nghiên cứu kinh nghiệm quốc tế, thừa hưởng kết quả nghiên cứu của Học viện Hàng không Việt Nam, rà soát thực tiễn triển khai tại các cảng hàng không để đề xuất xây dựng tiêu chí, định hướng lộ trình triển khai mô hình cảng hàng không xanh phù hợp với điều kiện thực tế của ngành hàng không Việt Nam.</w:t>
            </w:r>
          </w:p>
        </w:tc>
      </w:tr>
      <w:tr w:rsidR="00250723" w:rsidRPr="00250723" w14:paraId="0DC4164A"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E8F5CC" w14:textId="77777777" w:rsidR="007277AA" w:rsidRPr="00250723" w:rsidRDefault="007277AA" w:rsidP="0037762D">
            <w:pPr>
              <w:jc w:val="center"/>
              <w:rPr>
                <w:color w:val="000000" w:themeColor="text1"/>
              </w:rPr>
            </w:pPr>
            <w:r w:rsidRPr="00250723">
              <w:rPr>
                <w:color w:val="000000" w:themeColor="text1"/>
              </w:rPr>
              <w:t>7.4</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52A83A7"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Rà soát, đánh giá hiện trạng và đề xuất giải pháp chuyển đổi trang thiết bị bốc, xếp tại các ga sang thiết bị sử dụng điện, năng lượng xanh</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B0970C4" w14:textId="77777777" w:rsidR="007277AA" w:rsidRPr="00250723" w:rsidRDefault="007277AA" w:rsidP="0037762D">
            <w:pPr>
              <w:jc w:val="center"/>
              <w:rPr>
                <w:b/>
                <w:bCs/>
                <w:color w:val="000000" w:themeColor="text1"/>
              </w:rPr>
            </w:pPr>
            <w:r w:rsidRPr="00250723">
              <w:rPr>
                <w:color w:val="000000" w:themeColor="text1"/>
              </w:rPr>
              <w:t>2026 – 2029</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437D389"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sắt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CBB21C9" w14:textId="77777777" w:rsidR="007277AA" w:rsidRPr="00250723" w:rsidRDefault="007277AA" w:rsidP="0037762D">
            <w:pPr>
              <w:jc w:val="center"/>
              <w:rPr>
                <w:b/>
                <w:bCs/>
                <w:color w:val="000000" w:themeColor="text1"/>
              </w:rPr>
            </w:pPr>
          </w:p>
          <w:p w14:paraId="520BEEF7"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Doanh nghiệp kinh doanh vận tải đường sắt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EDB567E" w14:textId="77777777" w:rsidR="007277AA" w:rsidRPr="00250723" w:rsidRDefault="007277AA" w:rsidP="0037762D">
            <w:pPr>
              <w:jc w:val="center"/>
              <w:rPr>
                <w:b/>
                <w:bCs/>
                <w:color w:val="000000" w:themeColor="text1"/>
              </w:rPr>
            </w:pPr>
          </w:p>
          <w:p w14:paraId="2F91F4AB"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NSNN, HTQT</w:t>
            </w:r>
          </w:p>
        </w:tc>
        <w:tc>
          <w:tcPr>
            <w:tcW w:w="6075" w:type="dxa"/>
            <w:tcBorders>
              <w:top w:val="single" w:sz="8" w:space="0" w:color="auto"/>
              <w:left w:val="nil"/>
              <w:bottom w:val="single" w:sz="8" w:space="0" w:color="auto"/>
              <w:right w:val="single" w:sz="8" w:space="0" w:color="auto"/>
              <w:tl2br w:val="nil"/>
              <w:tr2bl w:val="nil"/>
            </w:tcBorders>
          </w:tcPr>
          <w:p w14:paraId="0D64163F" w14:textId="77777777" w:rsidR="007277AA" w:rsidRPr="00250723" w:rsidRDefault="007277AA" w:rsidP="0037762D">
            <w:pPr>
              <w:jc w:val="both"/>
              <w:rPr>
                <w:b/>
                <w:bCs/>
                <w:color w:val="000000" w:themeColor="text1"/>
              </w:rPr>
            </w:pPr>
            <w:r w:rsidRPr="00250723">
              <w:rPr>
                <w:b/>
                <w:bCs/>
                <w:color w:val="000000" w:themeColor="text1"/>
              </w:rPr>
              <w:t>Đang thực hiện.</w:t>
            </w:r>
          </w:p>
          <w:p w14:paraId="53B6255C" w14:textId="77777777" w:rsidR="007277AA" w:rsidRPr="00250723" w:rsidRDefault="007277AA" w:rsidP="0037762D">
            <w:pPr>
              <w:jc w:val="both"/>
              <w:rPr>
                <w:b/>
                <w:bCs/>
                <w:color w:val="000000" w:themeColor="text1"/>
              </w:rPr>
            </w:pPr>
            <w:r w:rsidRPr="00250723">
              <w:rPr>
                <w:color w:val="000000" w:themeColor="text1"/>
              </w:rPr>
              <w:t>Cục ĐSVN đang triển khai thực hiện nhiệm vụ này trong năm 2026.</w:t>
            </w:r>
          </w:p>
        </w:tc>
      </w:tr>
      <w:tr w:rsidR="00250723" w:rsidRPr="00250723" w14:paraId="0E80528E"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97BC85" w14:textId="77777777" w:rsidR="007277AA" w:rsidRPr="00250723" w:rsidRDefault="007277AA" w:rsidP="0037762D">
            <w:pPr>
              <w:jc w:val="center"/>
              <w:rPr>
                <w:color w:val="000000" w:themeColor="text1"/>
              </w:rPr>
            </w:pPr>
            <w:r w:rsidRPr="00250723">
              <w:rPr>
                <w:color w:val="000000" w:themeColor="text1"/>
              </w:rPr>
              <w:t>7.5</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6281786"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Thí điểm lắp đặt trạm sạc xe điện tại các bến xe, trạm dừng nghỉ trên các quốc lộ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B1B6E61" w14:textId="77777777" w:rsidR="007277AA" w:rsidRPr="00250723" w:rsidRDefault="007277AA" w:rsidP="0037762D">
            <w:pPr>
              <w:jc w:val="center"/>
              <w:rPr>
                <w:b/>
                <w:bCs/>
                <w:color w:val="000000" w:themeColor="text1"/>
              </w:rPr>
            </w:pPr>
            <w:r w:rsidRPr="00250723">
              <w:rPr>
                <w:color w:val="000000" w:themeColor="text1"/>
              </w:rPr>
              <w:t>2023 – 2027</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666856F"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bộ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619D975"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Công ty/Doanh nghiệp dịch vụ bến xe, trạm dừng nghỉ</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8B800B9"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XHH</w:t>
            </w:r>
          </w:p>
        </w:tc>
        <w:tc>
          <w:tcPr>
            <w:tcW w:w="6075" w:type="dxa"/>
            <w:tcBorders>
              <w:top w:val="single" w:sz="8" w:space="0" w:color="auto"/>
              <w:left w:val="nil"/>
              <w:bottom w:val="single" w:sz="8" w:space="0" w:color="auto"/>
              <w:right w:val="single" w:sz="8" w:space="0" w:color="auto"/>
              <w:tl2br w:val="nil"/>
              <w:tr2bl w:val="nil"/>
            </w:tcBorders>
          </w:tcPr>
          <w:p w14:paraId="36007AEC"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Điểm đ, khoản 1, điều 39 Luật Đường bộ số 35/2024/QH15: </w:t>
            </w:r>
          </w:p>
          <w:p w14:paraId="4B786EAC"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 Trạm dừng nghỉ, bến xe phải có hệ thống sạc điện cho phương tiện giao thông cơ giới sử dụng năng lượng điện theo quy định của pháp luật về tiêu chuẩn, quy chuẩn kỹ thuật. Ưu tiên bố trí hệ thống sạc điện cho phương tiện giao thông cơ giới sử dụng năng lượng điện tại bãi đỗ xe”. </w:t>
            </w:r>
          </w:p>
          <w:p w14:paraId="663AAC8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Theo Điều 5.1 Mục V QCVN 43:2024/BGTVT - Quy chuẩn kỹ thuật quốc gia về trạm dừng nghỉ ban hành kèm theo Thông tư số 56/2024/TT-BGTVT ngày 15/11/2024 của Bộ trưởng Bộ Giao thông vận tải (nay là Bộ Xây dựng): </w:t>
            </w:r>
          </w:p>
          <w:p w14:paraId="73F8998A"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“V. TỔ CHỨC THỰC HIỆN </w:t>
            </w:r>
          </w:p>
          <w:p w14:paraId="23274AAE"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5.1. Trạm dừng nghỉ đã công bố trước ngày Quy chuẩn này có hiệu lực, tuân thủ theo các quy định của QCVN 43:2012/BGTVT và sửa đổi 01:2024 QCVN 43:2012/BGTVT phải rà soát, hoàn thiện theo quy định của Quy chuẩn này trước ngày 01 tháng 01 năm 2026, riêng hệ thống sạc điện cho phương tiện giao thông cơ giới đường bộ sử dụng điện phải bổ sung hoàn thiện trước ngày 01 tháng 01 năm 2027.”. </w:t>
            </w:r>
          </w:p>
          <w:p w14:paraId="3568BF51"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Việc lắp đặt trạm sạc xe điện tại trạm dừng nghỉ phải bổ sung hoàn thiện trước ngày 01/01/2027. </w:t>
            </w:r>
          </w:p>
        </w:tc>
      </w:tr>
      <w:tr w:rsidR="00250723" w:rsidRPr="00250723" w14:paraId="264F59E5"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BEBDA0A" w14:textId="77777777" w:rsidR="007277AA" w:rsidRPr="00250723" w:rsidRDefault="007277AA" w:rsidP="0037762D">
            <w:pPr>
              <w:jc w:val="center"/>
              <w:rPr>
                <w:color w:val="000000" w:themeColor="text1"/>
              </w:rPr>
            </w:pPr>
            <w:r w:rsidRPr="00250723">
              <w:rPr>
                <w:color w:val="000000" w:themeColor="text1"/>
              </w:rPr>
              <w:t>7.6</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218A446"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Thí điểm lắp đặt trạm sạc xe điện tại các trạm dừng nghỉ trên các cao tốc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662E7FA" w14:textId="77777777" w:rsidR="007277AA" w:rsidRPr="00250723" w:rsidRDefault="007277AA" w:rsidP="0037762D">
            <w:pPr>
              <w:jc w:val="center"/>
              <w:rPr>
                <w:b/>
                <w:bCs/>
                <w:color w:val="000000" w:themeColor="text1"/>
              </w:rPr>
            </w:pPr>
            <w:r w:rsidRPr="00250723">
              <w:rPr>
                <w:color w:val="000000" w:themeColor="text1"/>
              </w:rPr>
              <w:t>2023 – 2027</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B6A0D6D"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Cao tốc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E9203DC"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Công ty/Doanh nghiệp dịch vụ trạm dừng nghỉ</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2AAF31A"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XHH</w:t>
            </w:r>
          </w:p>
        </w:tc>
        <w:tc>
          <w:tcPr>
            <w:tcW w:w="6075" w:type="dxa"/>
            <w:tcBorders>
              <w:top w:val="single" w:sz="8" w:space="0" w:color="auto"/>
              <w:left w:val="nil"/>
              <w:bottom w:val="single" w:sz="8" w:space="0" w:color="auto"/>
              <w:right w:val="single" w:sz="8" w:space="0" w:color="auto"/>
              <w:tl2br w:val="nil"/>
              <w:tr2bl w:val="nil"/>
            </w:tcBorders>
          </w:tcPr>
          <w:p w14:paraId="133D00AB"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Thực hiện Quyết định số 938/QĐ-BGTVT ngày 31/7/2023 của Bộ Giao thông vận tải (nay là Bộ Xây dựng) về việc phê duyệt mạng trạm dừng nghỉ trên tuyến cao tốc Bắc - Nam phía Đông, có 21 trạm được đầu tư bằng nguồn vốn xã hội hóa. Cục ĐBVN đã ký hợp đồng với Nhà đầu tư 21/21 trạm, triển khai từ năm 2025, dự kiến hoàn thành cuối năm 2026. Theo thiết kế, các trạm dừng nghỉ có trạm sạc xe điện (10% vị trí đỗ xe), hiện 4/21 trạm đã lắp đặt trụ sạc điện phục vụ nhu cầu của khách hàng, các trạm còn lại sẽ lắp đặt trong năm 2026. </w:t>
            </w:r>
          </w:p>
        </w:tc>
      </w:tr>
      <w:tr w:rsidR="00250723" w:rsidRPr="00250723" w14:paraId="372EB69F" w14:textId="77777777" w:rsidTr="0037762D">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385B64" w14:textId="77777777" w:rsidR="007277AA" w:rsidRPr="00250723" w:rsidRDefault="007277AA" w:rsidP="0037762D">
            <w:pPr>
              <w:jc w:val="center"/>
              <w:rPr>
                <w:b/>
                <w:bCs/>
                <w:color w:val="000000" w:themeColor="text1"/>
              </w:rPr>
            </w:pPr>
            <w:r w:rsidRPr="00250723">
              <w:rPr>
                <w:b/>
                <w:bCs/>
                <w:color w:val="000000" w:themeColor="text1"/>
              </w:rPr>
              <w:t>8</w:t>
            </w:r>
          </w:p>
        </w:tc>
        <w:tc>
          <w:tcPr>
            <w:tcW w:w="13850" w:type="dxa"/>
            <w:gridSpan w:val="6"/>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616E3D3" w14:textId="77777777" w:rsidR="007277AA" w:rsidRPr="00250723" w:rsidRDefault="007277AA" w:rsidP="0037762D">
            <w:pPr>
              <w:pStyle w:val="NormalWeb"/>
              <w:spacing w:before="0" w:beforeAutospacing="0" w:after="0" w:afterAutospacing="0"/>
              <w:jc w:val="center"/>
              <w:rPr>
                <w:b/>
                <w:bCs/>
                <w:color w:val="000000" w:themeColor="text1"/>
              </w:rPr>
            </w:pPr>
            <w:r w:rsidRPr="00250723">
              <w:rPr>
                <w:b/>
                <w:bCs/>
                <w:color w:val="000000" w:themeColor="text1"/>
              </w:rPr>
              <w:t>Nghiên cứu, phát triển, chuyển đổi công nghệ phương tiện, năng lượng, kết cấu hạ tầng xanh, giảm phát thải khí nhà kính, đặc biệt chú trọng công nghệ, công nghiệp hỗ trợ phát triển, bảo trì phương tiện, trang thiết bị GTVT sử dụng điện, năng lượng xanh; nghiên cứu công nghệ ITS trong quản lý, điều hành các lĩnh vực GTVT</w:t>
            </w:r>
          </w:p>
        </w:tc>
      </w:tr>
      <w:tr w:rsidR="00250723" w:rsidRPr="00250723" w14:paraId="7A86905C"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20C89B" w14:textId="77777777" w:rsidR="007277AA" w:rsidRPr="00250723" w:rsidRDefault="007277AA" w:rsidP="0037762D">
            <w:pPr>
              <w:jc w:val="center"/>
              <w:rPr>
                <w:color w:val="000000" w:themeColor="text1"/>
              </w:rPr>
            </w:pPr>
            <w:r w:rsidRPr="00250723">
              <w:rPr>
                <w:color w:val="000000" w:themeColor="text1"/>
              </w:rPr>
              <w:t>8.1</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2BCA9CB"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Đề xuất các chương trình nghiên cứu chuyển đổi công nghệ phương tiện giao thông sử dụng điện, năng lượng xanh</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ACA8F2A" w14:textId="77777777" w:rsidR="007277AA" w:rsidRPr="00250723" w:rsidRDefault="007277AA" w:rsidP="0037762D">
            <w:pPr>
              <w:jc w:val="center"/>
              <w:rPr>
                <w:color w:val="000000" w:themeColor="text1"/>
              </w:rPr>
            </w:pPr>
            <w:r w:rsidRPr="00250723">
              <w:rPr>
                <w:color w:val="000000" w:themeColor="text1"/>
              </w:rPr>
              <w:t>2023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7E2FD7F"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A23EDAC" w14:textId="77777777" w:rsidR="007277AA" w:rsidRPr="00250723" w:rsidRDefault="007277AA" w:rsidP="0037762D">
            <w:pPr>
              <w:jc w:val="center"/>
              <w:rPr>
                <w:color w:val="000000" w:themeColor="text1"/>
              </w:rPr>
            </w:pPr>
            <w:r w:rsidRPr="00250723">
              <w:rPr>
                <w:color w:val="000000" w:themeColor="text1"/>
              </w:rPr>
              <w:t>Viện KHCN GTVT, Viện CL&amp;PT GTVT, các Cục quản lý chuyên ngành</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F618E9E"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NSNN, HTQT</w:t>
            </w:r>
          </w:p>
        </w:tc>
        <w:tc>
          <w:tcPr>
            <w:tcW w:w="6075" w:type="dxa"/>
            <w:tcBorders>
              <w:top w:val="single" w:sz="8" w:space="0" w:color="auto"/>
              <w:left w:val="nil"/>
              <w:bottom w:val="single" w:sz="8" w:space="0" w:color="auto"/>
              <w:right w:val="single" w:sz="8" w:space="0" w:color="auto"/>
              <w:tl2br w:val="nil"/>
              <w:tr2bl w:val="nil"/>
            </w:tcBorders>
          </w:tcPr>
          <w:p w14:paraId="7CA90089" w14:textId="74AA6BDC" w:rsidR="00A941C4" w:rsidRPr="00250723" w:rsidRDefault="00A941C4" w:rsidP="0037762D">
            <w:pPr>
              <w:jc w:val="both"/>
              <w:rPr>
                <w:color w:val="000000" w:themeColor="text1"/>
                <w:lang w:val="vi-VN"/>
              </w:rPr>
            </w:pPr>
            <w:r w:rsidRPr="00250723">
              <w:rPr>
                <w:color w:val="000000" w:themeColor="text1"/>
              </w:rPr>
              <w:t>Đang thực hiện trong các chương trình ngh</w:t>
            </w:r>
            <w:r w:rsidRPr="00250723">
              <w:rPr>
                <w:color w:val="000000" w:themeColor="text1"/>
                <w:lang w:val="vi-VN"/>
              </w:rPr>
              <w:t>i</w:t>
            </w:r>
            <w:r w:rsidRPr="00250723">
              <w:rPr>
                <w:color w:val="000000" w:themeColor="text1"/>
              </w:rPr>
              <w:t>ên cứu khoa học công nghệ hàng năm</w:t>
            </w:r>
            <w:r w:rsidRPr="00250723">
              <w:rPr>
                <w:color w:val="000000" w:themeColor="text1"/>
                <w:lang w:val="vi-VN"/>
              </w:rPr>
              <w:t xml:space="preserve">. </w:t>
            </w:r>
            <w:r w:rsidRPr="00250723">
              <w:rPr>
                <w:color w:val="000000" w:themeColor="text1"/>
              </w:rPr>
              <w:t>Đến nay, Bộ Xây dựng đã đạt được nền tảng ban đầu về nhu cầu, sự cần thiết, các loại hình công nghệ cần thiết cho việc chuyển đổi năng lượng xanh trong các lĩnh vực giao thông vận tải.</w:t>
            </w:r>
          </w:p>
        </w:tc>
      </w:tr>
      <w:tr w:rsidR="00250723" w:rsidRPr="00250723" w14:paraId="4CEE2F47"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5D1EB9" w14:textId="77777777" w:rsidR="007277AA" w:rsidRPr="00250723" w:rsidRDefault="007277AA" w:rsidP="0037762D">
            <w:pPr>
              <w:jc w:val="center"/>
              <w:rPr>
                <w:color w:val="000000" w:themeColor="text1"/>
              </w:rPr>
            </w:pPr>
            <w:r w:rsidRPr="00250723">
              <w:rPr>
                <w:color w:val="000000" w:themeColor="text1"/>
              </w:rPr>
              <w:t>8.2</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A705813"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Nghiên cứu ứng dụng công nghệ xanh, giảm phát thải khí nhà kính trong các dự án bảo trì công trình đường bộ, đường cao tốc</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2EFCBEF" w14:textId="77777777" w:rsidR="007277AA" w:rsidRPr="00250723" w:rsidRDefault="007277AA" w:rsidP="0037762D">
            <w:pPr>
              <w:jc w:val="center"/>
              <w:rPr>
                <w:b/>
                <w:bCs/>
                <w:color w:val="000000" w:themeColor="text1"/>
              </w:rPr>
            </w:pPr>
            <w:r w:rsidRPr="00250723">
              <w:rPr>
                <w:color w:val="000000" w:themeColor="text1"/>
              </w:rPr>
              <w:t>2023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46F7367"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bộ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2AB1FB1" w14:textId="77777777" w:rsidR="007277AA" w:rsidRPr="00250723" w:rsidRDefault="007277AA" w:rsidP="0037762D">
            <w:pPr>
              <w:jc w:val="center"/>
              <w:rPr>
                <w:b/>
                <w:bCs/>
                <w:color w:val="000000" w:themeColor="text1"/>
              </w:rPr>
            </w:pPr>
            <w:r w:rsidRPr="00250723">
              <w:rPr>
                <w:color w:val="000000" w:themeColor="text1"/>
              </w:rPr>
              <w:t>Vụ KHCN&amp;MT, Viện KHCN GTVT, Viện CL&amp;PT GTVT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9EBAB15" w14:textId="77777777" w:rsidR="007277AA" w:rsidRPr="00250723" w:rsidRDefault="007277AA" w:rsidP="0037762D">
            <w:pPr>
              <w:jc w:val="center"/>
              <w:rPr>
                <w:b/>
                <w:bCs/>
                <w:color w:val="000000" w:themeColor="text1"/>
              </w:rPr>
            </w:pPr>
            <w:r w:rsidRPr="00250723">
              <w:rPr>
                <w:color w:val="000000" w:themeColor="text1"/>
              </w:rPr>
              <w:t>NSNN, HTQT</w:t>
            </w:r>
          </w:p>
        </w:tc>
        <w:tc>
          <w:tcPr>
            <w:tcW w:w="6075" w:type="dxa"/>
            <w:tcBorders>
              <w:top w:val="single" w:sz="8" w:space="0" w:color="auto"/>
              <w:left w:val="nil"/>
              <w:bottom w:val="single" w:sz="8" w:space="0" w:color="auto"/>
              <w:right w:val="single" w:sz="8" w:space="0" w:color="auto"/>
              <w:tl2br w:val="nil"/>
              <w:tr2bl w:val="nil"/>
            </w:tcBorders>
          </w:tcPr>
          <w:p w14:paraId="510F201E"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Chủ động xây dựng kế hoạch, chương trình ứng phó với thiên tai, bão lũ và diễn tiến của biến đổi khí hậu; nghiên cứu áp dụng các giải pháp thiết kế kỹ thuật công trình giúp nâng cao khả năng chống chịu của kết cấu hạ tầng giao thông đường bộ với tác động của biến đổi khí hậu, giảm phát thải khí nhà kính. </w:t>
            </w:r>
          </w:p>
          <w:p w14:paraId="4C4FF06C"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Tối ưu hoá sử dụng tài nguyên thiên nhiên: tận dụng đất đào, đất đắp; ứng dụng các công nghệ mới sử dụng tiết kiệm vật liệu thiên nhiên (đất, đá, cát, sỏi, v.v...); tăng cường tái chế và tái sử dụng vật liệu xây dựng trong công tác bảo trì và xây dựng kết cấu hạ tầng giao thông đường bộ. </w:t>
            </w:r>
          </w:p>
          <w:p w14:paraId="31C72AB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Tăng cường ứng dụng năng lượng tái tạo, công nghệ ít tiêu tốn năng lượng như pin năng lượng mặt trời, đèn LED, v.v... vào các hạng mục chiếu sáng, báo hiệu giao thông, v.v... trong các dự án đầu tư và công trình bảo trì kết cấu hạ tầng giao thông vận tải đường bộ. </w:t>
            </w:r>
          </w:p>
          <w:p w14:paraId="40BD7868"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Các dự án đầu tư xây dựng hạ tầng giao thông do Cục ĐBVN là Chủ dự án luôn được xem xét đưa vào các giải pháp công nghệ và giải pháp thi công trình để nâng cao tính chống chịu của công trình đối với tác động của khí hậu cực đoan, cụ thể: </w:t>
            </w:r>
          </w:p>
          <w:p w14:paraId="3FC0F8C9"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Dự án VRAMP và dự án bảo trì đã áp dụng công nghệ cào bóc tái sinh để sửa chữa mặt đường, đảm bảo hiệu quả kinh tế - kỹ thuật và thân thiện với môi trường, giảm thiểu việc sử dụng tài nguyên, hạn chế khí thải. </w:t>
            </w:r>
          </w:p>
          <w:p w14:paraId="69150A0A"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Dự án LRAMP khi thiết kế các công trình, có xét đến các điều kiện bất lợi của biến đổi khí hậu (nước biển dâng khu vực ven biển, đồng bằng sông Cửu Long) hoặc dự phòng các tình huống mưa lũ bất thường do biến đổi khí hậu gây ra (khi xem xét khẩu độ nhịp thoát nước các công trình cầu), đặc biệt khu vực miền núi; Ứng dụng dầm bê tông (UHPC) tại 03 công trình cầu Làng Cỏ - Thái Nguyên; Khe Dợn - Nghệ An và Từ Ô - Trà Vinh và Dự án sửa chữa cầu Thăng Long. UHPC là loại bê tông có tính năng vượt trội về cường độ, giảm thiểu vật liệu, tăng cường tuổi thọ công trình, thích ứng với biến đổi khí hậu. </w:t>
            </w:r>
          </w:p>
          <w:p w14:paraId="672F055C"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Đối với các công trình xử lý chống ngập khu vực đồng bằng SCL: đã có các giải pháp thiết kế phù hợp, vừa đảm bảo cao độ vượt mức triều cường và đảm bảo tiết kiệm vật liệu, hiệu quả. </w:t>
            </w:r>
          </w:p>
          <w:p w14:paraId="11ED919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Ứng dụng một số công nghệ, giải pháp kỹ thuật để khắc phục, hạn chế các sụt trượt mái taluy: </w:t>
            </w:r>
          </w:p>
          <w:p w14:paraId="61F5ED72"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Gia cố mái taluy bằng lưới thép cường độ cao, chống đá lăn, đá lở trên QL6, QL2 - Dự án VRAMP; QL15,...; gia cố mái dốc bằng tường chắn rọ đá, Neoweb, sửa chữa mặt đường bằng Microsurfacing đạt hiệu quả tại nhiều công trình; ứng dụng một số thiết kế đặc thù: cầu khung, cầu cạn kết hợp tường chắn để hạn chế việc đào bạt taluy dương, tránh sụt trượt và thân thiện môi trường; thử nghiệm vật liệu thảm xanh hóa ổn định về mặt mái dốc trên QL.3C với Công ty RONTAI (Nhật Bản). </w:t>
            </w:r>
          </w:p>
          <w:p w14:paraId="32A307BB" w14:textId="5F36DBD1"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Thử nghiệm, ứng dụng một số công nghệ vật liệu mới để tăng cường khả năng chống chịu với tác động biến đổi khí hậu cho công trình đường bộ: thử nghiệm lớp vật liệu </w:t>
            </w:r>
            <w:r w:rsidR="00E93E08" w:rsidRPr="00250723">
              <w:rPr>
                <w:color w:val="000000" w:themeColor="text1"/>
              </w:rPr>
              <w:t>Các-bon</w:t>
            </w:r>
            <w:r w:rsidRPr="00250723">
              <w:rPr>
                <w:color w:val="000000" w:themeColor="text1"/>
              </w:rPr>
              <w:t xml:space="preserve">cor Asphalt trong xây dựng và sửa chữa kết cấu áo đường ô tô trên QL.10 và QL.38; Thử nghiệm sữa chữa mặt đường và khe co giãn cầu sử dụng hỗn hợp gia nhiệt đàn hồi độ bền cao tại Việt Nam với Công ty Tokyo Belt (Nhật Bản). </w:t>
            </w:r>
          </w:p>
          <w:p w14:paraId="336C5831"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Tăng cường ứng dụng công nghệ, chuyển đổi số: sử dụng bản đồ, dữ liệu GPS, camera, flycam để nắm bắt tình hình nhanh chóng; tích hợp hệ thống báo cáo sự cố thiên tai, ách tắc giao thông theo thời gian thực để có chỉ đạo kịp thời. </w:t>
            </w:r>
          </w:p>
          <w:p w14:paraId="5E801FAC"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cơ sở dữ liệu quốc gia về sạt lở, mưa lũ, sự cố đường bộ phục vụ dự báo, cảnh báo sớm và quản lý rủi ro. </w:t>
            </w:r>
          </w:p>
          <w:p w14:paraId="744BFB73"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Các Khu Quản lý đường bộ đã áp dụng một số giải pháp, công nghệ trong công tác sửa chữa mặt đường theo hướng giảm phát thải khí các-bon và khí mê-tan như: công nghệ cào bóc tái sinh nguội bằng xi măng kết hợp phụ gia hoặc bitum bọt và xi măng; góp phần tiết kiệm vật liệu, giảm tiêu hao nhiên liệu và giảm phát thải ra môi trường. </w:t>
            </w:r>
          </w:p>
          <w:p w14:paraId="21FA4F2F"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Tăng cường ứng dụng công nghệ, chuyển đổi số: sử dụng bản đồ, dữ liệu GPS, camera, flycam để nắm bắt tình hình nhanh chóng; tích hợp hệ thống báo cáo sự cố thiên tai, ách tắc giao thông theo thời gian thực để có chỉ đạo kịp thời. </w:t>
            </w:r>
          </w:p>
          <w:p w14:paraId="1ABC80D7"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Từng bước ứng dụng công nghệ số, chuyển đổi số trong công tác quản lý, bảo trì kết cấu hạ tầng giao thông đường bộ; tăng cường sử dụng dữ liệu số, phần mềm quản lý và các thiết bị giám sát phục vụ công tác quản lý, điều hành. </w:t>
            </w:r>
          </w:p>
          <w:p w14:paraId="4CA76583"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Một số trạm dừng nghỉ của Công ty Cổ phần Tập đoàn Xuân Khiêm đang xây dựng hệ thống điện mặt trời, đây là nguồn năng lượng sạch, giảm phát thải khí CO2 và các khí nhà kính, giúp cải thiện chất lượng không khí cũng như giảm sự phụ thuộc vào lưới điện truyền thống và giảm tải cho hệ thống điện quốc gia. </w:t>
            </w:r>
          </w:p>
        </w:tc>
      </w:tr>
      <w:tr w:rsidR="00250723" w:rsidRPr="00250723" w14:paraId="2759A1EC"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9884B7" w14:textId="77777777" w:rsidR="007277AA" w:rsidRPr="00250723" w:rsidRDefault="007277AA" w:rsidP="0037762D">
            <w:pPr>
              <w:jc w:val="center"/>
              <w:rPr>
                <w:color w:val="000000" w:themeColor="text1"/>
              </w:rPr>
            </w:pPr>
            <w:r w:rsidRPr="00250723">
              <w:rPr>
                <w:color w:val="000000" w:themeColor="text1"/>
              </w:rPr>
              <w:t>8.3</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E285D16"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Nghiên cứu ứng dụng công nghệ số, chuyển đổi số, trí tuệ nhân tạo, hệ thống giao thông thông minh trong quản lý, điều hành mạng lưới đường bộ cao tốc</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D87F175" w14:textId="77777777" w:rsidR="007277AA" w:rsidRPr="00250723" w:rsidRDefault="007277AA" w:rsidP="0037762D">
            <w:pPr>
              <w:jc w:val="center"/>
              <w:rPr>
                <w:bCs/>
                <w:color w:val="000000" w:themeColor="text1"/>
              </w:rPr>
            </w:pPr>
            <w:r w:rsidRPr="00250723">
              <w:rPr>
                <w:color w:val="000000" w:themeColor="text1"/>
              </w:rPr>
              <w:t>2023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346CE86"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cao tốc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E6DCD49"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Trung tâm CNTT, Viện KHCN GTVT, Viện CL&amp;PT GTVT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56944DC" w14:textId="77777777" w:rsidR="007277AA" w:rsidRPr="00250723" w:rsidRDefault="007277AA" w:rsidP="0037762D">
            <w:pPr>
              <w:jc w:val="center"/>
              <w:rPr>
                <w:bCs/>
                <w:color w:val="000000" w:themeColor="text1"/>
              </w:rPr>
            </w:pPr>
            <w:r w:rsidRPr="00250723">
              <w:rPr>
                <w:color w:val="000000" w:themeColor="text1"/>
              </w:rPr>
              <w:t>NSNN, HTQT</w:t>
            </w:r>
          </w:p>
        </w:tc>
        <w:tc>
          <w:tcPr>
            <w:tcW w:w="6075" w:type="dxa"/>
            <w:tcBorders>
              <w:top w:val="single" w:sz="8" w:space="0" w:color="auto"/>
              <w:left w:val="nil"/>
              <w:bottom w:val="single" w:sz="8" w:space="0" w:color="auto"/>
              <w:right w:val="single" w:sz="8" w:space="0" w:color="auto"/>
              <w:tl2br w:val="nil"/>
              <w:tr2bl w:val="nil"/>
            </w:tcBorders>
          </w:tcPr>
          <w:p w14:paraId="22836F82" w14:textId="77777777" w:rsidR="007277AA" w:rsidRPr="00250723" w:rsidRDefault="007277AA" w:rsidP="0037762D">
            <w:pPr>
              <w:jc w:val="both"/>
              <w:rPr>
                <w:bCs/>
                <w:color w:val="000000" w:themeColor="text1"/>
              </w:rPr>
            </w:pPr>
            <w:r w:rsidRPr="00250723">
              <w:rPr>
                <w:bCs/>
                <w:color w:val="000000" w:themeColor="text1"/>
              </w:rPr>
              <w:t>- Cục không có báo cáo nội dung này</w:t>
            </w:r>
          </w:p>
        </w:tc>
      </w:tr>
      <w:tr w:rsidR="00250723" w:rsidRPr="00250723" w14:paraId="21096809"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4A5B074" w14:textId="77777777" w:rsidR="007277AA" w:rsidRPr="00250723" w:rsidRDefault="007277AA" w:rsidP="0037762D">
            <w:pPr>
              <w:jc w:val="center"/>
              <w:rPr>
                <w:color w:val="000000" w:themeColor="text1"/>
              </w:rPr>
            </w:pPr>
            <w:r w:rsidRPr="00250723">
              <w:rPr>
                <w:color w:val="000000" w:themeColor="text1"/>
              </w:rPr>
              <w:t>8.4</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36F243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Nghiên cứu, đánh giá thực trạng, xu hướng công nghệ và đề xuất giải pháp thí điểm chuyển đổi phương tiện đường sắt sang sử dụng điện, năng lượng xanh trên các tuyến đường sắt hiện tại</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9CC1B4E" w14:textId="77777777" w:rsidR="007277AA" w:rsidRPr="00250723" w:rsidRDefault="007277AA" w:rsidP="0037762D">
            <w:pPr>
              <w:jc w:val="center"/>
              <w:rPr>
                <w:b/>
                <w:bCs/>
                <w:color w:val="000000" w:themeColor="text1"/>
              </w:rPr>
            </w:pPr>
            <w:r w:rsidRPr="00250723">
              <w:rPr>
                <w:color w:val="000000" w:themeColor="text1"/>
              </w:rPr>
              <w:t>2024 – 2027</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6405F51"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sắt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E959A69"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Vụ Vận tải, Cục Đăng kiểm Việt Nam, Viện CL&amp;PT GTVT Doanh nghiệp kinh doanh vận tải đường sắt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C51B53D"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75A2D22E" w14:textId="77777777" w:rsidR="007277AA" w:rsidRPr="00250723" w:rsidRDefault="007277AA" w:rsidP="0037762D">
            <w:pPr>
              <w:jc w:val="both"/>
              <w:rPr>
                <w:color w:val="000000" w:themeColor="text1"/>
              </w:rPr>
            </w:pPr>
            <w:r w:rsidRPr="00250723">
              <w:rPr>
                <w:bCs/>
                <w:color w:val="000000" w:themeColor="text1"/>
              </w:rPr>
              <w:t>Đã hoàn thành</w:t>
            </w:r>
            <w:r w:rsidRPr="00250723">
              <w:rPr>
                <w:color w:val="000000" w:themeColor="text1"/>
              </w:rPr>
              <w:t>.</w:t>
            </w:r>
          </w:p>
          <w:p w14:paraId="02661392" w14:textId="77777777" w:rsidR="007277AA" w:rsidRPr="00250723" w:rsidRDefault="007277AA" w:rsidP="0037762D">
            <w:pPr>
              <w:jc w:val="both"/>
              <w:rPr>
                <w:b/>
                <w:bCs/>
                <w:color w:val="000000" w:themeColor="text1"/>
              </w:rPr>
            </w:pPr>
            <w:r w:rsidRPr="00250723">
              <w:rPr>
                <w:color w:val="000000" w:themeColor="text1"/>
              </w:rPr>
              <w:t>Cục ĐSVN đã triển khai, hoàn thành thực hiện nhiệm vụ này trong năm 2024.</w:t>
            </w:r>
          </w:p>
        </w:tc>
      </w:tr>
      <w:tr w:rsidR="00250723" w:rsidRPr="00250723" w14:paraId="3379F9FF"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E8EA42" w14:textId="77777777" w:rsidR="007277AA" w:rsidRPr="00250723" w:rsidRDefault="007277AA" w:rsidP="0037762D">
            <w:pPr>
              <w:jc w:val="center"/>
              <w:rPr>
                <w:color w:val="000000" w:themeColor="text1"/>
              </w:rPr>
            </w:pPr>
            <w:r w:rsidRPr="00250723">
              <w:rPr>
                <w:color w:val="000000" w:themeColor="text1"/>
              </w:rPr>
              <w:t>8.5</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26F86F3"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Nghiên cứu chế tạo, lắp đặt thí điểm và đánh giá hiệu quả của thiết bị xử lý khí nhà kính trên đầu máy, toa xe phát điện trên đường sắt quốc gia</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B98C8C3" w14:textId="77777777" w:rsidR="007277AA" w:rsidRPr="00250723" w:rsidRDefault="007277AA" w:rsidP="0037762D">
            <w:pPr>
              <w:jc w:val="center"/>
              <w:rPr>
                <w:b/>
                <w:bCs/>
                <w:color w:val="000000" w:themeColor="text1"/>
              </w:rPr>
            </w:pPr>
            <w:r w:rsidRPr="00250723">
              <w:rPr>
                <w:color w:val="000000" w:themeColor="text1"/>
              </w:rPr>
              <w:t>2025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F5A8D74" w14:textId="77777777" w:rsidR="007277AA" w:rsidRPr="00250723" w:rsidRDefault="007277AA" w:rsidP="0037762D">
            <w:pPr>
              <w:jc w:val="center"/>
              <w:rPr>
                <w:b/>
                <w:bCs/>
                <w:color w:val="000000" w:themeColor="text1"/>
              </w:rPr>
            </w:pPr>
            <w:r w:rsidRPr="00250723">
              <w:rPr>
                <w:color w:val="000000" w:themeColor="text1"/>
              </w:rPr>
              <w:t>Cục Đường sắt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FF19DF0"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Vụ Vận tải, Cục Đăng kiểm Việt Nam, Doanh nghiệp kinh doanh vận tải đường sắt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344D83B"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03281353" w14:textId="77777777" w:rsidR="007277AA" w:rsidRPr="00250723" w:rsidRDefault="007277AA" w:rsidP="0037762D">
            <w:pPr>
              <w:jc w:val="both"/>
              <w:rPr>
                <w:b/>
                <w:bCs/>
                <w:color w:val="000000" w:themeColor="text1"/>
              </w:rPr>
            </w:pPr>
            <w:r w:rsidRPr="00250723">
              <w:rPr>
                <w:color w:val="000000" w:themeColor="text1"/>
              </w:rPr>
              <w:t>Đề nghị chuyển tên nhiệm vụ thành “Đánh giá, lựa chọn, lắp đặt thí điểm và đánh giá hiệu quả của thiết bị xử lý khí nhà kính trên đầu máy, toa xe phát điện trên đường sắt quốc gia” để đảm bảo tính khả thi.</w:t>
            </w:r>
          </w:p>
        </w:tc>
      </w:tr>
      <w:tr w:rsidR="00250723" w:rsidRPr="00250723" w14:paraId="27349095"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7887DE" w14:textId="77777777" w:rsidR="007277AA" w:rsidRPr="00250723" w:rsidRDefault="007277AA" w:rsidP="0037762D">
            <w:pPr>
              <w:jc w:val="center"/>
              <w:rPr>
                <w:color w:val="000000" w:themeColor="text1"/>
              </w:rPr>
            </w:pPr>
            <w:r w:rsidRPr="00250723">
              <w:rPr>
                <w:color w:val="000000" w:themeColor="text1"/>
              </w:rPr>
              <w:t>8.6</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00138D9"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Nghiên cứu, xây dựng, áp dụng phương án nâng cao năng lực vận tải công-te-nơ trên tuyến đường thủy nội địa Bắc Ninh - Hải Phòng.</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9EEB792" w14:textId="77777777" w:rsidR="007277AA" w:rsidRPr="00250723" w:rsidRDefault="007277AA" w:rsidP="0037762D">
            <w:pPr>
              <w:jc w:val="center"/>
              <w:rPr>
                <w:b/>
                <w:bCs/>
                <w:color w:val="000000" w:themeColor="text1"/>
              </w:rPr>
            </w:pPr>
            <w:r w:rsidRPr="00250723">
              <w:rPr>
                <w:color w:val="000000" w:themeColor="text1"/>
              </w:rPr>
              <w:t>2023 – 2028</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605349B"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Cục Đường thủy nội địa Việt Nam</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0BFEC9D"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Vụ Vận tải, Viện CL&amp;PT GTVT, Cảng vụ thủy nội địa Bắc Ninh, Hải Phòng, Doanh nghiệp kinh doanh vận tải thủy nội địa</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DE4EF64" w14:textId="77777777" w:rsidR="007277AA" w:rsidRPr="00250723" w:rsidRDefault="007277AA" w:rsidP="0037762D">
            <w:pPr>
              <w:jc w:val="center"/>
              <w:rPr>
                <w:b/>
                <w:bCs/>
                <w:color w:val="000000" w:themeColor="text1"/>
              </w:rPr>
            </w:pPr>
            <w:r w:rsidRPr="00250723">
              <w:rPr>
                <w:color w:val="000000" w:themeColor="text1"/>
              </w:rPr>
              <w:t>NSNN, HTQT</w:t>
            </w:r>
          </w:p>
        </w:tc>
        <w:tc>
          <w:tcPr>
            <w:tcW w:w="6075" w:type="dxa"/>
            <w:tcBorders>
              <w:top w:val="single" w:sz="8" w:space="0" w:color="auto"/>
              <w:left w:val="nil"/>
              <w:bottom w:val="single" w:sz="8" w:space="0" w:color="auto"/>
              <w:right w:val="single" w:sz="8" w:space="0" w:color="auto"/>
              <w:tl2br w:val="nil"/>
              <w:tr2bl w:val="nil"/>
            </w:tcBorders>
          </w:tcPr>
          <w:p w14:paraId="32C0BD8D"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Cục HHĐTVN đã xây dựng đề án “Nâng cao năng lực vận tải container trên tuyến đường thủy nội địa Hải Phòng - Việt Trì” và Đề án tổng thể phát triển hạ tầng và dịch vụ vận tải đường thủy nội địa giai đoạn 2026-2035 đến nay các Đề án đã trình Bộ Xây dựng để xem xét phê duyệt. </w:t>
            </w:r>
          </w:p>
        </w:tc>
      </w:tr>
      <w:tr w:rsidR="00250723" w:rsidRPr="00250723" w14:paraId="5A0F7B31" w14:textId="77777777" w:rsidTr="0037762D">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9B6D1C" w14:textId="77777777" w:rsidR="007277AA" w:rsidRPr="00250723" w:rsidRDefault="007277AA" w:rsidP="007551D5">
            <w:pPr>
              <w:rPr>
                <w:b/>
                <w:bCs/>
                <w:color w:val="000000" w:themeColor="text1"/>
              </w:rPr>
            </w:pPr>
            <w:r w:rsidRPr="00250723">
              <w:rPr>
                <w:b/>
                <w:bCs/>
                <w:color w:val="000000" w:themeColor="text1"/>
              </w:rPr>
              <w:t>9</w:t>
            </w:r>
          </w:p>
        </w:tc>
        <w:tc>
          <w:tcPr>
            <w:tcW w:w="13850" w:type="dxa"/>
            <w:gridSpan w:val="6"/>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3B5A1DD" w14:textId="77777777" w:rsidR="007277AA" w:rsidRPr="00250723" w:rsidRDefault="007277AA" w:rsidP="007551D5">
            <w:pPr>
              <w:pStyle w:val="NormalWeb"/>
              <w:spacing w:before="0" w:beforeAutospacing="0" w:after="0" w:afterAutospacing="0"/>
              <w:rPr>
                <w:b/>
                <w:bCs/>
                <w:color w:val="000000" w:themeColor="text1"/>
              </w:rPr>
            </w:pPr>
            <w:r w:rsidRPr="00250723">
              <w:rPr>
                <w:b/>
                <w:bCs/>
                <w:color w:val="000000" w:themeColor="text1"/>
              </w:rPr>
              <w:t>Đào tạo, đào tạo lại, đào tạo nâng cao nguồn nhân lực hiện có ngành GTVT sẵn sàng tiếp nhận chuyển giao, quản lý, khai thác, vận hành công nghệ mới về phương tiện, trang thiết bị sử dụng điện, năng lượng xanh và kết cấu hạ tầng xanh.</w:t>
            </w:r>
          </w:p>
        </w:tc>
      </w:tr>
      <w:tr w:rsidR="00250723" w:rsidRPr="00250723" w14:paraId="4B66DE75"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F5F3D3" w14:textId="77777777" w:rsidR="007277AA" w:rsidRPr="00250723" w:rsidRDefault="007277AA" w:rsidP="0037762D">
            <w:pPr>
              <w:jc w:val="center"/>
              <w:rPr>
                <w:color w:val="000000" w:themeColor="text1"/>
              </w:rPr>
            </w:pPr>
            <w:r w:rsidRPr="00250723">
              <w:rPr>
                <w:color w:val="000000" w:themeColor="text1"/>
              </w:rPr>
              <w:t>9.1</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C97A42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nội dung, chương trình đào tạo tổng thể về chuyển đổi sử dụng điện, năng lượng xanh, giảm phát thải khí các-bon và khí mê- tan theo các lĩnh vực: đường bộ, đường sắt, đường thủy nội địa, hàng hải và hàng không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080E5A6" w14:textId="77777777" w:rsidR="007277AA" w:rsidRPr="00250723" w:rsidRDefault="007277AA" w:rsidP="0037762D">
            <w:pPr>
              <w:jc w:val="center"/>
              <w:rPr>
                <w:b/>
                <w:bCs/>
                <w:color w:val="000000" w:themeColor="text1"/>
              </w:rPr>
            </w:pPr>
            <w:r w:rsidRPr="00250723">
              <w:rPr>
                <w:color w:val="000000" w:themeColor="text1"/>
              </w:rPr>
              <w:t>2023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BF6F2B7"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Các trường thuộc Bộ GTVT</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BCA0F0D"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Tổ chức - Cán bộ, Viện CL&amp;PT GTVT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1B044E1" w14:textId="77777777" w:rsidR="007277AA" w:rsidRPr="00250723" w:rsidRDefault="007277AA" w:rsidP="0037762D">
            <w:pPr>
              <w:jc w:val="center"/>
              <w:rPr>
                <w:b/>
                <w:bCs/>
                <w:color w:val="000000" w:themeColor="text1"/>
              </w:rPr>
            </w:pPr>
            <w:r w:rsidRPr="00250723">
              <w:rPr>
                <w:color w:val="000000" w:themeColor="text1"/>
              </w:rPr>
              <w:t>NSNN</w:t>
            </w:r>
          </w:p>
        </w:tc>
        <w:tc>
          <w:tcPr>
            <w:tcW w:w="6075" w:type="dxa"/>
            <w:tcBorders>
              <w:top w:val="single" w:sz="8" w:space="0" w:color="auto"/>
              <w:left w:val="nil"/>
              <w:bottom w:val="single" w:sz="8" w:space="0" w:color="auto"/>
              <w:right w:val="single" w:sz="8" w:space="0" w:color="auto"/>
              <w:tl2br w:val="nil"/>
              <w:tr2bl w:val="nil"/>
            </w:tcBorders>
          </w:tcPr>
          <w:p w14:paraId="724F5FCD" w14:textId="2F4A6386" w:rsidR="007277AA" w:rsidRPr="00250723" w:rsidRDefault="007277AA" w:rsidP="0037762D">
            <w:pPr>
              <w:jc w:val="both"/>
              <w:rPr>
                <w:color w:val="000000" w:themeColor="text1"/>
              </w:rPr>
            </w:pPr>
            <w:r w:rsidRPr="00250723">
              <w:rPr>
                <w:color w:val="000000" w:themeColor="text1"/>
              </w:rPr>
              <w:t xml:space="preserve">- </w:t>
            </w:r>
            <w:r w:rsidRPr="00250723">
              <w:rPr>
                <w:b/>
                <w:bCs/>
                <w:color w:val="000000" w:themeColor="text1"/>
              </w:rPr>
              <w:t>Trường đại học GTVT HCM:</w:t>
            </w:r>
            <w:r w:rsidRPr="00250723">
              <w:rPr>
                <w:color w:val="000000" w:themeColor="text1"/>
              </w:rPr>
              <w:t xml:space="preserve"> đã triển khai rà soát, cập nhật và xây dựng nội dung đào tạo theo định hướng chuyển đổi sử dụng điện, năng lượng xanh, giảm phát thải khí </w:t>
            </w:r>
            <w:r w:rsidR="00E93E08" w:rsidRPr="00250723">
              <w:rPr>
                <w:color w:val="000000" w:themeColor="text1"/>
              </w:rPr>
              <w:t>các-bon</w:t>
            </w:r>
            <w:r w:rsidRPr="00250723">
              <w:rPr>
                <w:color w:val="000000" w:themeColor="text1"/>
              </w:rPr>
              <w:t xml:space="preserve"> và khí mê an trong lĩnh vực giao thông vận tải, kết quả thực hiện trường đã thực hiện điều chỉnh lồng ghép các học phần và nội dung liên quan đến giao thông xanh, năng lượng tái tạo, công nghệ phương tiện sử dụng điện sử dụng năng lượng hiệu quả, giảm phát thải khí nhà kính và phát triển bền vững vào các chương trình đào tạo hiện có việc tích hợp các nội dung chuyên môn mới, đóng góp phần nâng cao nhận thức, năng lực chuyên môn và kỹ năng thực hành cho người học, đáp ứng yêu cầu chuyển đổi xanh và phát triển bền vững của ngành giao thông vận tải.</w:t>
            </w:r>
          </w:p>
          <w:p w14:paraId="6A1B232C" w14:textId="77777777" w:rsidR="007277AA" w:rsidRPr="00250723" w:rsidRDefault="007277AA" w:rsidP="0037762D">
            <w:pPr>
              <w:pStyle w:val="NormalWeb"/>
              <w:spacing w:before="0" w:beforeAutospacing="0" w:after="0" w:afterAutospacing="0"/>
              <w:jc w:val="both"/>
              <w:rPr>
                <w:color w:val="000000" w:themeColor="text1"/>
              </w:rPr>
            </w:pPr>
            <w:r w:rsidRPr="00250723">
              <w:rPr>
                <w:b/>
                <w:bCs/>
                <w:color w:val="000000" w:themeColor="text1"/>
              </w:rPr>
              <w:t>- Trường cao đẳng GTVT Trung ương V:</w:t>
            </w:r>
            <w:r w:rsidRPr="00250723">
              <w:rPr>
                <w:color w:val="000000" w:themeColor="text1"/>
              </w:rPr>
              <w:t xml:space="preserve"> Đang nghiên cứu triển khai. </w:t>
            </w:r>
          </w:p>
          <w:p w14:paraId="2E2137CF" w14:textId="77777777" w:rsidR="007277AA" w:rsidRPr="00250723" w:rsidRDefault="007277AA" w:rsidP="0037762D">
            <w:pPr>
              <w:jc w:val="both"/>
              <w:rPr>
                <w:color w:val="000000" w:themeColor="text1"/>
              </w:rPr>
            </w:pPr>
          </w:p>
        </w:tc>
      </w:tr>
      <w:tr w:rsidR="00250723" w:rsidRPr="00250723" w14:paraId="2B6683ED"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4711BAD" w14:textId="77777777" w:rsidR="007277AA" w:rsidRPr="00250723" w:rsidRDefault="007277AA" w:rsidP="0037762D">
            <w:pPr>
              <w:jc w:val="center"/>
              <w:rPr>
                <w:color w:val="000000" w:themeColor="text1"/>
              </w:rPr>
            </w:pPr>
            <w:r w:rsidRPr="00250723">
              <w:rPr>
                <w:color w:val="000000" w:themeColor="text1"/>
              </w:rPr>
              <w:t>9.2</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23F8846"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Tổ chức đào tạo, bồi dưỡng nâng cao nguồn nhân lực của Bộ GTVT về chuyển đổi sử dụng điện, năng lượng xanh, giảm phát thải khí các- bon và khí mê-tan theo các lĩnh vực chuyên ngành (Chương trình đào tạo ngắn hạn trong nước và quốc tế, dựa theo nhu cầu của nguồn nhân lực thuộc Bộ)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A5BC9C3" w14:textId="77777777" w:rsidR="007277AA" w:rsidRPr="00250723" w:rsidRDefault="007277AA" w:rsidP="0037762D">
            <w:pPr>
              <w:jc w:val="center"/>
              <w:rPr>
                <w:b/>
                <w:bCs/>
                <w:color w:val="000000" w:themeColor="text1"/>
              </w:rPr>
            </w:pPr>
            <w:r w:rsidRPr="00250723">
              <w:rPr>
                <w:color w:val="000000" w:themeColor="text1"/>
              </w:rPr>
              <w:t>2024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E57F9A2"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Tổ chức - Cán bộ</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01093BF" w14:textId="77777777" w:rsidR="007277AA" w:rsidRPr="00250723" w:rsidRDefault="007277AA" w:rsidP="0037762D">
            <w:pPr>
              <w:jc w:val="center"/>
              <w:rPr>
                <w:b/>
                <w:bCs/>
                <w:color w:val="000000" w:themeColor="text1"/>
              </w:rPr>
            </w:pPr>
          </w:p>
          <w:p w14:paraId="3700BC56" w14:textId="77777777" w:rsidR="007277AA" w:rsidRPr="00250723" w:rsidRDefault="007277AA" w:rsidP="0037762D">
            <w:pPr>
              <w:jc w:val="center"/>
              <w:rPr>
                <w:b/>
                <w:bCs/>
                <w:color w:val="000000" w:themeColor="text1"/>
              </w:rPr>
            </w:pPr>
          </w:p>
          <w:p w14:paraId="324600B1" w14:textId="77777777" w:rsidR="007277AA" w:rsidRPr="00250723" w:rsidRDefault="007277AA" w:rsidP="0037762D">
            <w:pPr>
              <w:jc w:val="center"/>
              <w:rPr>
                <w:b/>
                <w:bCs/>
                <w:color w:val="000000" w:themeColor="text1"/>
              </w:rPr>
            </w:pPr>
          </w:p>
          <w:p w14:paraId="42954AC9"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Trường cán bộ quản lý GTVT, các trường Đại học, Học viện và Cao đẳng trực thuộc Bộ GTVT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462DB9B" w14:textId="77777777" w:rsidR="007277AA" w:rsidRPr="00250723" w:rsidRDefault="007277AA" w:rsidP="0037762D">
            <w:pPr>
              <w:jc w:val="center"/>
              <w:rPr>
                <w:b/>
                <w:bCs/>
                <w:color w:val="000000" w:themeColor="text1"/>
              </w:rPr>
            </w:pPr>
            <w:r w:rsidRPr="00250723">
              <w:rPr>
                <w:color w:val="000000" w:themeColor="text1"/>
              </w:rPr>
              <w:t>NSNN, HTQT</w:t>
            </w:r>
          </w:p>
        </w:tc>
        <w:tc>
          <w:tcPr>
            <w:tcW w:w="6075" w:type="dxa"/>
            <w:tcBorders>
              <w:top w:val="single" w:sz="8" w:space="0" w:color="auto"/>
              <w:left w:val="nil"/>
              <w:bottom w:val="single" w:sz="8" w:space="0" w:color="auto"/>
              <w:right w:val="single" w:sz="8" w:space="0" w:color="auto"/>
              <w:tl2br w:val="nil"/>
              <w:tr2bl w:val="nil"/>
            </w:tcBorders>
          </w:tcPr>
          <w:p w14:paraId="0F8FBA4E" w14:textId="77777777" w:rsidR="007277AA" w:rsidRPr="00250723" w:rsidRDefault="007277AA" w:rsidP="0037762D">
            <w:pPr>
              <w:pStyle w:val="NormalWeb"/>
              <w:shd w:val="clear" w:color="auto" w:fill="FFFFFF"/>
              <w:spacing w:before="0" w:beforeAutospacing="0" w:after="0" w:afterAutospacing="0"/>
              <w:jc w:val="both"/>
              <w:rPr>
                <w:color w:val="000000" w:themeColor="text1"/>
              </w:rPr>
            </w:pPr>
            <w:r w:rsidRPr="00250723">
              <w:rPr>
                <w:color w:val="000000" w:themeColor="text1"/>
              </w:rPr>
              <w:t xml:space="preserve">Thực hiện nhiệm vụ được giao tại Quyết định số 1679/QĐ-BGTVT, trong thời gian qua, công tác đào tạo, bồi dưỡng cán bộ, công chức, viên chức nói chung và cán bộ, viên chức làm công tác luôn được sự quan tâm, lãnh đạo, chỉ đạo kịp thời của Ban Thường vụ Đảng ủy Bộ, Lãnh đạo Bộ Xây dựng; sự phối hợp chặt chẽ, có hiệu quả giữa các cơ quan, đơn vị và các cơ sở đào tạo trong việc xây dựng và triển khai, thực hiện kế hoạch nên đã đạt được những kết quả tích cực. </w:t>
            </w:r>
          </w:p>
          <w:p w14:paraId="17EAF285" w14:textId="77777777" w:rsidR="007277AA" w:rsidRPr="00250723" w:rsidRDefault="007277AA" w:rsidP="0037762D">
            <w:pPr>
              <w:pStyle w:val="NormalWeb"/>
              <w:shd w:val="clear" w:color="auto" w:fill="FFFFFF"/>
              <w:spacing w:before="0" w:beforeAutospacing="0" w:after="0" w:afterAutospacing="0"/>
              <w:jc w:val="both"/>
              <w:rPr>
                <w:color w:val="000000" w:themeColor="text1"/>
              </w:rPr>
            </w:pPr>
            <w:r w:rsidRPr="00250723">
              <w:rPr>
                <w:color w:val="000000" w:themeColor="text1"/>
              </w:rPr>
              <w:t>Việc xây dựng cũng như tổ chức thực hiện kế hoạch đào tạo, bồi dưỡng</w:t>
            </w:r>
            <w:r w:rsidRPr="00250723">
              <w:rPr>
                <w:color w:val="000000" w:themeColor="text1"/>
                <w:position w:val="8"/>
              </w:rPr>
              <w:t xml:space="preserve">1 </w:t>
            </w:r>
            <w:r w:rsidRPr="00250723">
              <w:rPr>
                <w:color w:val="000000" w:themeColor="text1"/>
              </w:rPr>
              <w:t xml:space="preserve">được tiến hành khoa học, nghiêm túc, tiết kiệm; trong đó cán bộ, công chức, viên chức được cử đi đào tạo lý luận chính trị, chuyên môn nghiệp vụ, theo vị trí việc làm, chuyên môn nghiệp vụ (trong đó có nội dung bồi dưỡng về chuyển đổi sử dụng điện, năng lượng xanh, giảm phát thải khí các bon và khí mê tan theo các lĩnh vực chuyên ngành), nội dung bồi dưỡng bám sát với tình hình thực tế của cơ quan, đơn vị; gắn đào tạo, bồi dưỡng với bố trí, sử dụng, quản lý cán bộ, công chức, viên chức đáp ứng yêu cầu trước mắt và quy hoạch sử dụng lâu dài. Bên cạnh đó, hàng năm Bộ Xây dựng cử cán bộ tham gia các lớp bồi dưỡng về chuyển đổi sử dụng điện, năng lượng xanh, giảm phát thải khí các bon và khí mê tan theo các lĩnh vực chuyên ngành theo các chương trình, dự án do các tổ chức nước ngoài (các đại sứ quán, tổ chức quốc tế...) tài trợ. Thông qua công tác đào tạo, bồi dưỡng, chất lượng đội ngũ cán bộ từng bước được nâng cao, đáp ứng yêu cầu nhiệm vụ trong tình hình mới. </w:t>
            </w:r>
          </w:p>
        </w:tc>
      </w:tr>
      <w:tr w:rsidR="00250723" w:rsidRPr="00250723" w14:paraId="3DD057F2"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DFEA00" w14:textId="77777777" w:rsidR="007277AA" w:rsidRPr="00250723" w:rsidRDefault="007277AA" w:rsidP="0037762D">
            <w:pPr>
              <w:jc w:val="center"/>
              <w:rPr>
                <w:color w:val="000000" w:themeColor="text1"/>
              </w:rPr>
            </w:pPr>
            <w:r w:rsidRPr="00250723">
              <w:rPr>
                <w:color w:val="000000" w:themeColor="text1"/>
              </w:rPr>
              <w:t>9.3</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720BFBE"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Đào tạo nguồn nhân lực quản lý, khai thác, vận hành phương tiện điện (Chương trình chính quy, dài hạn theo các mã ngành bổ sung/mới)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E68A947" w14:textId="77777777" w:rsidR="007277AA" w:rsidRPr="00250723" w:rsidRDefault="007277AA" w:rsidP="0037762D">
            <w:pPr>
              <w:jc w:val="center"/>
              <w:rPr>
                <w:b/>
                <w:bCs/>
                <w:color w:val="000000" w:themeColor="text1"/>
              </w:rPr>
            </w:pPr>
            <w:r w:rsidRPr="00250723">
              <w:rPr>
                <w:color w:val="000000" w:themeColor="text1"/>
              </w:rPr>
              <w:t>2025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032C6B0" w14:textId="77777777" w:rsidR="007277AA" w:rsidRPr="00250723" w:rsidRDefault="007277AA" w:rsidP="0037762D">
            <w:pPr>
              <w:jc w:val="center"/>
              <w:rPr>
                <w:b/>
                <w:bCs/>
                <w:color w:val="000000" w:themeColor="text1"/>
              </w:rPr>
            </w:pPr>
            <w:r w:rsidRPr="00250723">
              <w:rPr>
                <w:color w:val="000000" w:themeColor="text1"/>
              </w:rPr>
              <w:t>Các trường thuộc Bộ GTVT</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6FD02C3"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Tổ chức - Cán bộ</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35FCEDB" w14:textId="77777777" w:rsidR="007277AA" w:rsidRPr="00250723" w:rsidRDefault="007277AA" w:rsidP="0037762D">
            <w:pPr>
              <w:jc w:val="center"/>
              <w:rPr>
                <w:b/>
                <w:bCs/>
                <w:color w:val="000000" w:themeColor="text1"/>
              </w:rPr>
            </w:pPr>
            <w:r w:rsidRPr="00250723">
              <w:rPr>
                <w:color w:val="000000" w:themeColor="text1"/>
              </w:rPr>
              <w:t>NSNN, HTQT</w:t>
            </w:r>
          </w:p>
        </w:tc>
        <w:tc>
          <w:tcPr>
            <w:tcW w:w="6075" w:type="dxa"/>
            <w:tcBorders>
              <w:top w:val="single" w:sz="8" w:space="0" w:color="auto"/>
              <w:left w:val="nil"/>
              <w:bottom w:val="single" w:sz="8" w:space="0" w:color="auto"/>
              <w:right w:val="single" w:sz="8" w:space="0" w:color="auto"/>
              <w:tl2br w:val="nil"/>
              <w:tr2bl w:val="nil"/>
            </w:tcBorders>
          </w:tcPr>
          <w:p w14:paraId="2D8F6B85" w14:textId="77777777" w:rsidR="007277AA" w:rsidRPr="00250723" w:rsidRDefault="007277AA" w:rsidP="0037762D">
            <w:pPr>
              <w:jc w:val="both"/>
              <w:rPr>
                <w:color w:val="000000" w:themeColor="text1"/>
              </w:rPr>
            </w:pPr>
            <w:r w:rsidRPr="00250723">
              <w:rPr>
                <w:b/>
                <w:bCs/>
                <w:color w:val="000000" w:themeColor="text1"/>
              </w:rPr>
              <w:t>- Trường đại học GTVT HCM:</w:t>
            </w:r>
            <w:r w:rsidRPr="00250723">
              <w:rPr>
                <w:color w:val="000000" w:themeColor="text1"/>
              </w:rPr>
              <w:t xml:space="preserve"> Đã triển khai xây dựng và đào tạo các chương trình chính quy, dài hạn nhằm phát triển nguồn nhân lực phục vụ quản lý, khai thác, vận hành phương tiện sử dụng điện, năng lượng xanh và đáp ứng yêu cầu chuyển đổi xanh trong lĩnh vực giao thông vận tải. </w:t>
            </w:r>
          </w:p>
          <w:p w14:paraId="721C9D7D" w14:textId="77777777" w:rsidR="007277AA" w:rsidRPr="00250723" w:rsidRDefault="007277AA" w:rsidP="0037762D">
            <w:pPr>
              <w:jc w:val="both"/>
              <w:rPr>
                <w:color w:val="000000" w:themeColor="text1"/>
              </w:rPr>
            </w:pPr>
            <w:r w:rsidRPr="00250723">
              <w:rPr>
                <w:color w:val="000000" w:themeColor="text1"/>
              </w:rPr>
              <w:t xml:space="preserve">Kết quả thực hiện, trường đã mở và đưa vào đào tạo các chuyên ngành mới gồm: </w:t>
            </w:r>
          </w:p>
          <w:p w14:paraId="4ED2ABE3" w14:textId="77777777" w:rsidR="007277AA" w:rsidRPr="00250723" w:rsidRDefault="007277AA" w:rsidP="0037762D">
            <w:pPr>
              <w:jc w:val="both"/>
              <w:rPr>
                <w:color w:val="000000" w:themeColor="text1"/>
              </w:rPr>
            </w:pPr>
            <w:r w:rsidRPr="00250723">
              <w:rPr>
                <w:color w:val="000000" w:themeColor="text1"/>
              </w:rPr>
              <w:t xml:space="preserve">Chuyên ngành logic tích xanh và phát triển bền vững mã ngành 7520320; </w:t>
            </w:r>
          </w:p>
          <w:p w14:paraId="0318F777" w14:textId="77777777" w:rsidR="007277AA" w:rsidRPr="00250723" w:rsidRDefault="007277AA" w:rsidP="0037762D">
            <w:pPr>
              <w:jc w:val="both"/>
              <w:rPr>
                <w:color w:val="000000" w:themeColor="text1"/>
              </w:rPr>
            </w:pPr>
            <w:r w:rsidRPr="00250723">
              <w:rPr>
                <w:color w:val="000000" w:themeColor="text1"/>
              </w:rPr>
              <w:t xml:space="preserve">Chuyên ngành công nghệ ô tô số mã ngành 7480201; </w:t>
            </w:r>
          </w:p>
          <w:p w14:paraId="6FDA3518" w14:textId="77777777" w:rsidR="007277AA" w:rsidRPr="00250723" w:rsidRDefault="007277AA" w:rsidP="0037762D">
            <w:pPr>
              <w:jc w:val="both"/>
              <w:rPr>
                <w:color w:val="000000" w:themeColor="text1"/>
              </w:rPr>
            </w:pPr>
            <w:r w:rsidRPr="00250723">
              <w:rPr>
                <w:color w:val="000000" w:themeColor="text1"/>
              </w:rPr>
              <w:t>Chuyên ngành ô tô điện, mã ngành 7520130-03;</w:t>
            </w:r>
          </w:p>
          <w:p w14:paraId="2133C1A6" w14:textId="77777777" w:rsidR="007277AA" w:rsidRPr="00250723" w:rsidRDefault="007277AA" w:rsidP="0037762D">
            <w:pPr>
              <w:jc w:val="both"/>
              <w:rPr>
                <w:color w:val="000000" w:themeColor="text1"/>
              </w:rPr>
            </w:pPr>
            <w:r w:rsidRPr="00250723">
              <w:rPr>
                <w:color w:val="000000" w:themeColor="text1"/>
              </w:rPr>
              <w:t>Chuyên ngành năng lượng tái tạo, mã ngành 7520230-03</w:t>
            </w:r>
          </w:p>
          <w:p w14:paraId="5998C54F" w14:textId="77777777" w:rsidR="007277AA" w:rsidRPr="00250723" w:rsidRDefault="007277AA" w:rsidP="0037762D">
            <w:pPr>
              <w:jc w:val="both"/>
              <w:rPr>
                <w:color w:val="000000" w:themeColor="text1"/>
              </w:rPr>
            </w:pPr>
            <w:r w:rsidRPr="00250723">
              <w:rPr>
                <w:color w:val="000000" w:themeColor="text1"/>
              </w:rPr>
              <w:t>Các chương trình đào tạo được xây dựng theo định hướng ứng dụng, cập nhật xu hướng công nghệ mới, góp phần nâng cao chất lượng nguồn nhân lực phục vụ phát triển giao thông xanh, giảm phát thải khí nhà kính và thích ứng với yêu cầu chuyển đổi năng lượng trong giai đoạn hiện nay.</w:t>
            </w:r>
          </w:p>
          <w:p w14:paraId="54D656E4" w14:textId="77777777" w:rsidR="007277AA" w:rsidRPr="00250723" w:rsidRDefault="007277AA" w:rsidP="0037762D">
            <w:pPr>
              <w:pStyle w:val="NormalWeb"/>
              <w:spacing w:before="0" w:beforeAutospacing="0" w:after="0" w:afterAutospacing="0"/>
              <w:jc w:val="both"/>
              <w:rPr>
                <w:color w:val="000000" w:themeColor="text1"/>
              </w:rPr>
            </w:pPr>
            <w:r w:rsidRPr="00250723">
              <w:rPr>
                <w:b/>
                <w:bCs/>
                <w:color w:val="000000" w:themeColor="text1"/>
              </w:rPr>
              <w:t>- Trường cao đẳng GTVT Trung ương V:</w:t>
            </w:r>
            <w:r w:rsidRPr="00250723">
              <w:rPr>
                <w:color w:val="000000" w:themeColor="text1"/>
              </w:rPr>
              <w:t xml:space="preserve"> Tích hợp trong nội dung đào tạo các chuyên ngành về Công nghệ và sửa chữa ô tô. </w:t>
            </w:r>
          </w:p>
        </w:tc>
      </w:tr>
      <w:tr w:rsidR="00250723" w:rsidRPr="00250723" w14:paraId="58566D3D"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CAC710" w14:textId="77777777" w:rsidR="007277AA" w:rsidRPr="00250723" w:rsidRDefault="007277AA" w:rsidP="0037762D">
            <w:pPr>
              <w:jc w:val="center"/>
              <w:rPr>
                <w:color w:val="000000" w:themeColor="text1"/>
              </w:rPr>
            </w:pPr>
            <w:r w:rsidRPr="00250723">
              <w:rPr>
                <w:color w:val="000000" w:themeColor="text1"/>
              </w:rPr>
              <w:t>9.4</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A439D16"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Tham mưu việc tham gia các hội nghị, hội thảo quốc tế; các khóa tập huấn, đào tạo ngắn hạn ở nước ngoài có chủ đề liên quan đến chuyển đổi sử dụng điện, năng lượng xanh, ứng phó biến đổi khí hậu trong GTVT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EEE1A99" w14:textId="77777777" w:rsidR="007277AA" w:rsidRPr="00250723" w:rsidRDefault="007277AA" w:rsidP="0037762D">
            <w:pPr>
              <w:jc w:val="center"/>
              <w:rPr>
                <w:b/>
                <w:bCs/>
                <w:color w:val="000000" w:themeColor="text1"/>
              </w:rPr>
            </w:pPr>
            <w:r w:rsidRPr="00250723">
              <w:rPr>
                <w:color w:val="000000" w:themeColor="text1"/>
              </w:rPr>
              <w:t>2024 – 2030</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F7F55F7"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Hợp tác quốc tế</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311E4A3"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Các Cục quản lý chuyên ngành, Các Vụ, Viện, BQL, trường Đại học, Học viện, Cao đẳng thuộc Bộ</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07CF716" w14:textId="77777777" w:rsidR="007277AA" w:rsidRPr="00250723" w:rsidRDefault="007277AA" w:rsidP="0037762D">
            <w:pPr>
              <w:jc w:val="center"/>
              <w:rPr>
                <w:b/>
                <w:bCs/>
                <w:color w:val="000000" w:themeColor="text1"/>
              </w:rPr>
            </w:pPr>
            <w:r w:rsidRPr="00250723">
              <w:rPr>
                <w:color w:val="000000" w:themeColor="text1"/>
              </w:rPr>
              <w:t>NSNN, HTQT</w:t>
            </w:r>
          </w:p>
        </w:tc>
        <w:tc>
          <w:tcPr>
            <w:tcW w:w="6075" w:type="dxa"/>
            <w:tcBorders>
              <w:top w:val="single" w:sz="8" w:space="0" w:color="auto"/>
              <w:left w:val="nil"/>
              <w:bottom w:val="single" w:sz="8" w:space="0" w:color="auto"/>
              <w:right w:val="single" w:sz="8" w:space="0" w:color="auto"/>
              <w:tl2br w:val="nil"/>
              <w:tr2bl w:val="nil"/>
            </w:tcBorders>
          </w:tcPr>
          <w:p w14:paraId="351FF7D6" w14:textId="77777777" w:rsidR="007277AA" w:rsidRPr="00250723" w:rsidRDefault="007277AA" w:rsidP="0037762D">
            <w:pPr>
              <w:pStyle w:val="NormalWeb"/>
              <w:spacing w:before="0" w:beforeAutospacing="0" w:after="0" w:afterAutospacing="0"/>
              <w:jc w:val="both"/>
              <w:rPr>
                <w:color w:val="000000" w:themeColor="text1"/>
              </w:rPr>
            </w:pPr>
            <w:r w:rsidRPr="00250723">
              <w:rPr>
                <w:b/>
                <w:bCs/>
                <w:i/>
                <w:iCs/>
                <w:color w:val="000000" w:themeColor="text1"/>
              </w:rPr>
              <w:t xml:space="preserve">1. Tham mưu tham gia các hội nghị, hội thảo quốc tế về giao thông xanh và phát triển bền vững </w:t>
            </w:r>
          </w:p>
          <w:p w14:paraId="2673AC5A"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Trong năm 2025, Bộ Xây dựng đã chủ động phối hợp với các đối tác quốc tế tổ chức và tham gia nhiều hội nghị, hội thảo quốc tế chuyên ngành nhằm trao đổi kinh nghiệm, cập nhật xu hướng và thúc đẩy hợp tác trong các lĩnh vực liên quan đến chuyển đổi xanh, phát triển hạ tầng bền vững và ứng phó với biến đổi khí hậu. Các nội dung được tập trung trao đổi tại các diễn đàn quốc tế chủ yếu bao gồm: (i) Chuyển đổi sử dụng năng lượng sạch và điện hóa trong hoạt động vận tải; (ii) Giảm phát thải khí nhà kính trong lĩnh vực GTVT; (iii) Phát triển hệ thống giao thông xanh, giao thông thông minh; (iv) Xây dựng cảng biển, cảng hàng không thân thiện môi trường; (v) Quy hoạch và phát triển đô thị bền vững, thích ứng với biến đổi khí hậu; (vi) Ứng dụng công nghệ mới trong quản lý và vận hành hạ tầng giao thông. Thông qua công tác tham mưu, Bộ đã cử lãnh đạo và cán bộ chuyên môn tham dự nhiều cơ chế hợp tác quốc tế quan trọng như Hội nghị Bộ trưởng GTVT ASEAN lần thứ 31, các chương trình hợp tác song phương với Nhật Bản, Hàn Quốc, Pháp, Thụy Sĩ, Trung Quốc, các nước EU cùng nhiều tổ chức quốc tế và đối tác phát triển. </w:t>
            </w:r>
          </w:p>
          <w:p w14:paraId="3EA7C9D8"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Theo số liệu tổng hợp đoàn ra năm 2025, nhiều đoàn công tác chuyên ngành đã được cử tham dự các diễn đàn, hội nghị quốc tế có nội dung liên quan trực tiếp đến phát triển giao thông xanh, hạ tầng bền vững và chuyển đổi công nghệ trong lĩnh vực GTVT </w:t>
            </w:r>
            <w:r w:rsidRPr="00250723">
              <w:rPr>
                <w:color w:val="000000" w:themeColor="text1"/>
                <w:position w:val="8"/>
              </w:rPr>
              <w:t>1</w:t>
            </w:r>
            <w:r w:rsidRPr="00250723">
              <w:rPr>
                <w:color w:val="000000" w:themeColor="text1"/>
              </w:rPr>
              <w:t xml:space="preserve">. Các hoạt động đối ngoại chuyên ngành nêu trên đã góp phần giúp Bộ Xây dựng cập nhật kịp thời các xu hướng quốc tế về giao thông xanh, giao thông thông minh, phát triển hạ tầng bền vững và ứng phó biến đổi khí hậu, đồng thời phục vụ trực tiếp công tác nghiên cứu, xây dựng cơ chế, chính sách và triển khai các dự án trọng điểm của ngành. </w:t>
            </w:r>
          </w:p>
          <w:p w14:paraId="45F73271"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Trong năm 2025, Bộ Xây dựng đã cho phép tổ chức khoảng 36 hội nghị, hội thảo quốc tế chuyên ngành trong lĩnh vực xây dựng và GTVT. Nhiều hội thảo tập trung vào các chủ đề về công trình xanh, phát triển đô thị bền vững, giao thông xanh và tăng cường khả năng thích ứng với biến đổi khí hậu. Các hoạt động này đã tạo điều kiện để đội ngũ cán bộ quản lý, chuyên gia và doanh nghiệp trong ngành tiếp cận kinh nghiệm quốc tế, cập nhật công nghệ mới và mở rộng cơ hội hợp tác quốc tế. Bên cạnh đó, thông qua các hoạt động hội nghị, hội thảo quốc tế, Bộ Xây dựng đã từng bước nâng cao hiệu quả công tác nghiên cứu, tham mưu xây dựng và hoàn thiện hệ thống chính sách pháp luật chuyên ngành, nhất là trong các lĩnh vực liên quan đến phát triển hạ tầng xanh, giao thông bền vững và chuyển đổi năng lượng. </w:t>
            </w:r>
          </w:p>
          <w:p w14:paraId="37570420" w14:textId="77777777" w:rsidR="007277AA" w:rsidRPr="00250723" w:rsidRDefault="007277AA" w:rsidP="0037762D">
            <w:pPr>
              <w:pStyle w:val="NormalWeb"/>
              <w:spacing w:before="0" w:beforeAutospacing="0" w:after="0" w:afterAutospacing="0"/>
              <w:jc w:val="both"/>
              <w:rPr>
                <w:color w:val="000000" w:themeColor="text1"/>
              </w:rPr>
            </w:pPr>
            <w:r w:rsidRPr="00250723">
              <w:rPr>
                <w:b/>
                <w:bCs/>
                <w:i/>
                <w:iCs/>
                <w:color w:val="000000" w:themeColor="text1"/>
              </w:rPr>
              <w:t xml:space="preserve">2. Tham mưu triển khai các chương trình hợp tác quốc tế về chuyển đổi xanh và ứng phó biến đổi khí hậu </w:t>
            </w:r>
          </w:p>
          <w:p w14:paraId="204608C2"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Song song với hoạt động hội nghị, hội thảo, Bộ Xây dựng đã tích cực thúc đẩy nhiều chương trình hợp tác quốc tế nhằm tăng cường năng lực quản lý, tiếp nhận hỗ trợ kỹ thuật và chia sẻ kinh nghiệm quốc tế phục vụ quá trình chuyển đổi xanh trong lĩnh vực GTVT. </w:t>
            </w:r>
          </w:p>
          <w:p w14:paraId="39CAB8BE"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Trong năm 2025, Bộ đã triển khai nhiều hoạt động hợp tác với các đối tác quốc tế như Pháp, Hàn Quốc, Thụy Sĩ, Trung Quốc và các tổ chức phát triển quốc tế trong các lĩnh vực đường sắt, phát triển đô thị bền vững, giao thông hiện đại và hạ tầng thích ứng biến đổi khí hậu</w:t>
            </w:r>
            <w:r w:rsidRPr="00250723">
              <w:rPr>
                <w:color w:val="000000" w:themeColor="text1"/>
                <w:position w:val="8"/>
              </w:rPr>
              <w:t>2</w:t>
            </w:r>
            <w:r w:rsidRPr="00250723">
              <w:rPr>
                <w:color w:val="000000" w:themeColor="text1"/>
              </w:rPr>
              <w:t xml:space="preserve">.Thông qua các chương trình hợp tác này, Bộ Xây dựng đã từng bước tiếp cận kinh nghiệm quốc tế trong phát triển giao thông xanh, xây dựng hệ thống vận tải hiện đại, giảm phát thải và nâng cao hiệu quả sử dụng năng lượng trong lĩnh vực GTVT. </w:t>
            </w:r>
          </w:p>
          <w:p w14:paraId="311E28B1"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Đặc biệt, trong năm 2025, Bộ Xây dựng đã tích cực tham mưu đàm phán, ký kết và triển khai nhiều điều ước quốc tế và thỏa thuận quốc tế có ý nghĩa quan trọng đối với phát triển hạ tầng giao thông bền vững và tăng cường kết nối khu vực. </w:t>
            </w:r>
          </w:p>
          <w:p w14:paraId="6D0BD5B4"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Trong lĩnh vực điều ước quốc tế, Bộ đã tham gia ký kết Hiệp định giữa Chính phủ Việt Nam và Chính phủ Trung Quốc về việc cùng xây dựng công trình giao thông qua biên giới khu vực cửa khẩu quốc tế Thanh Thủy – Thiên Bảo và Nghị định thư về đơn giản hóa thủ tục xuất nhập cảnh phục vụ thi công công trình giao thông qua biên giới. Các văn kiện này góp phần thúc đẩy kết nối hạ tầng giao thông khu vực, tăng cường năng lực vận tải xuyên biên giới và tạo điều kiện phát triển hệ thống logistics theo hướng hiện đại, hiệu quả. Bên cạnh đó, Bộ Xây dựng cũng tham gia thúc đẩy Hiệp định vận chuyển hàng không giữa ASEAN và New Zealand, góp phần mở rộng hợp tác hàng không khu vực, tăng cường kết nối vận tải quốc tế và từng bước tiếp cận các tiêu chuẩn phát triển hàng không bền vững. </w:t>
            </w:r>
          </w:p>
          <w:p w14:paraId="7A125E9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Đối với các thỏa thuận quốc tế, nhiều văn kiện hợp tác quan trọng đã được ký kết với các đối tác như Hàn Quốc, Trung Quốc, Pháp và Thụy Sĩ trong các lĩnh vực đường sắt, hạ tầng kỹ thuật, phát triển đô thị và tăng cường năng lực quản lý</w:t>
            </w:r>
            <w:r w:rsidRPr="00250723">
              <w:rPr>
                <w:color w:val="000000" w:themeColor="text1"/>
                <w:position w:val="8"/>
              </w:rPr>
              <w:t>3</w:t>
            </w:r>
            <w:r w:rsidRPr="00250723">
              <w:rPr>
                <w:color w:val="000000" w:themeColor="text1"/>
              </w:rPr>
              <w:t xml:space="preserve">. Việc tích cực thúc đẩy ký kết và triển khai các điều ước, thỏa thuận quốc tế nêu trên đã góp phần mở rộng quan hệ hợp tác quốc tế của ngành GTVT, tranh thủ nguồn lực, công nghệ và kinh nghiệm quốc tế phục vụ quá trình chuyển đổi xanh, phát triển hạ tầng bền vững và ứng phó với biến đổi khí hậu. Đồng thời, các hoạt động hợp tác quốc tế cũng góp phần hỗ trợ công tác nghiên cứu, xây dựng chính sách và hoàn thiện cơ chế quản lý nhà nước về phát triển hạ tầng giao thông bền vững, phù hợp với các cam kết quốc tế của Việt Nam về tăng trưởng xanh và ứng phó biến đổi khí hậu. </w:t>
            </w:r>
          </w:p>
          <w:p w14:paraId="2DC2A40A" w14:textId="77777777" w:rsidR="007277AA" w:rsidRPr="00250723" w:rsidRDefault="007277AA" w:rsidP="0037762D">
            <w:pPr>
              <w:pStyle w:val="NormalWeb"/>
              <w:spacing w:before="0" w:beforeAutospacing="0" w:after="0" w:afterAutospacing="0"/>
              <w:jc w:val="both"/>
              <w:rPr>
                <w:color w:val="000000" w:themeColor="text1"/>
              </w:rPr>
            </w:pPr>
            <w:r w:rsidRPr="00250723">
              <w:rPr>
                <w:b/>
                <w:bCs/>
                <w:i/>
                <w:iCs/>
                <w:color w:val="000000" w:themeColor="text1"/>
              </w:rPr>
              <w:t xml:space="preserve">3. Tham mưu cử cán bộ tham gia các khóa đào tạo, tập huấn ngắn hạn ở nước ngoài </w:t>
            </w:r>
          </w:p>
          <w:p w14:paraId="1F1BD28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Nhằm nâng cao chất lượng nguồn nhân lực và năng lực hội nhập quốc tế, Bộ Xây dựng đã chú trọng công tác tham mưu cử cán bộ tham gia các khóa đào tạo, tập huấn và chương trình trao đổi kinh nghiệm ở nước ngoài. Nội dung các khóa đào tạo chủ yếu tập trung vào: (i) Phát triển hạ tầng giao thông bền vững; (ii) Chính sách chuyển đổi năng lượng và giảm phát thải trong GTVT; (iii) Quy hoạch đô thị thích ứng với biến đổi khí hậu; (iv) Giao thông thông minh và chuyển đổi số; (v) Phát triển giao thông công cộng và hệ thống vận tải sử dụng năng lượng sạch. Thông qua các chương trình đào tạo quốc tế, đội ngũ cán bộ của ngành đã được tiếp cận các mô hình quản lý tiên tiến, cập nhật xu hướng công nghệ mới và nâng cao kỹ năng tham mưu, xây dựng chính sách trong bối cảnh chuyển đổi xanh và hội nhập quốc tế ngày càng sâu rộng. </w:t>
            </w:r>
          </w:p>
          <w:p w14:paraId="09673B31"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Ngoài ra, nhiều hoạt động trao đổi kinh nghiệm quốc tế được triển khai gắn với các lĩnh vực ưu tiên của ngành như phát triển đường sắt tốc độ cao, giao thông công cộng khối lượng lớn, quy hoạch đô thị xanh và ứng dụng công nghệ số trong quản lý hạ tầng giao thông. Đây là những nội dung có ý nghĩa quan trọng trong quá trình thúc đẩy chuyển đổi sử dụng năng lượng sạch và giảm phát thải trong lĩnh vực GTVT tại Việt Nam. Bên cạnh đó, Bộ Xây dựng cũng thường xuyên cử cán bộ đối ngoại tham gia các khóa học chuyên môn, nghiệp vụ, ngoại ngữ và kỹ năng đối ngoại do Học viện Ngoại giao tổ chức nhằm tăng cường khả năng làm việc trong môi trường quốc tế, nâng cao hiệu quả phối hợp và triển khai các hoạt động hợp tác quốc tế của ngành.</w:t>
            </w:r>
          </w:p>
        </w:tc>
      </w:tr>
      <w:tr w:rsidR="00250723" w:rsidRPr="00250723" w14:paraId="7E0B93B4" w14:textId="77777777" w:rsidTr="0037762D">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A99DF9" w14:textId="77777777" w:rsidR="007277AA" w:rsidRPr="00250723" w:rsidRDefault="007277AA" w:rsidP="007551D5">
            <w:pPr>
              <w:rPr>
                <w:color w:val="000000" w:themeColor="text1"/>
              </w:rPr>
            </w:pPr>
            <w:r w:rsidRPr="00250723">
              <w:rPr>
                <w:color w:val="000000" w:themeColor="text1"/>
              </w:rPr>
              <w:t>10</w:t>
            </w:r>
          </w:p>
        </w:tc>
        <w:tc>
          <w:tcPr>
            <w:tcW w:w="13850" w:type="dxa"/>
            <w:gridSpan w:val="6"/>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41E00A5" w14:textId="77777777" w:rsidR="007277AA" w:rsidRPr="00250723" w:rsidRDefault="007277AA" w:rsidP="007551D5">
            <w:pPr>
              <w:pStyle w:val="NormalWeb"/>
              <w:spacing w:before="0" w:beforeAutospacing="0" w:after="0" w:afterAutospacing="0"/>
              <w:rPr>
                <w:color w:val="000000" w:themeColor="text1"/>
              </w:rPr>
            </w:pPr>
            <w:r w:rsidRPr="00250723">
              <w:rPr>
                <w:b/>
                <w:bCs/>
                <w:color w:val="000000" w:themeColor="text1"/>
              </w:rPr>
              <w:t>Xây dựng kế hoạch truyền thông và tổ chức truyền thông đến người dân và doanh nghiệp về lộ trình, chính sách, lợi ích của chuyển đổi phương tiện, thiết bị sử dụng điện, năng lượng xanh.</w:t>
            </w:r>
          </w:p>
        </w:tc>
      </w:tr>
      <w:tr w:rsidR="00250723" w:rsidRPr="00250723" w14:paraId="31B44BFF"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2E5176" w14:textId="77777777" w:rsidR="007277AA" w:rsidRPr="00250723" w:rsidRDefault="007277AA" w:rsidP="0037762D">
            <w:pPr>
              <w:jc w:val="center"/>
              <w:rPr>
                <w:color w:val="000000" w:themeColor="text1"/>
              </w:rPr>
            </w:pPr>
            <w:r w:rsidRPr="00250723">
              <w:rPr>
                <w:color w:val="000000" w:themeColor="text1"/>
              </w:rPr>
              <w:t>10.1</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4F7D318"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Xây dựng chiến lược truyền thông của Bộ GTVT về lộ trình, chính sách và lợi ích chuyển đổi phương tiện, thiết bị sử dụng điện, năng lượng xanh</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269EE2E" w14:textId="77777777" w:rsidR="007277AA" w:rsidRPr="00250723" w:rsidRDefault="007277AA" w:rsidP="0037762D">
            <w:pPr>
              <w:jc w:val="center"/>
              <w:rPr>
                <w:b/>
                <w:bCs/>
                <w:color w:val="000000" w:themeColor="text1"/>
              </w:rPr>
            </w:pPr>
            <w:r w:rsidRPr="00250723">
              <w:rPr>
                <w:color w:val="000000" w:themeColor="text1"/>
              </w:rPr>
              <w:t>2023 – 2025</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4E2FF80"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Viện CL&amp;PT GTVT</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370B277"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Các Cục chuyên ngành, Vụ KHCN&amp;MT, Báo Giao thông, Trung tâm CNTT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57B24FF" w14:textId="77777777" w:rsidR="007277AA" w:rsidRPr="00250723" w:rsidRDefault="007277AA" w:rsidP="0037762D">
            <w:pPr>
              <w:jc w:val="center"/>
              <w:rPr>
                <w:b/>
                <w:bCs/>
                <w:color w:val="000000" w:themeColor="text1"/>
              </w:rPr>
            </w:pPr>
            <w:r w:rsidRPr="00250723">
              <w:rPr>
                <w:color w:val="000000" w:themeColor="text1"/>
              </w:rPr>
              <w:t>NSNN, XHH</w:t>
            </w:r>
          </w:p>
        </w:tc>
        <w:tc>
          <w:tcPr>
            <w:tcW w:w="6075" w:type="dxa"/>
            <w:tcBorders>
              <w:top w:val="single" w:sz="8" w:space="0" w:color="auto"/>
              <w:left w:val="nil"/>
              <w:bottom w:val="single" w:sz="8" w:space="0" w:color="auto"/>
              <w:right w:val="single" w:sz="8" w:space="0" w:color="auto"/>
              <w:tl2br w:val="nil"/>
              <w:tr2bl w:val="nil"/>
            </w:tcBorders>
          </w:tcPr>
          <w:p w14:paraId="30471318" w14:textId="3C353831" w:rsidR="00A941C4" w:rsidRPr="00250723" w:rsidRDefault="00A941C4" w:rsidP="00A941C4">
            <w:pPr>
              <w:spacing w:before="120" w:after="120" w:line="340" w:lineRule="exact"/>
              <w:jc w:val="both"/>
              <w:rPr>
                <w:color w:val="000000" w:themeColor="text1"/>
              </w:rPr>
            </w:pPr>
            <w:r w:rsidRPr="00250723">
              <w:rPr>
                <w:color w:val="000000" w:themeColor="text1"/>
                <w:lang w:val="vi-VN"/>
              </w:rPr>
              <w:t>H</w:t>
            </w:r>
            <w:r w:rsidRPr="00250723">
              <w:rPr>
                <w:color w:val="000000" w:themeColor="text1"/>
              </w:rPr>
              <w:t>àng năm thông qua các hội nghị, hội thảo khoa học của các Cục chuyên ngành, các Viện và Học viện.., Bộ Xây dựng thực hiện chương trình truyền thông hàng năm tuyên truyền về các nội dung quy định pháp luật, cơ chế chính sách nhằm thúc đẩy về chuyển đổi xanh, giảm phát thải khí nhà kính. Việc tổ chức các hội nghị, hội thảo khoa học đã huy động được của các nhà khoa học, các hiệp hội vận tải, các doanh  nghiệp tham gia vào quá chuyển đổi xanh, giảm phát thải khí nhà kính trong các lĩnh vực giao thông vận tải.</w:t>
            </w:r>
          </w:p>
        </w:tc>
      </w:tr>
      <w:tr w:rsidR="00250723" w:rsidRPr="00250723" w14:paraId="5000051C"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D44C07" w14:textId="77777777" w:rsidR="007277AA" w:rsidRPr="00250723" w:rsidRDefault="007277AA" w:rsidP="0037762D">
            <w:pPr>
              <w:jc w:val="center"/>
              <w:rPr>
                <w:color w:val="000000" w:themeColor="text1"/>
              </w:rPr>
            </w:pPr>
            <w:r w:rsidRPr="00250723">
              <w:rPr>
                <w:color w:val="000000" w:themeColor="text1"/>
              </w:rPr>
              <w:t>10.2</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77592F1"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Xây dựng chương trình truyền thông của từng lĩnh vực: đường bộ, đường sắt, đường thủy nội địa, hàng hải và hàng không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492FEB1" w14:textId="77777777" w:rsidR="007277AA" w:rsidRPr="00250723" w:rsidRDefault="007277AA" w:rsidP="0037762D">
            <w:pPr>
              <w:jc w:val="center"/>
              <w:rPr>
                <w:b/>
                <w:bCs/>
                <w:color w:val="000000" w:themeColor="text1"/>
              </w:rPr>
            </w:pPr>
            <w:r w:rsidRPr="00250723">
              <w:rPr>
                <w:color w:val="000000" w:themeColor="text1"/>
              </w:rPr>
              <w:t>2025 – 2027</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641AFA7"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Các Cục chuyên ngành</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0FC9453"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Vụ Kế hoạch - Đầu tư, Vụ Tài chính, Báo Giao thông, Trung tâm CNTT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4D31B55" w14:textId="77777777" w:rsidR="007277AA" w:rsidRPr="00250723" w:rsidRDefault="007277AA" w:rsidP="0037762D">
            <w:pPr>
              <w:jc w:val="center"/>
              <w:rPr>
                <w:b/>
                <w:bCs/>
                <w:color w:val="000000" w:themeColor="text1"/>
              </w:rPr>
            </w:pPr>
            <w:r w:rsidRPr="00250723">
              <w:rPr>
                <w:color w:val="000000" w:themeColor="text1"/>
              </w:rPr>
              <w:t>NSNN, XHH</w:t>
            </w:r>
          </w:p>
        </w:tc>
        <w:tc>
          <w:tcPr>
            <w:tcW w:w="6075" w:type="dxa"/>
            <w:tcBorders>
              <w:top w:val="single" w:sz="8" w:space="0" w:color="auto"/>
              <w:left w:val="nil"/>
              <w:bottom w:val="single" w:sz="8" w:space="0" w:color="auto"/>
              <w:right w:val="single" w:sz="8" w:space="0" w:color="auto"/>
              <w:tl2br w:val="nil"/>
              <w:tr2bl w:val="nil"/>
            </w:tcBorders>
          </w:tcPr>
          <w:p w14:paraId="31CC43ED"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w:t>
            </w:r>
            <w:r w:rsidRPr="00250723">
              <w:rPr>
                <w:b/>
                <w:bCs/>
                <w:color w:val="000000" w:themeColor="text1"/>
              </w:rPr>
              <w:t>Cục Đường bộ Việt Nam:</w:t>
            </w:r>
            <w:r w:rsidRPr="00250723">
              <w:rPr>
                <w:color w:val="000000" w:themeColor="text1"/>
              </w:rPr>
              <w:t xml:space="preserve"> Trong quá trình tổ chức tập huấn các văn bản quy phạm pháp luật về quản lý hoạt động vận tải, đào tạo lái xe, sẽ tiếp tục lồng ghép các nội dung về lộ trình, chính sách, lợi ích của chuyển đổi phương tiện, thiết bị sử dụng điện, năng lượng xanh. </w:t>
            </w:r>
          </w:p>
          <w:p w14:paraId="0456AFD8"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Đẩy mạnh tuyên truyền về chuyển đổi năng lượng xanh, giảm phát thải khí các-bon và khí mê- tan trên trang thông tin điện tử của Cục Đường bộ Việt Nam và trong các ngày lễ lớn về môi trường. </w:t>
            </w:r>
          </w:p>
          <w:p w14:paraId="0CA4B5A8"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Nâng cao nhận thức, trách nhiệm của cán bộ công chức, viên chức, người lao động về chuyển đổi năng lượng xanh, giảm phát thải khí các-bon và khí mê-tan thông qua các ngày lễ, sự kiện ngành tài nguyên môi trường. </w:t>
            </w:r>
          </w:p>
          <w:p w14:paraId="25D9ACC0" w14:textId="77777777" w:rsidR="007277AA" w:rsidRPr="00250723" w:rsidRDefault="007277AA" w:rsidP="0037762D">
            <w:pPr>
              <w:pStyle w:val="NormalWeb"/>
              <w:spacing w:before="0" w:beforeAutospacing="0" w:after="0" w:afterAutospacing="0"/>
              <w:jc w:val="both"/>
              <w:rPr>
                <w:color w:val="000000" w:themeColor="text1"/>
              </w:rPr>
            </w:pPr>
            <w:r w:rsidRPr="00250723">
              <w:rPr>
                <w:b/>
                <w:bCs/>
                <w:color w:val="000000" w:themeColor="text1"/>
              </w:rPr>
              <w:t xml:space="preserve">- Cục Hàng hải và Đường thủy Việt Nam: </w:t>
            </w:r>
            <w:r w:rsidRPr="00250723">
              <w:rPr>
                <w:color w:val="000000" w:themeColor="text1"/>
              </w:rPr>
              <w:t xml:space="preserve">Năm 2025, thực hiện nhiệm vụ “Xây dựng các nội dung quy định pháp luật, cơ chế chính sách nhằm thúc đẩy về chuyển đổi xanh, giảm phát thải khí nhà kính trong lĩnh vực hàng hải để thực hiện cam kết của Việt Nam tại COP26”, Cục Hàng hải và Đường thủy Việt Nam đã tổ chức các hội nghị, hội thảo khoa học tại Cục HHĐTVN với sự tham gia của các nhà khoa học, các hiệp hội cảng biển, vận tải, các cảng vụ hàng hải và đường thủy và các doanh nghiệp cảng biển, doanh nghiệp vận tải về chuyển đổi xanh, giảm phát thải khí nhà kính trong lĩnh vực hàng hải. </w:t>
            </w:r>
          </w:p>
          <w:p w14:paraId="2AC4F680"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Năm 2026, Cục HH&amp;ĐT Việt Nam đã phối hợp với Hiệp hội Cảng biển Việt Nam tổ chức Hội thảo Cảng xanh Việt Nam năm 2026 tại Đồng Nai, với sự tham gia của các cảng vụ hàng hải và đường thủy, tổ chức ngân hàng hỗ trợ, hiệp hội, doanh nghiệp cảng tham dự. </w:t>
            </w:r>
          </w:p>
          <w:p w14:paraId="6131618B"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Cục HHĐTVN đã xây dựng chuyên mục Bảo vệ môi trường trên Trang thông tin điện tử của Cục HHĐTVN. Theo đó các nội dung liên quan đến chuyển đổi năng lượng, giảm phát thải khí nhà kính, bảo vệ môi trường trong lĩnh vực hàng hải và đường thủy trong nước và quốc tế được đăng tải trên cổng thông tin điện tử của Cục để tuyên truyền, phổ biến rộng rãi. </w:t>
            </w:r>
          </w:p>
          <w:p w14:paraId="3E77F18E"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Đã phối hợp với Tạp chí GTVT, Báo GTVT và Tạp chí biển Việt Nam đăng tải các bài viết chuyên đề về chuyển đổi xanh và giảm phát thải khí nhà kính trong lĩnh vực hàng hải và đường thủy Việt Nam.</w:t>
            </w:r>
          </w:p>
          <w:p w14:paraId="1A7AA92F"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 </w:t>
            </w:r>
            <w:r w:rsidRPr="00250723">
              <w:rPr>
                <w:b/>
                <w:bCs/>
                <w:color w:val="000000" w:themeColor="text1"/>
              </w:rPr>
              <w:t>Cục Hàng không Việt Nam:</w:t>
            </w:r>
            <w:r w:rsidRPr="00250723">
              <w:rPr>
                <w:color w:val="000000" w:themeColor="text1"/>
              </w:rPr>
              <w:t xml:space="preserve"> Các cơ quan, đơn vị trong ngành hàng không đã bước đầu tăng cường tuyên truyền, phổ biến các nội dung liên quan đến sử dụng năng lượng tiết kiệm, giảm phát thải khí CO2, bảo vệ môi trường và phát triển hàng không bền vững thông qua các chương trình nội bộ và hoạt động chuyên môn. </w:t>
            </w:r>
          </w:p>
          <w:p w14:paraId="6EB92652"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Cục HKVN sẽ nghiên cứu, phối hợp với các cơ quan, đơn vị liên quan xây dựng chương trình truyền thông phù hợp với từng lĩnh vực hoạt động hàng không, góp phần nâng cao nhận thức, thúc đẩy thực hiện các mục tiêu phát triển hàng không xanh và bền vững. </w:t>
            </w:r>
          </w:p>
        </w:tc>
      </w:tr>
      <w:tr w:rsidR="007277AA" w:rsidRPr="00250723" w14:paraId="2F7A921E" w14:textId="77777777" w:rsidTr="007277AA">
        <w:tc>
          <w:tcPr>
            <w:tcW w:w="72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D0DD9D" w14:textId="77777777" w:rsidR="007277AA" w:rsidRPr="00250723" w:rsidRDefault="007277AA" w:rsidP="0037762D">
            <w:pPr>
              <w:jc w:val="center"/>
              <w:rPr>
                <w:color w:val="000000" w:themeColor="text1"/>
              </w:rPr>
            </w:pPr>
            <w:r w:rsidRPr="00250723">
              <w:rPr>
                <w:color w:val="000000" w:themeColor="text1"/>
              </w:rPr>
              <w:t>10.3</w:t>
            </w:r>
          </w:p>
        </w:tc>
        <w:tc>
          <w:tcPr>
            <w:tcW w:w="196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6D28CBB"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Tổ chức truyền thông đến doanh nghiệp và người dân </w:t>
            </w:r>
          </w:p>
        </w:tc>
        <w:tc>
          <w:tcPr>
            <w:tcW w:w="141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66D9A5B" w14:textId="77777777" w:rsidR="007277AA" w:rsidRPr="00250723" w:rsidRDefault="007277AA" w:rsidP="0037762D">
            <w:pPr>
              <w:jc w:val="center"/>
              <w:rPr>
                <w:b/>
                <w:bCs/>
                <w:color w:val="000000" w:themeColor="text1"/>
              </w:rPr>
            </w:pPr>
            <w:r w:rsidRPr="00250723">
              <w:rPr>
                <w:color w:val="000000" w:themeColor="text1"/>
              </w:rPr>
              <w:t>2025 – 2035</w:t>
            </w:r>
          </w:p>
        </w:tc>
        <w:tc>
          <w:tcPr>
            <w:tcW w:w="155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5C76648"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Các Cục chuyên ngành</w:t>
            </w:r>
          </w:p>
        </w:tc>
        <w:tc>
          <w:tcPr>
            <w:tcW w:w="19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DABAE1A" w14:textId="77777777" w:rsidR="007277AA" w:rsidRPr="00250723" w:rsidRDefault="007277AA" w:rsidP="0037762D">
            <w:pPr>
              <w:pStyle w:val="NormalWeb"/>
              <w:spacing w:before="0" w:beforeAutospacing="0" w:after="0" w:afterAutospacing="0"/>
              <w:jc w:val="center"/>
              <w:rPr>
                <w:color w:val="000000" w:themeColor="text1"/>
              </w:rPr>
            </w:pPr>
            <w:r w:rsidRPr="00250723">
              <w:rPr>
                <w:color w:val="000000" w:themeColor="text1"/>
              </w:rPr>
              <w:t>Vụ KHCN&amp;MT, Báo giao thông, Trung tâm CNTT</w:t>
            </w:r>
          </w:p>
        </w:tc>
        <w:tc>
          <w:tcPr>
            <w:tcW w:w="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E42DC09" w14:textId="77777777" w:rsidR="007277AA" w:rsidRPr="00250723" w:rsidRDefault="007277AA" w:rsidP="0037762D">
            <w:pPr>
              <w:jc w:val="center"/>
              <w:rPr>
                <w:b/>
                <w:bCs/>
                <w:color w:val="000000" w:themeColor="text1"/>
              </w:rPr>
            </w:pPr>
            <w:r w:rsidRPr="00250723">
              <w:rPr>
                <w:color w:val="000000" w:themeColor="text1"/>
              </w:rPr>
              <w:t>NSNN, XHH</w:t>
            </w:r>
          </w:p>
        </w:tc>
        <w:tc>
          <w:tcPr>
            <w:tcW w:w="6075" w:type="dxa"/>
            <w:tcBorders>
              <w:top w:val="single" w:sz="8" w:space="0" w:color="auto"/>
              <w:left w:val="nil"/>
              <w:bottom w:val="single" w:sz="8" w:space="0" w:color="auto"/>
              <w:right w:val="single" w:sz="8" w:space="0" w:color="auto"/>
              <w:tl2br w:val="nil"/>
              <w:tr2bl w:val="nil"/>
            </w:tcBorders>
          </w:tcPr>
          <w:p w14:paraId="36000EC6" w14:textId="77777777" w:rsidR="007277AA" w:rsidRPr="00250723" w:rsidRDefault="007277AA" w:rsidP="0037762D">
            <w:pPr>
              <w:pStyle w:val="NormalWeb"/>
              <w:spacing w:before="0" w:beforeAutospacing="0" w:after="0" w:afterAutospacing="0"/>
              <w:jc w:val="both"/>
              <w:rPr>
                <w:color w:val="000000" w:themeColor="text1"/>
              </w:rPr>
            </w:pPr>
            <w:r w:rsidRPr="00250723">
              <w:rPr>
                <w:b/>
                <w:bCs/>
                <w:color w:val="000000" w:themeColor="text1"/>
              </w:rPr>
              <w:t xml:space="preserve">- Cục Hàng hải và Đường thủy Việt Nam: </w:t>
            </w:r>
            <w:r w:rsidRPr="00250723">
              <w:rPr>
                <w:color w:val="000000" w:themeColor="text1"/>
              </w:rPr>
              <w:t>Ngoài ra, Cục HHĐTVN cũng thường xuyên tuyên truyền, phổ biến các Văn bản về chuyển đổi xanh, giảm phát thải khí nhà kính, tăng trưởng xanh và biến đổi khí hậu đến các đơn vị trực thuộc Cục để biết triển khai thực hiện.</w:t>
            </w:r>
          </w:p>
          <w:p w14:paraId="3B43A30A"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 </w:t>
            </w:r>
            <w:r w:rsidRPr="00250723">
              <w:rPr>
                <w:b/>
                <w:bCs/>
                <w:color w:val="000000" w:themeColor="text1"/>
              </w:rPr>
              <w:t>Cục Hàng không Việt Nam:</w:t>
            </w:r>
            <w:r w:rsidRPr="00250723">
              <w:rPr>
                <w:color w:val="000000" w:themeColor="text1"/>
              </w:rPr>
              <w:t xml:space="preserve"> Cục HKVN và các cơ quan, đơn vị trong ngành đã tăng cường công tác truyền thông, tuyên truyền tới doanh nghiệp và người dân về các chủ trương, định hướng phát triển hàng không xanh, sử dụng năng lượng tiết kiệm, giảm phát thải khí nhà kính và bảo vệ môi trường trong hoạt động hàng không. </w:t>
            </w:r>
          </w:p>
          <w:p w14:paraId="2CD279B2"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Công tác truyền thông được thực hiện thông qua nhiều hình thức như phổ biến tại các hội nghị, hội thảo chuyên ngành, trao đổi với doanh nghiệp, đồng thời đăng tải các tin, bài tuyên truyền trên Trang thông tin điện tử của Cục HKVN và các cơ quan, đơn vị liên quan. </w:t>
            </w:r>
          </w:p>
          <w:p w14:paraId="21936AF2" w14:textId="77777777" w:rsidR="007277AA" w:rsidRPr="00250723" w:rsidRDefault="007277AA" w:rsidP="0037762D">
            <w:pPr>
              <w:pStyle w:val="NormalWeb"/>
              <w:spacing w:before="0" w:beforeAutospacing="0" w:after="0" w:afterAutospacing="0"/>
              <w:jc w:val="both"/>
              <w:rPr>
                <w:color w:val="000000" w:themeColor="text1"/>
              </w:rPr>
            </w:pPr>
            <w:r w:rsidRPr="00250723">
              <w:rPr>
                <w:color w:val="000000" w:themeColor="text1"/>
              </w:rPr>
              <w:t xml:space="preserve">Trong thời gian tới, Cục HKVN sẽ tiếp tục đẩy mạnh công tác truyền thông, nâng cao nhận thức của doanh nghiệp và người dân về phát triển hàng không bền vững và các giải pháp giảm phát thải trong ngành hàng không. </w:t>
            </w:r>
          </w:p>
        </w:tc>
      </w:tr>
    </w:tbl>
    <w:p w14:paraId="5ADA4F55" w14:textId="6D7181DA" w:rsidR="007277AA" w:rsidRPr="00250723" w:rsidRDefault="007277AA">
      <w:pPr>
        <w:rPr>
          <w:rFonts w:eastAsiaTheme="minorHAnsi"/>
          <w:b/>
          <w:color w:val="000000" w:themeColor="text1"/>
          <w:sz w:val="28"/>
          <w:szCs w:val="28"/>
        </w:rPr>
      </w:pPr>
    </w:p>
    <w:p w14:paraId="0C75326A" w14:textId="77777777" w:rsidR="003C4EF4" w:rsidRPr="00250723" w:rsidRDefault="003C4EF4">
      <w:pPr>
        <w:rPr>
          <w:rFonts w:ascii="Times New Roman Bold" w:eastAsiaTheme="minorHAnsi" w:hAnsi="Times New Roman Bold"/>
          <w:b/>
          <w:color w:val="000000" w:themeColor="text1"/>
          <w:sz w:val="28"/>
          <w:szCs w:val="32"/>
        </w:rPr>
      </w:pPr>
      <w:r w:rsidRPr="00250723">
        <w:rPr>
          <w:rFonts w:eastAsiaTheme="minorHAnsi"/>
          <w:color w:val="000000" w:themeColor="text1"/>
        </w:rPr>
        <w:br w:type="page"/>
      </w:r>
    </w:p>
    <w:p w14:paraId="226B9AC4" w14:textId="69F1175F" w:rsidR="008D6F62" w:rsidRPr="00250723" w:rsidRDefault="003C4EF4" w:rsidP="0015205E">
      <w:pPr>
        <w:pStyle w:val="Heading1"/>
        <w:rPr>
          <w:rFonts w:eastAsiaTheme="minorHAnsi"/>
          <w:caps/>
          <w:color w:val="000000" w:themeColor="text1"/>
        </w:rPr>
      </w:pPr>
      <w:bookmarkStart w:id="252" w:name="_Toc238291705"/>
      <w:r w:rsidRPr="00250723">
        <w:rPr>
          <w:rFonts w:eastAsiaTheme="minorHAnsi"/>
          <w:caps/>
          <w:color w:val="000000" w:themeColor="text1"/>
        </w:rPr>
        <w:t xml:space="preserve">Phụ lục V. </w:t>
      </w:r>
      <w:bookmarkStart w:id="253" w:name="chuong_pl1_name"/>
      <w:r w:rsidRPr="00250723">
        <w:rPr>
          <w:rFonts w:eastAsiaTheme="minorHAnsi"/>
          <w:caps/>
          <w:color w:val="000000" w:themeColor="text1"/>
        </w:rPr>
        <w:t>Danh mục dự án trọng tâm triển khai “Chương trình chuyển đổi năng lượng xanh, giảm phát thải khí các-bon và khí mê-tan của ngành GTVT”</w:t>
      </w:r>
      <w:bookmarkEnd w:id="252"/>
      <w:bookmarkEnd w:id="253"/>
    </w:p>
    <w:p w14:paraId="58659AB0" w14:textId="77777777" w:rsidR="0015205E" w:rsidRPr="00250723" w:rsidRDefault="0015205E" w:rsidP="0015205E">
      <w:pPr>
        <w:jc w:val="center"/>
        <w:rPr>
          <w:i/>
          <w:color w:val="000000" w:themeColor="text1"/>
        </w:rPr>
      </w:pPr>
      <w:r w:rsidRPr="00250723">
        <w:rPr>
          <w:i/>
          <w:color w:val="000000" w:themeColor="text1"/>
          <w:lang w:val="vi-VN"/>
        </w:rPr>
        <w:t>(Quyết định số 1679/QĐ-BGTVT, ngày 22/12/2023</w:t>
      </w:r>
      <w:r w:rsidRPr="00250723">
        <w:rPr>
          <w:i/>
          <w:color w:val="000000" w:themeColor="text1"/>
        </w:rPr>
        <w:t xml:space="preserve"> ban hành Kế hoạch của Bộ Giao thông vận tải thực hiện Chương trình hành động về Chuyển đổi năng lượng xanh, giảm phát thải khí các-bon và khí mê-tan của ngành Giao thông vận tải)</w:t>
      </w:r>
    </w:p>
    <w:p w14:paraId="15DBF24A" w14:textId="77777777" w:rsidR="008D6F62" w:rsidRPr="00250723" w:rsidRDefault="008D6F62" w:rsidP="00CB2180">
      <w:pPr>
        <w:rPr>
          <w:rFonts w:eastAsiaTheme="minorHAnsi"/>
          <w:color w:val="000000" w:themeColor="text1"/>
        </w:rPr>
      </w:pPr>
    </w:p>
    <w:tbl>
      <w:tblPr>
        <w:tblStyle w:val="TableGrid"/>
        <w:tblW w:w="14596" w:type="dxa"/>
        <w:tblLook w:val="04A0" w:firstRow="1" w:lastRow="0" w:firstColumn="1" w:lastColumn="0" w:noHBand="0" w:noVBand="1"/>
      </w:tblPr>
      <w:tblGrid>
        <w:gridCol w:w="636"/>
        <w:gridCol w:w="4599"/>
        <w:gridCol w:w="1423"/>
        <w:gridCol w:w="2551"/>
        <w:gridCol w:w="5387"/>
      </w:tblGrid>
      <w:tr w:rsidR="00250723" w:rsidRPr="00250723" w14:paraId="4E283892" w14:textId="77777777" w:rsidTr="0037762D">
        <w:trPr>
          <w:tblHeader/>
        </w:trPr>
        <w:tc>
          <w:tcPr>
            <w:tcW w:w="636" w:type="dxa"/>
            <w:vAlign w:val="center"/>
            <w:hideMark/>
          </w:tcPr>
          <w:p w14:paraId="18B20A93"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TT</w:t>
            </w:r>
          </w:p>
        </w:tc>
        <w:tc>
          <w:tcPr>
            <w:tcW w:w="4599" w:type="dxa"/>
            <w:vAlign w:val="center"/>
            <w:hideMark/>
          </w:tcPr>
          <w:p w14:paraId="014C6653"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Tên dự án</w:t>
            </w:r>
          </w:p>
        </w:tc>
        <w:tc>
          <w:tcPr>
            <w:tcW w:w="1423" w:type="dxa"/>
            <w:vAlign w:val="center"/>
            <w:hideMark/>
          </w:tcPr>
          <w:p w14:paraId="6AFE251D"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Lộ trình</w:t>
            </w:r>
            <w:r w:rsidRPr="00250723">
              <w:rPr>
                <w:rFonts w:ascii="Times New Roman" w:eastAsia="Times New Roman" w:hAnsi="Times New Roman" w:cs="Times New Roman"/>
                <w:b/>
                <w:bCs/>
                <w:color w:val="000000" w:themeColor="text1"/>
                <w:sz w:val="24"/>
                <w:szCs w:val="24"/>
              </w:rPr>
              <w:br/>
              <w:t>thực hiện</w:t>
            </w:r>
          </w:p>
        </w:tc>
        <w:tc>
          <w:tcPr>
            <w:tcW w:w="2551" w:type="dxa"/>
            <w:vAlign w:val="center"/>
            <w:hideMark/>
          </w:tcPr>
          <w:p w14:paraId="32E2B4C3"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Cơ quan chủ trì/</w:t>
            </w:r>
          </w:p>
          <w:p w14:paraId="3E3D5928"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phối hợp</w:t>
            </w:r>
          </w:p>
        </w:tc>
        <w:tc>
          <w:tcPr>
            <w:tcW w:w="5387" w:type="dxa"/>
            <w:vAlign w:val="center"/>
            <w:hideMark/>
          </w:tcPr>
          <w:p w14:paraId="529235D6"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Tình hình thực hiện</w:t>
            </w:r>
          </w:p>
        </w:tc>
      </w:tr>
      <w:tr w:rsidR="00250723" w:rsidRPr="00250723" w14:paraId="35EC459B" w14:textId="77777777" w:rsidTr="0037762D">
        <w:tc>
          <w:tcPr>
            <w:tcW w:w="636" w:type="dxa"/>
            <w:vAlign w:val="center"/>
            <w:hideMark/>
          </w:tcPr>
          <w:p w14:paraId="780F0D1B"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1</w:t>
            </w:r>
          </w:p>
        </w:tc>
        <w:tc>
          <w:tcPr>
            <w:tcW w:w="4599" w:type="dxa"/>
            <w:vAlign w:val="center"/>
            <w:hideMark/>
          </w:tcPr>
          <w:p w14:paraId="7476BD5E" w14:textId="77777777" w:rsidR="008D6F62" w:rsidRPr="00250723" w:rsidRDefault="008D6F62" w:rsidP="0037762D">
            <w:pP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Hoàn thành xây dựng và đưa vào khai thác vận hành 5.000km đường bộ cao tốc</w:t>
            </w:r>
          </w:p>
        </w:tc>
        <w:tc>
          <w:tcPr>
            <w:tcW w:w="1423" w:type="dxa"/>
            <w:vAlign w:val="center"/>
            <w:hideMark/>
          </w:tcPr>
          <w:p w14:paraId="0A4BA308"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2022 - 2030</w:t>
            </w:r>
          </w:p>
        </w:tc>
        <w:tc>
          <w:tcPr>
            <w:tcW w:w="2551" w:type="dxa"/>
            <w:noWrap/>
            <w:vAlign w:val="center"/>
            <w:hideMark/>
          </w:tcPr>
          <w:p w14:paraId="12BA2255" w14:textId="77777777" w:rsidR="008D6F62" w:rsidRPr="00250723" w:rsidRDefault="008D6F62" w:rsidP="0037762D">
            <w:pPr>
              <w:jc w:val="center"/>
              <w:rPr>
                <w:rFonts w:ascii="Times New Roman" w:eastAsia="Times New Roman" w:hAnsi="Times New Roman" w:cs="Times New Roman"/>
                <w:color w:val="000000" w:themeColor="text1"/>
                <w:sz w:val="24"/>
                <w:szCs w:val="24"/>
              </w:rPr>
            </w:pPr>
          </w:p>
        </w:tc>
        <w:tc>
          <w:tcPr>
            <w:tcW w:w="5387" w:type="dxa"/>
            <w:vAlign w:val="center"/>
            <w:hideMark/>
          </w:tcPr>
          <w:p w14:paraId="09C3C1B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p>
        </w:tc>
      </w:tr>
      <w:tr w:rsidR="00250723" w:rsidRPr="00250723" w14:paraId="1AE72DB7" w14:textId="77777777" w:rsidTr="0037762D">
        <w:tc>
          <w:tcPr>
            <w:tcW w:w="636" w:type="dxa"/>
            <w:vAlign w:val="center"/>
            <w:hideMark/>
          </w:tcPr>
          <w:p w14:paraId="44370BE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1.1</w:t>
            </w:r>
          </w:p>
        </w:tc>
        <w:tc>
          <w:tcPr>
            <w:tcW w:w="4599" w:type="dxa"/>
            <w:vAlign w:val="center"/>
            <w:hideMark/>
          </w:tcPr>
          <w:p w14:paraId="0ED04010"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Chợ Mới - Bắc Kạn</w:t>
            </w:r>
          </w:p>
        </w:tc>
        <w:tc>
          <w:tcPr>
            <w:tcW w:w="1423" w:type="dxa"/>
            <w:vAlign w:val="center"/>
            <w:hideMark/>
          </w:tcPr>
          <w:p w14:paraId="6636608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2026 - 2030</w:t>
            </w:r>
          </w:p>
        </w:tc>
        <w:tc>
          <w:tcPr>
            <w:tcW w:w="2551" w:type="dxa"/>
            <w:vAlign w:val="center"/>
            <w:hideMark/>
          </w:tcPr>
          <w:p w14:paraId="4F23110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Cục Đường bộ Việt Nam</w:t>
            </w:r>
          </w:p>
        </w:tc>
        <w:tc>
          <w:tcPr>
            <w:tcW w:w="5387" w:type="dxa"/>
            <w:vAlign w:val="center"/>
            <w:hideMark/>
          </w:tcPr>
          <w:p w14:paraId="0F50695F"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Chiều dài: 28,8 km (Quyết định duyệt dự án số 666/QĐ-BGTVT ngày 24/5/2024); Khởi công ngày 15/3/2025. Dự kiến hoàn thành trong năm 2027. Sản lượng hiện đạt 26%</w:t>
            </w:r>
          </w:p>
        </w:tc>
      </w:tr>
      <w:tr w:rsidR="00250723" w:rsidRPr="00250723" w14:paraId="39A257ED" w14:textId="77777777" w:rsidTr="0037762D">
        <w:tc>
          <w:tcPr>
            <w:tcW w:w="636" w:type="dxa"/>
            <w:vAlign w:val="center"/>
            <w:hideMark/>
          </w:tcPr>
          <w:p w14:paraId="31D194E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1.2</w:t>
            </w:r>
          </w:p>
        </w:tc>
        <w:tc>
          <w:tcPr>
            <w:tcW w:w="4599" w:type="dxa"/>
            <w:vAlign w:val="center"/>
            <w:hideMark/>
          </w:tcPr>
          <w:p w14:paraId="504A5070"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Hòa Liên - Túy Loan</w:t>
            </w:r>
          </w:p>
        </w:tc>
        <w:tc>
          <w:tcPr>
            <w:tcW w:w="1423" w:type="dxa"/>
            <w:vAlign w:val="center"/>
            <w:hideMark/>
          </w:tcPr>
          <w:p w14:paraId="4DFCAF74"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71E3DC04"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Cục Đường bộ Việt Nam</w:t>
            </w:r>
          </w:p>
        </w:tc>
        <w:tc>
          <w:tcPr>
            <w:tcW w:w="5387" w:type="dxa"/>
            <w:vAlign w:val="center"/>
            <w:hideMark/>
          </w:tcPr>
          <w:p w14:paraId="4D7C6E5A"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2E5AE91A" w14:textId="77777777" w:rsidTr="0037762D">
        <w:tc>
          <w:tcPr>
            <w:tcW w:w="636" w:type="dxa"/>
            <w:vAlign w:val="center"/>
            <w:hideMark/>
          </w:tcPr>
          <w:p w14:paraId="2413E1C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1.3</w:t>
            </w:r>
          </w:p>
        </w:tc>
        <w:tc>
          <w:tcPr>
            <w:tcW w:w="4599" w:type="dxa"/>
            <w:vAlign w:val="center"/>
            <w:hideMark/>
          </w:tcPr>
          <w:p w14:paraId="29C9A8D3"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Biên Hòa - Vũng Tàu</w:t>
            </w:r>
          </w:p>
        </w:tc>
        <w:tc>
          <w:tcPr>
            <w:tcW w:w="1423" w:type="dxa"/>
            <w:vAlign w:val="center"/>
            <w:hideMark/>
          </w:tcPr>
          <w:p w14:paraId="385E611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17BFC9A3"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Cục Đường bộ Việt Nam/TP Hồ Chí Minh, Đồng Nai</w:t>
            </w:r>
          </w:p>
        </w:tc>
        <w:tc>
          <w:tcPr>
            <w:tcW w:w="5387" w:type="dxa"/>
            <w:vAlign w:val="center"/>
            <w:hideMark/>
          </w:tcPr>
          <w:p w14:paraId="33A7259E"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15048735" w14:textId="77777777" w:rsidTr="0037762D">
        <w:tc>
          <w:tcPr>
            <w:tcW w:w="636" w:type="dxa"/>
            <w:vAlign w:val="center"/>
            <w:hideMark/>
          </w:tcPr>
          <w:p w14:paraId="70AD67F4"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1.4</w:t>
            </w:r>
          </w:p>
        </w:tc>
        <w:tc>
          <w:tcPr>
            <w:tcW w:w="4599" w:type="dxa"/>
            <w:vAlign w:val="center"/>
            <w:hideMark/>
          </w:tcPr>
          <w:p w14:paraId="4779EFDB"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Vành đai 3 TP.Hồ Chí Minh</w:t>
            </w:r>
          </w:p>
        </w:tc>
        <w:tc>
          <w:tcPr>
            <w:tcW w:w="1423" w:type="dxa"/>
            <w:vAlign w:val="center"/>
            <w:hideMark/>
          </w:tcPr>
          <w:p w14:paraId="2BF373E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35B272D5"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TP. Hồ Chí Minh, Đồng Nai, Tây Ninh/Cục Đường bộ Việt Nam</w:t>
            </w:r>
          </w:p>
        </w:tc>
        <w:tc>
          <w:tcPr>
            <w:tcW w:w="5387" w:type="dxa"/>
            <w:vAlign w:val="center"/>
            <w:hideMark/>
          </w:tcPr>
          <w:p w14:paraId="19EC3045"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Gồm 4 dự án thành phần</w:t>
            </w:r>
            <w:r w:rsidRPr="00250723">
              <w:rPr>
                <w:rStyle w:val="FootnoteReference"/>
                <w:color w:val="000000" w:themeColor="text1"/>
                <w:sz w:val="24"/>
                <w:szCs w:val="24"/>
              </w:rPr>
              <w:footnoteReference w:id="138"/>
            </w:r>
            <w:r w:rsidRPr="00250723">
              <w:rPr>
                <w:rFonts w:ascii="Times New Roman" w:eastAsia="Times New Roman" w:hAnsi="Times New Roman" w:cs="Times New Roman"/>
                <w:color w:val="000000" w:themeColor="text1"/>
                <w:sz w:val="24"/>
                <w:szCs w:val="24"/>
              </w:rPr>
              <w:t xml:space="preserve"> (do UBND các tỉnh, thành phố Hồ Chí Minh, Đồng Nai, Tây Ninh là cơ quan chủ quản) đang triển khai thi công, đạt khoảng 75% giá trị hợp đồng.</w:t>
            </w:r>
          </w:p>
        </w:tc>
      </w:tr>
      <w:tr w:rsidR="00250723" w:rsidRPr="00250723" w14:paraId="0BBDC9ED" w14:textId="77777777" w:rsidTr="0037762D">
        <w:tc>
          <w:tcPr>
            <w:tcW w:w="636" w:type="dxa"/>
            <w:vAlign w:val="center"/>
            <w:hideMark/>
          </w:tcPr>
          <w:p w14:paraId="69C3C24F"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1.5</w:t>
            </w:r>
          </w:p>
        </w:tc>
        <w:tc>
          <w:tcPr>
            <w:tcW w:w="4599" w:type="dxa"/>
            <w:vAlign w:val="center"/>
            <w:hideMark/>
          </w:tcPr>
          <w:p w14:paraId="16024A89"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Chơn Thành - Đức Hòa</w:t>
            </w:r>
          </w:p>
        </w:tc>
        <w:tc>
          <w:tcPr>
            <w:tcW w:w="1423" w:type="dxa"/>
            <w:vAlign w:val="center"/>
            <w:hideMark/>
          </w:tcPr>
          <w:p w14:paraId="70F22A94"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1558748B"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Cục Đường bộ Việt Nam ,Ban QLDA Đ.HCM</w:t>
            </w:r>
          </w:p>
        </w:tc>
        <w:tc>
          <w:tcPr>
            <w:tcW w:w="5387" w:type="dxa"/>
            <w:vAlign w:val="center"/>
            <w:hideMark/>
          </w:tcPr>
          <w:p w14:paraId="7D7BA6E0"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Dự án do Bộ Xây dựng là cơ quan chủ quản</w:t>
            </w:r>
            <w:r w:rsidRPr="00250723">
              <w:rPr>
                <w:rStyle w:val="FootnoteReference"/>
                <w:color w:val="000000" w:themeColor="text1"/>
                <w:sz w:val="24"/>
                <w:szCs w:val="24"/>
              </w:rPr>
              <w:footnoteReference w:id="139"/>
            </w:r>
            <w:r w:rsidRPr="00250723">
              <w:rPr>
                <w:rFonts w:ascii="Times New Roman" w:eastAsia="Times New Roman" w:hAnsi="Times New Roman" w:cs="Times New Roman"/>
                <w:color w:val="000000" w:themeColor="text1"/>
                <w:sz w:val="24"/>
                <w:szCs w:val="24"/>
              </w:rPr>
              <w:t>, đang triển khai thi công, đạt khoảng 90% giá trị hợp đồng.</w:t>
            </w:r>
          </w:p>
        </w:tc>
      </w:tr>
      <w:tr w:rsidR="00250723" w:rsidRPr="00250723" w14:paraId="3B9020C4" w14:textId="77777777" w:rsidTr="0037762D">
        <w:tc>
          <w:tcPr>
            <w:tcW w:w="636" w:type="dxa"/>
            <w:vAlign w:val="center"/>
            <w:hideMark/>
          </w:tcPr>
          <w:p w14:paraId="0AF847F7"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1.6</w:t>
            </w:r>
          </w:p>
        </w:tc>
        <w:tc>
          <w:tcPr>
            <w:tcW w:w="4599" w:type="dxa"/>
            <w:vAlign w:val="center"/>
            <w:hideMark/>
          </w:tcPr>
          <w:p w14:paraId="71ED916A"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An Hữu - Cao Lãnh</w:t>
            </w:r>
          </w:p>
        </w:tc>
        <w:tc>
          <w:tcPr>
            <w:tcW w:w="1423" w:type="dxa"/>
            <w:vAlign w:val="center"/>
            <w:hideMark/>
          </w:tcPr>
          <w:p w14:paraId="41F082AC"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42D1E15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Đồng Tháp/Cục Đường bộ Việt Nam</w:t>
            </w:r>
          </w:p>
        </w:tc>
        <w:tc>
          <w:tcPr>
            <w:tcW w:w="5387" w:type="dxa"/>
            <w:vAlign w:val="center"/>
            <w:hideMark/>
          </w:tcPr>
          <w:p w14:paraId="08BFA7AC"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Gồm 2 dự án thành phần do UBND tỉnh Đồng Tháp là cơ quan chủ quản</w:t>
            </w:r>
            <w:r w:rsidRPr="00250723">
              <w:rPr>
                <w:rStyle w:val="FootnoteReference"/>
                <w:color w:val="000000" w:themeColor="text1"/>
                <w:sz w:val="24"/>
                <w:szCs w:val="24"/>
              </w:rPr>
              <w:footnoteReference w:id="140"/>
            </w:r>
            <w:r w:rsidRPr="00250723">
              <w:rPr>
                <w:rFonts w:ascii="Times New Roman" w:eastAsia="Times New Roman" w:hAnsi="Times New Roman" w:cs="Times New Roman"/>
                <w:color w:val="000000" w:themeColor="text1"/>
                <w:sz w:val="24"/>
                <w:szCs w:val="24"/>
              </w:rPr>
              <w:t>, đang triển khai thi công đạt khoảng 77% giá trị hợp đồng</w:t>
            </w:r>
          </w:p>
        </w:tc>
      </w:tr>
      <w:tr w:rsidR="00250723" w:rsidRPr="00250723" w14:paraId="2DC30BA2" w14:textId="77777777" w:rsidTr="0037762D">
        <w:tc>
          <w:tcPr>
            <w:tcW w:w="636" w:type="dxa"/>
            <w:vAlign w:val="center"/>
            <w:hideMark/>
          </w:tcPr>
          <w:p w14:paraId="2345CA4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1.7</w:t>
            </w:r>
          </w:p>
        </w:tc>
        <w:tc>
          <w:tcPr>
            <w:tcW w:w="4599" w:type="dxa"/>
            <w:vAlign w:val="center"/>
            <w:hideMark/>
          </w:tcPr>
          <w:p w14:paraId="476E0625"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Châu Đốc - Cần Thơ - Sóc Trăng</w:t>
            </w:r>
          </w:p>
        </w:tc>
        <w:tc>
          <w:tcPr>
            <w:tcW w:w="1423" w:type="dxa"/>
            <w:vAlign w:val="center"/>
            <w:hideMark/>
          </w:tcPr>
          <w:p w14:paraId="62EE990C"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767258D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Cần Thơ/Cục Đường bộ Việt Nam</w:t>
            </w:r>
          </w:p>
        </w:tc>
        <w:tc>
          <w:tcPr>
            <w:tcW w:w="5387" w:type="dxa"/>
            <w:vAlign w:val="center"/>
            <w:hideMark/>
          </w:tcPr>
          <w:p w14:paraId="1BC831FD"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Quốc hội thông qua chủ trương đầu tư tại Nghị quyết số 60/2022/QH15 ngày 16/6/2022, Chính phủ đã ban hành Nghị quyết số 91/NQ-CP ngày 25/7/2022 về triển khai Nghị quyết của Quốc hội.</w:t>
            </w:r>
          </w:p>
          <w:p w14:paraId="6A327BC4"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Dự án có tổng chiều dài 188,2 km, đi qua địa phận tỉnh An Giang và thành phố Cần Thơ, quy mô đầu tư phân kỳ 4 làn xe, sơ bộ tổng mức đầu tư 44.691 tỷ đồng. Tiến độ dự án cơ bản hoàn thành toàn tuyến năm 2026 và hoàn thành đưa vào khai thác đồng bộ toàn Dự án năm 2027</w:t>
            </w:r>
          </w:p>
        </w:tc>
      </w:tr>
      <w:tr w:rsidR="00250723" w:rsidRPr="00250723" w14:paraId="319C2AB0" w14:textId="77777777" w:rsidTr="0037762D">
        <w:tc>
          <w:tcPr>
            <w:tcW w:w="636" w:type="dxa"/>
            <w:vAlign w:val="center"/>
            <w:hideMark/>
          </w:tcPr>
          <w:p w14:paraId="2EA2223D"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1.8</w:t>
            </w:r>
          </w:p>
        </w:tc>
        <w:tc>
          <w:tcPr>
            <w:tcW w:w="4599" w:type="dxa"/>
            <w:vAlign w:val="center"/>
            <w:hideMark/>
          </w:tcPr>
          <w:p w14:paraId="1D085694"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Nối TP. Hà Giang với Nội Bài - Lào Cai</w:t>
            </w:r>
          </w:p>
        </w:tc>
        <w:tc>
          <w:tcPr>
            <w:tcW w:w="1423" w:type="dxa"/>
            <w:vAlign w:val="center"/>
            <w:hideMark/>
          </w:tcPr>
          <w:p w14:paraId="63EE2C2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431FC8F4"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Cục Đường bộ Việt Nam</w:t>
            </w:r>
          </w:p>
        </w:tc>
        <w:tc>
          <w:tcPr>
            <w:tcW w:w="5387" w:type="dxa"/>
            <w:vAlign w:val="center"/>
            <w:hideMark/>
          </w:tcPr>
          <w:p w14:paraId="356CFFC0"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07C7C7B9" w14:textId="77777777" w:rsidTr="0037762D">
        <w:tc>
          <w:tcPr>
            <w:tcW w:w="636" w:type="dxa"/>
            <w:vAlign w:val="center"/>
            <w:hideMark/>
          </w:tcPr>
          <w:p w14:paraId="4F1E75C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1.9</w:t>
            </w:r>
          </w:p>
        </w:tc>
        <w:tc>
          <w:tcPr>
            <w:tcW w:w="4599" w:type="dxa"/>
            <w:vAlign w:val="center"/>
            <w:hideMark/>
          </w:tcPr>
          <w:p w14:paraId="5E995D4F"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Cao tốc Hà Giang - Tuyên Quang (GĐ1), đoạn qua tỉnh Hà</w:t>
            </w:r>
            <w:r w:rsidRPr="00250723">
              <w:rPr>
                <w:rFonts w:ascii="Times New Roman" w:eastAsia="Times New Roman" w:hAnsi="Times New Roman" w:cs="Times New Roman"/>
                <w:color w:val="000000" w:themeColor="text1"/>
                <w:sz w:val="24"/>
                <w:szCs w:val="24"/>
              </w:rPr>
              <w:br/>
              <w:t>Giang</w:t>
            </w:r>
          </w:p>
        </w:tc>
        <w:tc>
          <w:tcPr>
            <w:tcW w:w="1423" w:type="dxa"/>
            <w:vAlign w:val="center"/>
            <w:hideMark/>
          </w:tcPr>
          <w:p w14:paraId="3C9D8FD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03A50E45"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Tuyên Quang/Cục Đường bộ Việt Nam</w:t>
            </w:r>
          </w:p>
        </w:tc>
        <w:tc>
          <w:tcPr>
            <w:tcW w:w="5387" w:type="dxa"/>
            <w:vAlign w:val="center"/>
            <w:hideMark/>
          </w:tcPr>
          <w:p w14:paraId="6E211FA4"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Chiều dài 27,48 km (Quyết định duyệt chủ trương đầu tư số 06/NQ HĐND ngày 22/3/2022 của HĐND tỉnh Hà Giang); khởi công tháng 5/2023; dự kiến hoàn thành năm 2026. Tổng sản lượng hiện đạt khoảng 63,7%, trong đó sản lượng để hoàn thành quy mô 02 làn xe khoảng 93,5%</w:t>
            </w:r>
          </w:p>
        </w:tc>
      </w:tr>
      <w:tr w:rsidR="00250723" w:rsidRPr="00250723" w14:paraId="3043288C" w14:textId="77777777" w:rsidTr="0037762D">
        <w:tc>
          <w:tcPr>
            <w:tcW w:w="636" w:type="dxa"/>
            <w:vAlign w:val="center"/>
            <w:hideMark/>
          </w:tcPr>
          <w:p w14:paraId="1645C27A"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1.10</w:t>
            </w:r>
          </w:p>
        </w:tc>
        <w:tc>
          <w:tcPr>
            <w:tcW w:w="4599" w:type="dxa"/>
            <w:vAlign w:val="center"/>
            <w:hideMark/>
          </w:tcPr>
          <w:p w14:paraId="0D4273A0"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Cao tốc Hà Giang - Tuyên Quang (GĐ1), đoạn qua tỉnh Tuyên Quang</w:t>
            </w:r>
          </w:p>
        </w:tc>
        <w:tc>
          <w:tcPr>
            <w:tcW w:w="1423" w:type="dxa"/>
            <w:vAlign w:val="center"/>
            <w:hideMark/>
          </w:tcPr>
          <w:p w14:paraId="495A888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3134A73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Tuyên Quang/Cục Đường bộ Việt Nam</w:t>
            </w:r>
          </w:p>
        </w:tc>
        <w:tc>
          <w:tcPr>
            <w:tcW w:w="5387" w:type="dxa"/>
            <w:vAlign w:val="center"/>
            <w:hideMark/>
          </w:tcPr>
          <w:p w14:paraId="4BFFD2B4"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Chiều dài 77 km (Quyết định duyệt chủ trương đầu tư số 87/NQ HĐND ngày 21/12/2021 của HĐND tỉnh Tuyên Quang); khởi công tháng 10/2023; dự kiến hoàn thành năm 2027. Tổng sản lượng hiện đạt khoảng 64,6%, trong đó sản lượng để hoàn thành quy mô 02 làn xe khoảng 74,5%</w:t>
            </w:r>
          </w:p>
        </w:tc>
      </w:tr>
      <w:tr w:rsidR="00250723" w:rsidRPr="00250723" w14:paraId="5C35C7A2" w14:textId="77777777" w:rsidTr="0037762D">
        <w:tc>
          <w:tcPr>
            <w:tcW w:w="636" w:type="dxa"/>
            <w:vAlign w:val="center"/>
            <w:hideMark/>
          </w:tcPr>
          <w:p w14:paraId="1B773E94"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1.11</w:t>
            </w:r>
          </w:p>
        </w:tc>
        <w:tc>
          <w:tcPr>
            <w:tcW w:w="4599" w:type="dxa"/>
            <w:vAlign w:val="center"/>
            <w:hideMark/>
          </w:tcPr>
          <w:p w14:paraId="48A884B0"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Hòa Bình - Mộc Châu</w:t>
            </w:r>
          </w:p>
        </w:tc>
        <w:tc>
          <w:tcPr>
            <w:tcW w:w="1423" w:type="dxa"/>
            <w:vAlign w:val="center"/>
            <w:hideMark/>
          </w:tcPr>
          <w:p w14:paraId="03F73460"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3DA0F19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Sơn La, Phú Thọ/Cục Đường bộ Việt Nam</w:t>
            </w:r>
          </w:p>
        </w:tc>
        <w:tc>
          <w:tcPr>
            <w:tcW w:w="5387" w:type="dxa"/>
            <w:vAlign w:val="center"/>
            <w:hideMark/>
          </w:tcPr>
          <w:p w14:paraId="6260CF7F" w14:textId="62ABA5F3"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 Đoạn qua Hòa Bình (nay là tỉnh Phú Thọ): Chiều dài 34 km (Quyết định phê duyệt chủ trương đầu tư số 171/NQ-HĐND ngày 29/8/2022); khởi công tháng 9/2024; dự kiến hoàn thành năm 2028. Sản lượng hiện đạt 24%.</w:t>
            </w:r>
          </w:p>
          <w:p w14:paraId="37052A55"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 Đoạn qua Sơn La: Chiều dài 32,3 km (Quyết định phê duyệt chủ trương đầu tư số 299/NQHĐND ngày 10/3/2024); khởi công 18/5/2025; dự kiến hoàn thành năm 2028. Sản lượng hiện đạt 7,1%</w:t>
            </w:r>
          </w:p>
        </w:tc>
      </w:tr>
      <w:tr w:rsidR="00250723" w:rsidRPr="00250723" w14:paraId="06478F00" w14:textId="77777777" w:rsidTr="0037762D">
        <w:tc>
          <w:tcPr>
            <w:tcW w:w="636" w:type="dxa"/>
            <w:vAlign w:val="center"/>
            <w:hideMark/>
          </w:tcPr>
          <w:p w14:paraId="16387A0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1.12</w:t>
            </w:r>
          </w:p>
        </w:tc>
        <w:tc>
          <w:tcPr>
            <w:tcW w:w="4599" w:type="dxa"/>
            <w:vAlign w:val="center"/>
            <w:hideMark/>
          </w:tcPr>
          <w:p w14:paraId="0FAD3E46"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Khánh Hòa - Buôn Ma Thuột</w:t>
            </w:r>
          </w:p>
        </w:tc>
        <w:tc>
          <w:tcPr>
            <w:tcW w:w="1423" w:type="dxa"/>
            <w:vAlign w:val="center"/>
            <w:hideMark/>
          </w:tcPr>
          <w:p w14:paraId="043AC8F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5E3C74C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Cục Đường bộ Việt Nam</w:t>
            </w:r>
          </w:p>
        </w:tc>
        <w:tc>
          <w:tcPr>
            <w:tcW w:w="5387" w:type="dxa"/>
            <w:vAlign w:val="center"/>
            <w:hideMark/>
          </w:tcPr>
          <w:p w14:paraId="505920AE"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Microsoft Sans Serif" w:hAnsi="Times New Roman" w:cs="Times New Roman"/>
                <w:color w:val="000000" w:themeColor="text1"/>
                <w:sz w:val="24"/>
                <w:szCs w:val="24"/>
                <w:lang w:val="vi-VN"/>
              </w:rPr>
              <w:t>Gồm 3 dự án thành phần do UBND tỉnh Khánh Hòa, Đắk Lắk, Bộ Xây dựng là cơ quan chủ quản</w:t>
            </w:r>
            <w:r w:rsidRPr="00250723">
              <w:rPr>
                <w:rStyle w:val="FootnoteReference"/>
                <w:rFonts w:eastAsia="Microsoft Sans Serif"/>
                <w:color w:val="000000" w:themeColor="text1"/>
                <w:sz w:val="24"/>
                <w:szCs w:val="24"/>
                <w:lang w:val="vi-VN"/>
              </w:rPr>
              <w:footnoteReference w:id="141"/>
            </w:r>
            <w:r w:rsidRPr="00250723">
              <w:rPr>
                <w:rFonts w:ascii="Times New Roman" w:eastAsia="Microsoft Sans Serif" w:hAnsi="Times New Roman" w:cs="Times New Roman"/>
                <w:color w:val="000000" w:themeColor="text1"/>
                <w:sz w:val="24"/>
                <w:szCs w:val="24"/>
                <w:lang w:val="vi-VN"/>
              </w:rPr>
              <w:t>, đang triển khai thi công, sản lượng đạt khoảng 65-95% giá trị hợp đồng.</w:t>
            </w:r>
          </w:p>
        </w:tc>
      </w:tr>
      <w:tr w:rsidR="00250723" w:rsidRPr="00250723" w14:paraId="4DB7DEF7" w14:textId="77777777" w:rsidTr="0037762D">
        <w:tc>
          <w:tcPr>
            <w:tcW w:w="636" w:type="dxa"/>
            <w:vAlign w:val="center"/>
            <w:hideMark/>
          </w:tcPr>
          <w:p w14:paraId="0245BA0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1.13</w:t>
            </w:r>
          </w:p>
        </w:tc>
        <w:tc>
          <w:tcPr>
            <w:tcW w:w="4599" w:type="dxa"/>
            <w:vAlign w:val="center"/>
            <w:hideMark/>
          </w:tcPr>
          <w:p w14:paraId="47FEA63D"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Mỹ An - Cao Lãnh</w:t>
            </w:r>
          </w:p>
        </w:tc>
        <w:tc>
          <w:tcPr>
            <w:tcW w:w="1423" w:type="dxa"/>
            <w:vAlign w:val="center"/>
            <w:hideMark/>
          </w:tcPr>
          <w:p w14:paraId="0F3C4A2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16F4A7E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Cục Đường bộ Việt Nam</w:t>
            </w:r>
          </w:p>
        </w:tc>
        <w:tc>
          <w:tcPr>
            <w:tcW w:w="5387" w:type="dxa"/>
            <w:vAlign w:val="center"/>
            <w:hideMark/>
          </w:tcPr>
          <w:p w14:paraId="42DA59E8"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lang w:val="vi-VN"/>
              </w:rPr>
              <w:t>Dự án do Bộ Xây dựng là cơ quan chủ quản</w:t>
            </w:r>
            <w:r w:rsidRPr="00250723">
              <w:rPr>
                <w:rStyle w:val="FootnoteReference"/>
                <w:color w:val="000000" w:themeColor="text1"/>
                <w:sz w:val="24"/>
                <w:szCs w:val="24"/>
                <w:lang w:val="vi-VN"/>
              </w:rPr>
              <w:footnoteReference w:id="142"/>
            </w:r>
            <w:r w:rsidRPr="00250723">
              <w:rPr>
                <w:rFonts w:ascii="Times New Roman" w:eastAsia="Times New Roman" w:hAnsi="Times New Roman" w:cs="Times New Roman"/>
                <w:color w:val="000000" w:themeColor="text1"/>
                <w:sz w:val="24"/>
                <w:szCs w:val="24"/>
                <w:lang w:val="vi-VN"/>
              </w:rPr>
              <w:t>, đang triển khai thi công đạt khoảng 10% giá trị hợp đồng.</w:t>
            </w:r>
          </w:p>
        </w:tc>
      </w:tr>
      <w:tr w:rsidR="00250723" w:rsidRPr="00250723" w14:paraId="66A5CC8A" w14:textId="77777777" w:rsidTr="0037762D">
        <w:tc>
          <w:tcPr>
            <w:tcW w:w="636" w:type="dxa"/>
            <w:vAlign w:val="center"/>
            <w:hideMark/>
          </w:tcPr>
          <w:p w14:paraId="21F180B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1.14</w:t>
            </w:r>
          </w:p>
        </w:tc>
        <w:tc>
          <w:tcPr>
            <w:tcW w:w="4599" w:type="dxa"/>
            <w:vAlign w:val="center"/>
            <w:hideMark/>
          </w:tcPr>
          <w:p w14:paraId="48E40EA0"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Cao Lãnh - Lộ Tẻ (nâng cấp lên cao tốc)</w:t>
            </w:r>
          </w:p>
        </w:tc>
        <w:tc>
          <w:tcPr>
            <w:tcW w:w="1423" w:type="dxa"/>
            <w:vAlign w:val="center"/>
            <w:hideMark/>
          </w:tcPr>
          <w:p w14:paraId="7011ECA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7AB0F5B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Cục Đường bộ Việt Nam</w:t>
            </w:r>
          </w:p>
        </w:tc>
        <w:tc>
          <w:tcPr>
            <w:tcW w:w="5387" w:type="dxa"/>
            <w:vAlign w:val="center"/>
            <w:hideMark/>
          </w:tcPr>
          <w:p w14:paraId="71D07F05"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Microsoft Sans Serif" w:hAnsi="Times New Roman" w:cs="Times New Roman"/>
                <w:color w:val="000000" w:themeColor="text1"/>
                <w:sz w:val="24"/>
                <w:szCs w:val="24"/>
                <w:lang w:val="vi-VN"/>
              </w:rPr>
              <w:t>Chiều dài tuyến 28,84 km (Quyết định duyệt dự án 1232/QĐ- BGTVT ngày 26/9/2022, cấp III đồng bằng), đã hoàn thành (Chưa có chủ trương nâng lên cao tốc)</w:t>
            </w:r>
          </w:p>
        </w:tc>
      </w:tr>
      <w:tr w:rsidR="00250723" w:rsidRPr="00250723" w14:paraId="135F6696" w14:textId="77777777" w:rsidTr="0037762D">
        <w:tc>
          <w:tcPr>
            <w:tcW w:w="636" w:type="dxa"/>
            <w:vAlign w:val="center"/>
            <w:hideMark/>
          </w:tcPr>
          <w:p w14:paraId="01A4AF5D"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1.15</w:t>
            </w:r>
          </w:p>
        </w:tc>
        <w:tc>
          <w:tcPr>
            <w:tcW w:w="4599" w:type="dxa"/>
            <w:vAlign w:val="center"/>
            <w:hideMark/>
          </w:tcPr>
          <w:p w14:paraId="25E84579"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Lộ Tẻ - Rạch Sỏi (nâng cấp lên cao tốc)</w:t>
            </w:r>
          </w:p>
        </w:tc>
        <w:tc>
          <w:tcPr>
            <w:tcW w:w="1423" w:type="dxa"/>
            <w:vAlign w:val="center"/>
            <w:hideMark/>
          </w:tcPr>
          <w:p w14:paraId="5ABDFFC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4609A1C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Cục Đường bộ Việt Nam</w:t>
            </w:r>
          </w:p>
        </w:tc>
        <w:tc>
          <w:tcPr>
            <w:tcW w:w="5387" w:type="dxa"/>
            <w:vAlign w:val="center"/>
            <w:hideMark/>
          </w:tcPr>
          <w:p w14:paraId="7A90782E"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Microsoft Sans Serif" w:hAnsi="Times New Roman" w:cs="Times New Roman"/>
                <w:color w:val="000000" w:themeColor="text1"/>
                <w:sz w:val="24"/>
                <w:szCs w:val="24"/>
                <w:lang w:val="vi-VN"/>
              </w:rPr>
              <w:t>Chiều dài tuyến 51,5 km (Quyết định duyệt dự án 1330/QĐ- BGTVT ngày 11/10/2022, cấp III đồng bằng), đã hoàn thành (Chưa có chủ trương nâng lên cao tốc)</w:t>
            </w:r>
          </w:p>
        </w:tc>
      </w:tr>
      <w:tr w:rsidR="00250723" w:rsidRPr="00250723" w14:paraId="73BB59DD" w14:textId="77777777" w:rsidTr="0037762D">
        <w:tc>
          <w:tcPr>
            <w:tcW w:w="636" w:type="dxa"/>
            <w:vAlign w:val="center"/>
            <w:hideMark/>
          </w:tcPr>
          <w:p w14:paraId="4DEF554B"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1.16</w:t>
            </w:r>
          </w:p>
        </w:tc>
        <w:tc>
          <w:tcPr>
            <w:tcW w:w="4599" w:type="dxa"/>
            <w:vAlign w:val="center"/>
            <w:hideMark/>
          </w:tcPr>
          <w:p w14:paraId="71A7FF0D"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CK Hữu Nghị - Chi Lăng</w:t>
            </w:r>
          </w:p>
        </w:tc>
        <w:tc>
          <w:tcPr>
            <w:tcW w:w="1423" w:type="dxa"/>
            <w:vAlign w:val="center"/>
            <w:hideMark/>
          </w:tcPr>
          <w:p w14:paraId="54F089A3"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2ADD0C0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Lạng Sơn/Cục Đường bộ Việt Nam</w:t>
            </w:r>
          </w:p>
        </w:tc>
        <w:tc>
          <w:tcPr>
            <w:tcW w:w="5387" w:type="dxa"/>
            <w:vAlign w:val="center"/>
            <w:hideMark/>
          </w:tcPr>
          <w:p w14:paraId="7D2446C1"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Microsoft Sans Serif" w:hAnsi="Times New Roman" w:cs="Times New Roman"/>
                <w:color w:val="000000" w:themeColor="text1"/>
                <w:sz w:val="24"/>
                <w:szCs w:val="24"/>
                <w:lang w:val="vi-VN"/>
              </w:rPr>
              <w:t>Chiều dài 59,87 km (Quyết định duyệt chủ trương đầu tư số 41/NQ- HĐND ngày 30/12/20222 của HĐND tỉnh Lạng Sơn); khởi công 21/4/2024; dự kiến hoàn thành năm 2026. Sản lượng hiện đạt khoảng 72,43%.</w:t>
            </w:r>
          </w:p>
        </w:tc>
      </w:tr>
      <w:tr w:rsidR="00250723" w:rsidRPr="00250723" w14:paraId="1A6C93B6" w14:textId="77777777" w:rsidTr="0037762D">
        <w:tc>
          <w:tcPr>
            <w:tcW w:w="636" w:type="dxa"/>
            <w:vAlign w:val="center"/>
            <w:hideMark/>
          </w:tcPr>
          <w:p w14:paraId="757367F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1.17</w:t>
            </w:r>
          </w:p>
        </w:tc>
        <w:tc>
          <w:tcPr>
            <w:tcW w:w="4599" w:type="dxa"/>
            <w:vAlign w:val="center"/>
            <w:hideMark/>
          </w:tcPr>
          <w:p w14:paraId="6767A812"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Dầu Giây - Tân Phú</w:t>
            </w:r>
          </w:p>
        </w:tc>
        <w:tc>
          <w:tcPr>
            <w:tcW w:w="1423" w:type="dxa"/>
            <w:vAlign w:val="center"/>
            <w:hideMark/>
          </w:tcPr>
          <w:p w14:paraId="0EA7AFC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52102F93"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Cục Đường bộ Việt Nam</w:t>
            </w:r>
          </w:p>
        </w:tc>
        <w:tc>
          <w:tcPr>
            <w:tcW w:w="5387" w:type="dxa"/>
            <w:vAlign w:val="center"/>
            <w:hideMark/>
          </w:tcPr>
          <w:p w14:paraId="51FE0E04"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Dự án đã được Bộ GTVT phê duyệt đầu tư theo hình thức đối tác công tư</w:t>
            </w:r>
            <w:r w:rsidRPr="00250723">
              <w:rPr>
                <w:rStyle w:val="FootnoteReference"/>
                <w:color w:val="000000" w:themeColor="text1"/>
                <w:sz w:val="24"/>
                <w:szCs w:val="24"/>
              </w:rPr>
              <w:footnoteReference w:id="143"/>
            </w:r>
            <w:r w:rsidRPr="00250723">
              <w:rPr>
                <w:rFonts w:ascii="Times New Roman" w:eastAsia="Times New Roman" w:hAnsi="Times New Roman" w:cs="Times New Roman"/>
                <w:color w:val="000000" w:themeColor="text1"/>
                <w:sz w:val="24"/>
                <w:szCs w:val="24"/>
              </w:rPr>
              <w:t xml:space="preserve"> , hiện Doanh nghiệp dự án bắt đầu triển khai thi công san gạt, dọn dẹp mặt bằng, khoan cọc, đúc cấu kiện bê tông…</w:t>
            </w:r>
          </w:p>
        </w:tc>
      </w:tr>
      <w:tr w:rsidR="00250723" w:rsidRPr="00250723" w14:paraId="4A7B1FEE" w14:textId="77777777" w:rsidTr="0037762D">
        <w:tc>
          <w:tcPr>
            <w:tcW w:w="636" w:type="dxa"/>
            <w:vAlign w:val="center"/>
            <w:hideMark/>
          </w:tcPr>
          <w:p w14:paraId="526B61F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1.18</w:t>
            </w:r>
          </w:p>
        </w:tc>
        <w:tc>
          <w:tcPr>
            <w:tcW w:w="4599" w:type="dxa"/>
            <w:vAlign w:val="center"/>
            <w:hideMark/>
          </w:tcPr>
          <w:p w14:paraId="7C99368F"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Tân Phú - Bảo Lộc</w:t>
            </w:r>
          </w:p>
        </w:tc>
        <w:tc>
          <w:tcPr>
            <w:tcW w:w="1423" w:type="dxa"/>
            <w:vAlign w:val="center"/>
            <w:hideMark/>
          </w:tcPr>
          <w:p w14:paraId="1CCF0E4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4E62824B"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Lâm Đồng/Cục Đường bộ Việt Nam</w:t>
            </w:r>
          </w:p>
        </w:tc>
        <w:tc>
          <w:tcPr>
            <w:tcW w:w="5387" w:type="dxa"/>
            <w:vAlign w:val="center"/>
            <w:hideMark/>
          </w:tcPr>
          <w:p w14:paraId="342D574E" w14:textId="77777777" w:rsidR="008D6F62" w:rsidRPr="00250723" w:rsidRDefault="008D6F62" w:rsidP="0037762D">
            <w:pPr>
              <w:jc w:val="both"/>
              <w:rPr>
                <w:rFonts w:ascii="Times New Roman" w:eastAsia="Times New Roman" w:hAnsi="Times New Roman" w:cs="Times New Roman"/>
                <w:color w:val="000000" w:themeColor="text1"/>
                <w:sz w:val="24"/>
                <w:szCs w:val="24"/>
              </w:rPr>
            </w:pPr>
            <w:bookmarkStart w:id="254" w:name="RANGE!G20"/>
            <w:r w:rsidRPr="00250723">
              <w:rPr>
                <w:rFonts w:ascii="Times New Roman" w:eastAsia="Microsoft Sans Serif" w:hAnsi="Times New Roman" w:cs="Times New Roman"/>
                <w:color w:val="000000" w:themeColor="text1"/>
                <w:sz w:val="24"/>
                <w:szCs w:val="24"/>
                <w:lang w:val="vi-VN"/>
              </w:rPr>
              <w:t>UBND tỉnh Lâm Đồng đã phê duyệt dự án đầu tư</w:t>
            </w:r>
            <w:r w:rsidRPr="00250723">
              <w:rPr>
                <w:rStyle w:val="FootnoteReference"/>
                <w:rFonts w:eastAsia="Microsoft Sans Serif"/>
                <w:color w:val="000000" w:themeColor="text1"/>
                <w:sz w:val="24"/>
                <w:szCs w:val="24"/>
                <w:lang w:val="vi-VN"/>
              </w:rPr>
              <w:footnoteReference w:id="144"/>
            </w:r>
            <w:r w:rsidRPr="00250723">
              <w:rPr>
                <w:rFonts w:ascii="Times New Roman" w:eastAsia="Microsoft Sans Serif" w:hAnsi="Times New Roman" w:cs="Times New Roman"/>
                <w:color w:val="000000" w:themeColor="text1"/>
                <w:sz w:val="24"/>
                <w:szCs w:val="24"/>
                <w:lang w:val="vi-VN"/>
              </w:rPr>
              <w:t xml:space="preserve"> và ký hợp đồng với Nhà đầu tư, hiện Doanh nghiệp dự án đang lập TKKT, khởi công từ ngày 19/12/2025.</w:t>
            </w:r>
            <w:bookmarkEnd w:id="254"/>
          </w:p>
        </w:tc>
      </w:tr>
      <w:tr w:rsidR="00250723" w:rsidRPr="00250723" w14:paraId="080EFF09" w14:textId="77777777" w:rsidTr="0037762D">
        <w:tc>
          <w:tcPr>
            <w:tcW w:w="636" w:type="dxa"/>
            <w:vAlign w:val="center"/>
            <w:hideMark/>
          </w:tcPr>
          <w:p w14:paraId="7084CA1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1.19</w:t>
            </w:r>
          </w:p>
        </w:tc>
        <w:tc>
          <w:tcPr>
            <w:tcW w:w="4599" w:type="dxa"/>
            <w:vAlign w:val="center"/>
            <w:hideMark/>
          </w:tcPr>
          <w:p w14:paraId="314901DC"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Bảo Lộc - Liên Khương</w:t>
            </w:r>
          </w:p>
        </w:tc>
        <w:tc>
          <w:tcPr>
            <w:tcW w:w="1423" w:type="dxa"/>
            <w:vAlign w:val="center"/>
            <w:hideMark/>
          </w:tcPr>
          <w:p w14:paraId="58D92F5C"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1EFABF7B"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Lâm Đồng/Cục Đường bộ Việt Nam</w:t>
            </w:r>
          </w:p>
        </w:tc>
        <w:tc>
          <w:tcPr>
            <w:tcW w:w="5387" w:type="dxa"/>
            <w:vAlign w:val="center"/>
            <w:hideMark/>
          </w:tcPr>
          <w:p w14:paraId="14908A1C"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Microsoft Sans Serif" w:hAnsi="Times New Roman" w:cs="Times New Roman"/>
                <w:color w:val="000000" w:themeColor="text1"/>
                <w:sz w:val="24"/>
                <w:szCs w:val="24"/>
                <w:lang w:val="vi-VN"/>
              </w:rPr>
              <w:t>UBND tỉnh Lâm Đồng đã phê duyệt dự án đầu tư</w:t>
            </w:r>
            <w:r w:rsidRPr="00250723">
              <w:rPr>
                <w:rStyle w:val="FootnoteReference"/>
                <w:rFonts w:eastAsia="Microsoft Sans Serif"/>
                <w:color w:val="000000" w:themeColor="text1"/>
                <w:sz w:val="24"/>
                <w:szCs w:val="24"/>
                <w:lang w:val="vi-VN"/>
              </w:rPr>
              <w:footnoteReference w:id="145"/>
            </w:r>
            <w:r w:rsidRPr="00250723">
              <w:rPr>
                <w:rFonts w:ascii="Times New Roman" w:eastAsia="Microsoft Sans Serif" w:hAnsi="Times New Roman" w:cs="Times New Roman"/>
                <w:color w:val="000000" w:themeColor="text1"/>
                <w:sz w:val="24"/>
                <w:szCs w:val="24"/>
                <w:lang w:val="vi-VN"/>
              </w:rPr>
              <w:t xml:space="preserve"> và ký hợp đồng với Nhà đầu tư, hiện Doanh nghiệp dự án đang lập TKKT, khởi công từ ngày 29/6/2025.</w:t>
            </w:r>
          </w:p>
        </w:tc>
      </w:tr>
      <w:tr w:rsidR="00250723" w:rsidRPr="00250723" w14:paraId="226D55B2" w14:textId="77777777" w:rsidTr="0037762D">
        <w:tc>
          <w:tcPr>
            <w:tcW w:w="636" w:type="dxa"/>
            <w:vAlign w:val="center"/>
            <w:hideMark/>
          </w:tcPr>
          <w:p w14:paraId="425AABD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1.20</w:t>
            </w:r>
          </w:p>
        </w:tc>
        <w:tc>
          <w:tcPr>
            <w:tcW w:w="4599" w:type="dxa"/>
            <w:vAlign w:val="center"/>
            <w:hideMark/>
          </w:tcPr>
          <w:p w14:paraId="2B7F8AC9"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Gia Nghĩa - Chơn Thành</w:t>
            </w:r>
          </w:p>
        </w:tc>
        <w:tc>
          <w:tcPr>
            <w:tcW w:w="1423" w:type="dxa"/>
            <w:vAlign w:val="center"/>
            <w:hideMark/>
          </w:tcPr>
          <w:p w14:paraId="56FC0A8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1E2C97CA"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Đồng Nai/Cục Đường bộ Việt Nam</w:t>
            </w:r>
          </w:p>
        </w:tc>
        <w:tc>
          <w:tcPr>
            <w:tcW w:w="5387" w:type="dxa"/>
            <w:vAlign w:val="center"/>
            <w:hideMark/>
          </w:tcPr>
          <w:p w14:paraId="2FC7E372"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Microsoft Sans Serif" w:hAnsi="Times New Roman" w:cs="Times New Roman"/>
                <w:color w:val="000000" w:themeColor="text1"/>
                <w:sz w:val="24"/>
                <w:szCs w:val="24"/>
                <w:lang w:val="vi-VN"/>
              </w:rPr>
              <w:t>Thủ tướng Chính phủ, UBND tỉnh Đồng Nai, Lâm Đồng đã phê duyệt dự án đầu tư</w:t>
            </w:r>
            <w:r w:rsidRPr="00250723">
              <w:rPr>
                <w:rStyle w:val="FootnoteReference"/>
                <w:rFonts w:eastAsia="Microsoft Sans Serif"/>
                <w:color w:val="000000" w:themeColor="text1"/>
                <w:sz w:val="24"/>
                <w:szCs w:val="24"/>
                <w:lang w:val="vi-VN"/>
              </w:rPr>
              <w:footnoteReference w:id="146"/>
            </w:r>
            <w:r w:rsidRPr="00250723">
              <w:rPr>
                <w:rFonts w:ascii="Times New Roman" w:eastAsia="Microsoft Sans Serif" w:hAnsi="Times New Roman" w:cs="Times New Roman"/>
                <w:color w:val="000000" w:themeColor="text1"/>
                <w:sz w:val="24"/>
                <w:szCs w:val="24"/>
                <w:lang w:val="vi-VN"/>
              </w:rPr>
              <w:t xml:space="preserve"> UBND tỉnh Đồng Nai đã ký hợp đồng DATP1 cao tốc với Nhà đầu tư, khởi công dự án từ ngày 19/8/2025, hiện tỉnh đang nghiên cứu thủ tục điều chỉnh hình thức đầu tư từ BOT sang BT theo đề nghị của Nhà đầu tư.</w:t>
            </w:r>
          </w:p>
        </w:tc>
      </w:tr>
      <w:tr w:rsidR="00250723" w:rsidRPr="00250723" w14:paraId="04BB3C39" w14:textId="77777777" w:rsidTr="0037762D">
        <w:tc>
          <w:tcPr>
            <w:tcW w:w="636" w:type="dxa"/>
            <w:vAlign w:val="center"/>
            <w:hideMark/>
          </w:tcPr>
          <w:p w14:paraId="577D59DD"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1.21</w:t>
            </w:r>
          </w:p>
        </w:tc>
        <w:tc>
          <w:tcPr>
            <w:tcW w:w="4599" w:type="dxa"/>
            <w:vAlign w:val="center"/>
            <w:hideMark/>
          </w:tcPr>
          <w:p w14:paraId="7EED6912"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TP. HCM - Mộc Bài</w:t>
            </w:r>
          </w:p>
        </w:tc>
        <w:tc>
          <w:tcPr>
            <w:tcW w:w="1423" w:type="dxa"/>
            <w:vAlign w:val="center"/>
            <w:hideMark/>
          </w:tcPr>
          <w:p w14:paraId="74E4C60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078F044B"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TP. HCM/Cục Đường bộ Việt Nam</w:t>
            </w:r>
          </w:p>
        </w:tc>
        <w:tc>
          <w:tcPr>
            <w:tcW w:w="5387" w:type="dxa"/>
            <w:vAlign w:val="center"/>
            <w:hideMark/>
          </w:tcPr>
          <w:p w14:paraId="14A478CE"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65A2857C" w14:textId="77777777" w:rsidTr="0037762D">
        <w:tc>
          <w:tcPr>
            <w:tcW w:w="636" w:type="dxa"/>
            <w:vAlign w:val="center"/>
            <w:hideMark/>
          </w:tcPr>
          <w:p w14:paraId="1E0211D4"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1.22</w:t>
            </w:r>
          </w:p>
        </w:tc>
        <w:tc>
          <w:tcPr>
            <w:tcW w:w="4599" w:type="dxa"/>
            <w:vAlign w:val="center"/>
            <w:hideMark/>
          </w:tcPr>
          <w:p w14:paraId="5072B18E"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Dự án cao tốc Ninh Bình - Nam Định - Thái Bình</w:t>
            </w:r>
          </w:p>
        </w:tc>
        <w:tc>
          <w:tcPr>
            <w:tcW w:w="1423" w:type="dxa"/>
            <w:vAlign w:val="center"/>
            <w:hideMark/>
          </w:tcPr>
          <w:p w14:paraId="5B126F9F"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6D511B33"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Hưng Yên/Cục Đường bộ Việt Nam</w:t>
            </w:r>
          </w:p>
        </w:tc>
        <w:tc>
          <w:tcPr>
            <w:tcW w:w="5387" w:type="dxa"/>
            <w:vAlign w:val="center"/>
            <w:hideMark/>
          </w:tcPr>
          <w:p w14:paraId="5B8D57B5" w14:textId="77777777" w:rsidR="008D6F62" w:rsidRPr="00250723" w:rsidRDefault="008D6F62" w:rsidP="0037762D">
            <w:pPr>
              <w:jc w:val="both"/>
              <w:rPr>
                <w:rFonts w:ascii="Times New Roman" w:eastAsia="Times New Roman" w:hAnsi="Times New Roman" w:cs="Times New Roman"/>
                <w:color w:val="000000" w:themeColor="text1"/>
                <w:sz w:val="24"/>
                <w:szCs w:val="24"/>
                <w:lang w:val="vi-VN"/>
              </w:rPr>
            </w:pPr>
            <w:r w:rsidRPr="00250723">
              <w:rPr>
                <w:rFonts w:ascii="Times New Roman" w:eastAsia="Times New Roman" w:hAnsi="Times New Roman" w:cs="Times New Roman"/>
                <w:color w:val="000000" w:themeColor="text1"/>
                <w:sz w:val="24"/>
                <w:szCs w:val="24"/>
                <w:lang w:val="vi-VN"/>
              </w:rPr>
              <w:t>1.   Đoạn qua tỉnh Ninh Bình: Chiều dài 25,3 km (Quyết định phê duyệt chủ trương đầu tư số 12/NQ- HĐND ngày 10/12/2014); khởi công ngày 19/4/2025; dự kiến hoàn thành năn 2026. Sản lượng hiện đạt khoảng 38%.</w:t>
            </w:r>
          </w:p>
          <w:p w14:paraId="586A8F0C" w14:textId="77777777" w:rsidR="008D6F62" w:rsidRPr="00250723" w:rsidRDefault="008D6F62" w:rsidP="0037762D">
            <w:pPr>
              <w:jc w:val="both"/>
              <w:rPr>
                <w:rFonts w:ascii="Times New Roman" w:eastAsia="Times New Roman" w:hAnsi="Times New Roman" w:cs="Times New Roman"/>
                <w:color w:val="000000" w:themeColor="text1"/>
                <w:sz w:val="24"/>
                <w:szCs w:val="24"/>
                <w:lang w:val="vi-VN"/>
              </w:rPr>
            </w:pPr>
            <w:r w:rsidRPr="00250723">
              <w:rPr>
                <w:rFonts w:ascii="Times New Roman" w:eastAsia="Times New Roman" w:hAnsi="Times New Roman" w:cs="Times New Roman"/>
                <w:color w:val="000000" w:themeColor="text1"/>
                <w:sz w:val="24"/>
                <w:szCs w:val="24"/>
                <w:lang w:val="vi-VN"/>
              </w:rPr>
              <w:t>2. Đoạn qua tỉnh Nam Định và Thái Bình (nay là tỉnh Ninh Bình và Hưng Yên): Chiều dài 60,9 km (Quyết định phê duyệt chủ trương đầu tư số 1680/QĐ-TTg ngày 25/12/2023); khởi công ngày 12/5/2025; dự kiến hoàn thành năm 2028 Sản lượng hiện đạt 8%.</w:t>
            </w:r>
          </w:p>
          <w:p w14:paraId="0AFEA677" w14:textId="77777777" w:rsidR="008D6F62" w:rsidRPr="00250723" w:rsidRDefault="008D6F62" w:rsidP="0037762D">
            <w:pPr>
              <w:jc w:val="both"/>
              <w:rPr>
                <w:rFonts w:ascii="Times New Roman" w:eastAsia="Times New Roman" w:hAnsi="Times New Roman" w:cs="Times New Roman"/>
                <w:color w:val="000000" w:themeColor="text1"/>
                <w:sz w:val="24"/>
                <w:szCs w:val="24"/>
                <w:lang w:val="vi-VN"/>
              </w:rPr>
            </w:pPr>
            <w:r w:rsidRPr="00250723">
              <w:rPr>
                <w:rFonts w:ascii="Times New Roman" w:eastAsia="Times New Roman" w:hAnsi="Times New Roman" w:cs="Times New Roman"/>
                <w:color w:val="000000" w:themeColor="text1"/>
                <w:sz w:val="24"/>
                <w:szCs w:val="24"/>
                <w:lang w:val="vi-VN"/>
              </w:rPr>
              <w:t>3. Đoạn qua Hải Phòng có tổng chiều dài 30,2 km gồm:</w:t>
            </w:r>
            <w:r w:rsidRPr="00250723">
              <w:rPr>
                <w:rFonts w:ascii="Times New Roman" w:eastAsia="Times New Roman" w:hAnsi="Times New Roman" w:cs="Times New Roman"/>
                <w:color w:val="000000" w:themeColor="text1"/>
                <w:sz w:val="24"/>
                <w:szCs w:val="24"/>
                <w:lang w:val="vi-VN"/>
              </w:rPr>
              <w:br/>
              <w:t>- Xây dựng cầu Văn Úc 2: Quyết định chủ trương đầu tư số 5178/QĐ- UBND ngày 23/12/2025, thời gian thực hiện Năm 2025-2028. Dự án mới khởi công.</w:t>
            </w:r>
          </w:p>
          <w:p w14:paraId="6644D44E" w14:textId="77777777" w:rsidR="008D6F62" w:rsidRPr="00250723" w:rsidRDefault="008D6F62" w:rsidP="0037762D">
            <w:pPr>
              <w:jc w:val="both"/>
              <w:rPr>
                <w:rFonts w:ascii="Times New Roman" w:eastAsia="Times New Roman" w:hAnsi="Times New Roman" w:cs="Times New Roman"/>
                <w:color w:val="000000" w:themeColor="text1"/>
                <w:sz w:val="24"/>
                <w:szCs w:val="24"/>
                <w:lang w:val="vi-VN"/>
              </w:rPr>
            </w:pPr>
            <w:r w:rsidRPr="00250723">
              <w:rPr>
                <w:rFonts w:ascii="Times New Roman" w:eastAsia="Times New Roman" w:hAnsi="Times New Roman" w:cs="Times New Roman"/>
                <w:color w:val="000000" w:themeColor="text1"/>
                <w:sz w:val="24"/>
                <w:szCs w:val="24"/>
                <w:lang w:val="vi-VN"/>
              </w:rPr>
              <w:t>- Đoạn từ cao tốc Hà Nội - Hải Phòng đến nút giao đường bộ ven biển: Quyết định chủ trương đầu tư số 5179/QĐ-UBND ngày 23/12/2025, thời gian thực hiện Năm 2025-2028. Dự án chưa triển khai thi công.</w:t>
            </w:r>
          </w:p>
          <w:p w14:paraId="7991B390" w14:textId="77777777" w:rsidR="008D6F62" w:rsidRPr="00250723" w:rsidRDefault="008D6F62" w:rsidP="0037762D">
            <w:pPr>
              <w:jc w:val="both"/>
              <w:rPr>
                <w:rFonts w:ascii="Times New Roman" w:eastAsia="Times New Roman" w:hAnsi="Times New Roman" w:cs="Times New Roman"/>
                <w:color w:val="000000" w:themeColor="text1"/>
                <w:lang w:val="vi-VN"/>
              </w:rPr>
            </w:pPr>
            <w:r w:rsidRPr="00250723">
              <w:rPr>
                <w:rFonts w:ascii="Times New Roman" w:eastAsia="Times New Roman" w:hAnsi="Times New Roman" w:cs="Times New Roman"/>
                <w:color w:val="000000" w:themeColor="text1"/>
                <w:sz w:val="24"/>
                <w:szCs w:val="24"/>
                <w:lang w:val="vi-VN"/>
              </w:rPr>
              <w:t>- Đoạn đi trùng dự án BOT ven biển Hải Phòng dài 24 km đang dừng thi công để hoàn thiện Báo cáo đề xuất CTĐT dự án đường cao tốc.</w:t>
            </w:r>
          </w:p>
        </w:tc>
      </w:tr>
      <w:tr w:rsidR="00250723" w:rsidRPr="00250723" w14:paraId="58130090" w14:textId="77777777" w:rsidTr="0037762D">
        <w:tc>
          <w:tcPr>
            <w:tcW w:w="636" w:type="dxa"/>
            <w:vAlign w:val="center"/>
            <w:hideMark/>
          </w:tcPr>
          <w:p w14:paraId="26E7CEB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1.23</w:t>
            </w:r>
          </w:p>
        </w:tc>
        <w:tc>
          <w:tcPr>
            <w:tcW w:w="4599" w:type="dxa"/>
            <w:vAlign w:val="center"/>
            <w:hideMark/>
          </w:tcPr>
          <w:p w14:paraId="25F25F88"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Đồng Đăng - Trà Lĩnh</w:t>
            </w:r>
          </w:p>
        </w:tc>
        <w:tc>
          <w:tcPr>
            <w:tcW w:w="1423" w:type="dxa"/>
            <w:vAlign w:val="center"/>
            <w:hideMark/>
          </w:tcPr>
          <w:p w14:paraId="5E47B374" w14:textId="77777777" w:rsidR="008D6F62" w:rsidRPr="00250723" w:rsidRDefault="008D6F62" w:rsidP="0037762D">
            <w:pPr>
              <w:widowControl w:val="0"/>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7FBC5B2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Cao Bằng/Cục Đường bộ Việt Nam</w:t>
            </w:r>
          </w:p>
        </w:tc>
        <w:tc>
          <w:tcPr>
            <w:tcW w:w="5387" w:type="dxa"/>
            <w:vAlign w:val="center"/>
            <w:hideMark/>
          </w:tcPr>
          <w:p w14:paraId="7802DF15"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lang w:val="vi-VN"/>
              </w:rPr>
              <w:t>Tổng chiều dài 121,06 km gồm 02 giai đoạn:</w:t>
            </w:r>
          </w:p>
          <w:p w14:paraId="21350DB6" w14:textId="77777777" w:rsidR="008D6F62" w:rsidRPr="00250723" w:rsidRDefault="008D6F62" w:rsidP="0037762D">
            <w:pPr>
              <w:jc w:val="both"/>
              <w:rPr>
                <w:rFonts w:ascii="Times New Roman" w:eastAsia="Times New Roman" w:hAnsi="Times New Roman" w:cs="Times New Roman"/>
                <w:color w:val="000000" w:themeColor="text1"/>
                <w:sz w:val="24"/>
                <w:szCs w:val="24"/>
                <w:lang w:val="vi-VN"/>
              </w:rPr>
            </w:pPr>
            <w:r w:rsidRPr="00250723">
              <w:rPr>
                <w:rFonts w:ascii="Times New Roman" w:eastAsia="Times New Roman" w:hAnsi="Times New Roman" w:cs="Times New Roman"/>
                <w:color w:val="000000" w:themeColor="text1"/>
                <w:sz w:val="24"/>
                <w:szCs w:val="24"/>
                <w:lang w:val="vi-VN"/>
              </w:rPr>
              <w:t>- Giai đoạn 1: Đầu tư 93,3 km theo quy mô Bn=17m, các đoạn hạn chế quy mô Bn=13,5m (Các Quyết định, Nghị quyết phê duyệt và điều chỉnh chủ trương: số 1212/QĐ- TTg ngày 10/8/2020, số 20/QĐ- TTg ngày 16/01/2023, số 1436/QĐ-TTg ngày 20/11/2024 của TTCP, Nghị quyết số 36/NQ- HĐND ngày 19/6/2025 của HĐND tỉnh Cao Bằng); khởi công 01/01/2024; dự kiến hoàn thành năm 2026. Sản lượng hiện đạt 72%.</w:t>
            </w:r>
          </w:p>
          <w:p w14:paraId="0B5BB3F2"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lang w:val="vi-VN"/>
              </w:rPr>
              <w:t>- Giai đoạn 2: Hoàn thành 27,76 km còn lại theo quy mô Bn=22m; và mở rộng Giai đoạn 1 lên quy mô Bn=22m, châm chước các vị trí khó khăn. Dự kiến hoàn thành năm 2028</w:t>
            </w:r>
          </w:p>
        </w:tc>
      </w:tr>
      <w:tr w:rsidR="00250723" w:rsidRPr="00250723" w14:paraId="79CB9599" w14:textId="77777777" w:rsidTr="0037762D">
        <w:tc>
          <w:tcPr>
            <w:tcW w:w="636" w:type="dxa"/>
            <w:vAlign w:val="center"/>
            <w:hideMark/>
          </w:tcPr>
          <w:p w14:paraId="6C09703F"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1.24</w:t>
            </w:r>
          </w:p>
        </w:tc>
        <w:tc>
          <w:tcPr>
            <w:tcW w:w="4599" w:type="dxa"/>
            <w:vAlign w:val="center"/>
            <w:hideMark/>
          </w:tcPr>
          <w:p w14:paraId="41241C38"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Vành đai 4 - Hà Nội</w:t>
            </w:r>
          </w:p>
        </w:tc>
        <w:tc>
          <w:tcPr>
            <w:tcW w:w="1423" w:type="dxa"/>
            <w:vAlign w:val="center"/>
            <w:hideMark/>
          </w:tcPr>
          <w:p w14:paraId="215B699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4AEE5FC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Hà Nội/Cục Đường bộ Việt Nam</w:t>
            </w:r>
          </w:p>
        </w:tc>
        <w:tc>
          <w:tcPr>
            <w:tcW w:w="5387" w:type="dxa"/>
            <w:vAlign w:val="center"/>
            <w:hideMark/>
          </w:tcPr>
          <w:p w14:paraId="35DD4FA7" w14:textId="77777777" w:rsidR="008D6F62" w:rsidRPr="00250723" w:rsidRDefault="008D6F62" w:rsidP="0037762D">
            <w:pPr>
              <w:jc w:val="both"/>
              <w:rPr>
                <w:rFonts w:ascii="Times New Roman" w:eastAsia="Times New Roman" w:hAnsi="Times New Roman" w:cs="Times New Roman"/>
                <w:color w:val="000000" w:themeColor="text1"/>
                <w:sz w:val="24"/>
                <w:szCs w:val="24"/>
                <w:lang w:val="vi-VN"/>
              </w:rPr>
            </w:pPr>
            <w:r w:rsidRPr="00250723">
              <w:rPr>
                <w:rFonts w:ascii="Times New Roman" w:eastAsia="Times New Roman" w:hAnsi="Times New Roman" w:cs="Times New Roman"/>
                <w:color w:val="000000" w:themeColor="text1"/>
                <w:sz w:val="24"/>
                <w:szCs w:val="24"/>
                <w:lang w:val="vi-VN"/>
              </w:rPr>
              <w:t>Chiều dài 113,52 km, gồm 04 dự án thành phần (hạng mục xây dựng): - Dự án thành phần 2.1: Xây dựng đường song hành (đường đô thị) địa phận thành phố Hà Nội: Chiều dài 58,2 km (Quyết định phê duyệt dự án số 1072/QĐ-UBND ngày 20/02/2023 và Quyết định phê duyệt điều chỉnh dự án số 624/QĐ-UBND ngày 07/02/2025 của UBND Thành phố Hà Nội); khởi công 25/6/2023; dự kiến hoàn thành trong năm 2026. Sản lượng hiện đạt 89,3%.</w:t>
            </w:r>
          </w:p>
          <w:p w14:paraId="064584E6" w14:textId="77777777" w:rsidR="008D6F62" w:rsidRPr="00250723" w:rsidRDefault="008D6F62" w:rsidP="0037762D">
            <w:pPr>
              <w:jc w:val="both"/>
              <w:rPr>
                <w:rFonts w:ascii="Times New Roman" w:eastAsia="Times New Roman" w:hAnsi="Times New Roman" w:cs="Times New Roman"/>
                <w:color w:val="000000" w:themeColor="text1"/>
                <w:sz w:val="24"/>
                <w:szCs w:val="24"/>
                <w:lang w:val="vi-VN"/>
              </w:rPr>
            </w:pPr>
            <w:r w:rsidRPr="00250723">
              <w:rPr>
                <w:rFonts w:ascii="Times New Roman" w:eastAsia="Times New Roman" w:hAnsi="Times New Roman" w:cs="Times New Roman"/>
                <w:color w:val="000000" w:themeColor="text1"/>
                <w:sz w:val="24"/>
                <w:szCs w:val="24"/>
                <w:lang w:val="vi-VN"/>
              </w:rPr>
              <w:t>- Dự án thành phần 2.2: Xây dựng đường song hành (đường đô thị) địa phận địa phận tỉnh Hưng Yên: Chiều dài 19,3 km (Quyết định phê duyệt dự án số 1239/QĐ-UBND ngày 07/6/2023 của UBND tỉnh Hưng Yên); khởi công 02/11/2023; dự kiến hoàn thành trong năm 2026. Sản lượng hiện đạt 81,8%.</w:t>
            </w:r>
          </w:p>
          <w:p w14:paraId="34082D1E" w14:textId="77777777" w:rsidR="008D6F62" w:rsidRPr="00250723" w:rsidRDefault="008D6F62" w:rsidP="0037762D">
            <w:pPr>
              <w:jc w:val="both"/>
              <w:rPr>
                <w:rFonts w:ascii="Times New Roman" w:eastAsia="Times New Roman" w:hAnsi="Times New Roman" w:cs="Times New Roman"/>
                <w:color w:val="000000" w:themeColor="text1"/>
                <w:lang w:val="vi-VN"/>
              </w:rPr>
            </w:pPr>
            <w:r w:rsidRPr="00250723">
              <w:rPr>
                <w:rFonts w:ascii="Times New Roman" w:eastAsia="Times New Roman" w:hAnsi="Times New Roman" w:cs="Times New Roman"/>
                <w:color w:val="000000" w:themeColor="text1"/>
                <w:sz w:val="24"/>
                <w:szCs w:val="24"/>
                <w:lang w:val="vi-VN"/>
              </w:rPr>
              <w:t>- Dự án thành phần 2.3: Xây dựng đường song hành (đường đô thị) địa phận địa phận tỉnh Bắc Ninh: Chiều dài 30,65 km (Quyết định phê duyệt dự án số 538/QĐ- UBND ngày 28/4/2023 của UBND tỉnh Bắc Ninh); khởi công 18/12/2023; dự kiến hoàn thành trong năm 2026. Sản lượng hiện đạt 46,55%.</w:t>
            </w:r>
          </w:p>
          <w:p w14:paraId="38B7AF44"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lang w:val="vi-VN"/>
              </w:rPr>
              <w:t>- Dự án thành phần 3: Đầu tư xây dựng hệ thống đường cao tốc theo phương thức đối tác công tư: Chiều dài 118,2 km (Quyết định phê duyệt dự án số 6479/QĐ- UBND ngày 20/12/2023 của UBND Thành phố Hà Nội); khởi công 06/9/2025; dự kiến hoàn thành trong năm 2027. Sản lượng hiện đạt 12,38%.</w:t>
            </w:r>
          </w:p>
        </w:tc>
      </w:tr>
      <w:tr w:rsidR="00250723" w:rsidRPr="00250723" w14:paraId="2755CA73" w14:textId="77777777" w:rsidTr="0037762D">
        <w:tc>
          <w:tcPr>
            <w:tcW w:w="636" w:type="dxa"/>
            <w:vAlign w:val="center"/>
            <w:hideMark/>
          </w:tcPr>
          <w:p w14:paraId="1236FCE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1.25</w:t>
            </w:r>
          </w:p>
        </w:tc>
        <w:tc>
          <w:tcPr>
            <w:tcW w:w="4599" w:type="dxa"/>
            <w:vAlign w:val="center"/>
            <w:hideMark/>
          </w:tcPr>
          <w:p w14:paraId="62900599"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TP.HCM - Chơn Thành</w:t>
            </w:r>
          </w:p>
        </w:tc>
        <w:tc>
          <w:tcPr>
            <w:tcW w:w="1423" w:type="dxa"/>
            <w:vAlign w:val="center"/>
            <w:hideMark/>
          </w:tcPr>
          <w:p w14:paraId="4A33B1D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3C39AD1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TP HCM/Cục Đường bộ Việt Nam</w:t>
            </w:r>
          </w:p>
        </w:tc>
        <w:tc>
          <w:tcPr>
            <w:tcW w:w="5387" w:type="dxa"/>
            <w:vAlign w:val="center"/>
            <w:hideMark/>
          </w:tcPr>
          <w:p w14:paraId="0BB12E9C" w14:textId="77777777" w:rsidR="008D6F62" w:rsidRPr="00250723" w:rsidRDefault="008D6F62" w:rsidP="0037762D">
            <w:pPr>
              <w:jc w:val="both"/>
              <w:rPr>
                <w:rFonts w:ascii="Times New Roman" w:eastAsia="Times New Roman" w:hAnsi="Times New Roman" w:cs="Times New Roman"/>
                <w:color w:val="000000" w:themeColor="text1"/>
                <w:sz w:val="24"/>
                <w:szCs w:val="24"/>
                <w:lang w:val="vi-VN"/>
              </w:rPr>
            </w:pPr>
            <w:r w:rsidRPr="00250723">
              <w:rPr>
                <w:rFonts w:ascii="Times New Roman" w:eastAsia="Microsoft Sans Serif" w:hAnsi="Times New Roman" w:cs="Times New Roman"/>
                <w:color w:val="000000" w:themeColor="text1"/>
                <w:sz w:val="24"/>
                <w:szCs w:val="24"/>
                <w:lang w:val="vi-VN"/>
              </w:rPr>
              <w:t>UBND tỉnh Bình Dương (nay là TP Hồ Chí Minh) đã phê duyệt dự án đầu tư</w:t>
            </w:r>
            <w:r w:rsidRPr="00250723">
              <w:rPr>
                <w:rStyle w:val="FootnoteReference"/>
                <w:rFonts w:eastAsia="Microsoft Sans Serif"/>
                <w:color w:val="000000" w:themeColor="text1"/>
                <w:sz w:val="24"/>
                <w:szCs w:val="24"/>
                <w:lang w:val="vi-VN"/>
              </w:rPr>
              <w:footnoteReference w:id="147"/>
            </w:r>
            <w:r w:rsidRPr="00250723">
              <w:rPr>
                <w:rFonts w:ascii="Times New Roman" w:eastAsia="Microsoft Sans Serif" w:hAnsi="Times New Roman" w:cs="Times New Roman"/>
                <w:color w:val="000000" w:themeColor="text1"/>
                <w:sz w:val="24"/>
                <w:szCs w:val="24"/>
                <w:lang w:val="vi-VN"/>
              </w:rPr>
              <w:t xml:space="preserve"> và ký kết hợp đồng với Nhà đầu tư và khởi công từ ngày 01/02/2025. Hiện Doanh nghiệp dự án chủ yếu lập TKKT và san gạt mặt bằng.</w:t>
            </w:r>
          </w:p>
        </w:tc>
      </w:tr>
      <w:tr w:rsidR="00250723" w:rsidRPr="00250723" w14:paraId="7183A692" w14:textId="77777777" w:rsidTr="0037762D">
        <w:tc>
          <w:tcPr>
            <w:tcW w:w="636" w:type="dxa"/>
            <w:vAlign w:val="center"/>
            <w:hideMark/>
          </w:tcPr>
          <w:p w14:paraId="214464F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1.26</w:t>
            </w:r>
          </w:p>
        </w:tc>
        <w:tc>
          <w:tcPr>
            <w:tcW w:w="4599" w:type="dxa"/>
            <w:vAlign w:val="center"/>
            <w:hideMark/>
          </w:tcPr>
          <w:p w14:paraId="57E1FA45"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Cam Lộ - Lao Bảo</w:t>
            </w:r>
          </w:p>
        </w:tc>
        <w:tc>
          <w:tcPr>
            <w:tcW w:w="1423" w:type="dxa"/>
            <w:vAlign w:val="center"/>
            <w:hideMark/>
          </w:tcPr>
          <w:p w14:paraId="134B1F2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43F6FF33"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Quảng Trị/Cục Đường bộ Việt Nam</w:t>
            </w:r>
          </w:p>
        </w:tc>
        <w:tc>
          <w:tcPr>
            <w:tcW w:w="5387" w:type="dxa"/>
            <w:vAlign w:val="center"/>
            <w:hideMark/>
          </w:tcPr>
          <w:p w14:paraId="75A90DCF"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3727B977" w14:textId="77777777" w:rsidTr="0037762D">
        <w:tc>
          <w:tcPr>
            <w:tcW w:w="636" w:type="dxa"/>
            <w:vAlign w:val="center"/>
            <w:hideMark/>
          </w:tcPr>
          <w:p w14:paraId="629A304A"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1.27</w:t>
            </w:r>
          </w:p>
        </w:tc>
        <w:tc>
          <w:tcPr>
            <w:tcW w:w="4599" w:type="dxa"/>
            <w:vAlign w:val="center"/>
            <w:hideMark/>
          </w:tcPr>
          <w:p w14:paraId="503B6D75"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Gò Dầu - Xa Mát</w:t>
            </w:r>
          </w:p>
        </w:tc>
        <w:tc>
          <w:tcPr>
            <w:tcW w:w="1423" w:type="dxa"/>
            <w:vAlign w:val="center"/>
            <w:hideMark/>
          </w:tcPr>
          <w:p w14:paraId="12E314E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2CA5648B"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Tây Ninh/Cục Đường bộ Việt Nam</w:t>
            </w:r>
          </w:p>
        </w:tc>
        <w:tc>
          <w:tcPr>
            <w:tcW w:w="5387" w:type="dxa"/>
            <w:vAlign w:val="center"/>
            <w:hideMark/>
          </w:tcPr>
          <w:p w14:paraId="600EE9AF"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6BF67906" w14:textId="77777777" w:rsidTr="0037762D">
        <w:tc>
          <w:tcPr>
            <w:tcW w:w="636" w:type="dxa"/>
            <w:vAlign w:val="center"/>
            <w:hideMark/>
          </w:tcPr>
          <w:p w14:paraId="0A02CA5F"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1.28</w:t>
            </w:r>
          </w:p>
        </w:tc>
        <w:tc>
          <w:tcPr>
            <w:tcW w:w="4599" w:type="dxa"/>
            <w:vAlign w:val="center"/>
            <w:hideMark/>
          </w:tcPr>
          <w:p w14:paraId="281A6492"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Vành Đai 4 - TP.HCM</w:t>
            </w:r>
          </w:p>
        </w:tc>
        <w:tc>
          <w:tcPr>
            <w:tcW w:w="1423" w:type="dxa"/>
            <w:vAlign w:val="center"/>
            <w:hideMark/>
          </w:tcPr>
          <w:p w14:paraId="17910883"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2022 - 2025</w:t>
            </w:r>
          </w:p>
        </w:tc>
        <w:tc>
          <w:tcPr>
            <w:tcW w:w="2551" w:type="dxa"/>
            <w:vAlign w:val="center"/>
            <w:hideMark/>
          </w:tcPr>
          <w:p w14:paraId="32004A67"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TP. HCM, Đồng Nai,Tây Ninh/Cục Đường bộ Việt Nam</w:t>
            </w:r>
          </w:p>
        </w:tc>
        <w:tc>
          <w:tcPr>
            <w:tcW w:w="5387" w:type="dxa"/>
            <w:vAlign w:val="center"/>
            <w:hideMark/>
          </w:tcPr>
          <w:p w14:paraId="50332FD4" w14:textId="77777777" w:rsidR="008D6F62" w:rsidRPr="00250723" w:rsidRDefault="008D6F62" w:rsidP="0037762D">
            <w:pPr>
              <w:jc w:val="both"/>
              <w:rPr>
                <w:rFonts w:ascii="Times New Roman" w:eastAsia="Microsoft Sans Serif" w:hAnsi="Times New Roman" w:cs="Times New Roman"/>
                <w:color w:val="000000" w:themeColor="text1"/>
                <w:sz w:val="24"/>
                <w:szCs w:val="24"/>
                <w:lang w:val="vi-VN"/>
              </w:rPr>
            </w:pPr>
            <w:r w:rsidRPr="00250723">
              <w:rPr>
                <w:rFonts w:ascii="Times New Roman" w:eastAsia="Microsoft Sans Serif" w:hAnsi="Times New Roman" w:cs="Times New Roman"/>
                <w:color w:val="000000" w:themeColor="text1"/>
                <w:sz w:val="24"/>
                <w:szCs w:val="24"/>
                <w:lang w:val="vi-VN"/>
              </w:rPr>
              <w:t>Quốc hội ban hành Nghị quyết số 220/2025/QH15 ngày 27 tháng 6 năm 2025 Quyết định chủ trương đầu tư Dự án đầu tư xây dựng đường Vành đai 4 Thành phố Hồ Chí Minh: Tổng chiều dài phạm vi đầu tư khoảng 159,31 km, sơ bộ tổng mức đầu tư 120.413 tỷ đồng (ngân sách trung ương 29.688 tỷ đồng, ngân sách địa phương 40.093 tỷ đồng, vốn nhà đầu tư thu xếp 50.632 tỷ đồng); quy mô phân kỳ đầu tư 4 làn xe. Tiến độ thực hiện: Chuẩn bị đầu tư, thực hiện Dự án từ năm 2025; hoàn thành côn trình đưa vào vận hành, khai thác trong năm 2029</w:t>
            </w:r>
          </w:p>
          <w:p w14:paraId="56BEACC2" w14:textId="77777777" w:rsidR="008D6F62" w:rsidRPr="00250723" w:rsidRDefault="008D6F62" w:rsidP="0037762D">
            <w:pPr>
              <w:jc w:val="both"/>
              <w:rPr>
                <w:rFonts w:ascii="Times New Roman" w:eastAsia="Microsoft Sans Serif" w:hAnsi="Times New Roman" w:cs="Times New Roman"/>
                <w:color w:val="000000" w:themeColor="text1"/>
                <w:sz w:val="24"/>
                <w:szCs w:val="24"/>
                <w:lang w:val="vi-VN"/>
              </w:rPr>
            </w:pPr>
            <w:r w:rsidRPr="00250723">
              <w:rPr>
                <w:rFonts w:ascii="Times New Roman" w:eastAsia="Microsoft Sans Serif" w:hAnsi="Times New Roman" w:cs="Times New Roman"/>
                <w:color w:val="000000" w:themeColor="text1"/>
                <w:sz w:val="24"/>
                <w:szCs w:val="24"/>
                <w:lang w:val="vi-VN"/>
              </w:rPr>
              <w:t>Chính phủ đã ban hành Nghị quyết số 297/NQ-CP ngày 25/9/2025, triển khai nghị quyết số 220/2025/qh15 ngày 27 tháng 6 năm 2025 của quốc hội về chủ trương đầu tư dự án đầu tư xây dựng đường vành đai 4 thành phố Hồ Chí Minh</w:t>
            </w:r>
          </w:p>
        </w:tc>
      </w:tr>
      <w:tr w:rsidR="00250723" w:rsidRPr="00250723" w14:paraId="676E41F7" w14:textId="77777777" w:rsidTr="0037762D">
        <w:tc>
          <w:tcPr>
            <w:tcW w:w="636" w:type="dxa"/>
            <w:vAlign w:val="center"/>
            <w:hideMark/>
          </w:tcPr>
          <w:p w14:paraId="698DC04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1.29</w:t>
            </w:r>
          </w:p>
        </w:tc>
        <w:tc>
          <w:tcPr>
            <w:tcW w:w="4599" w:type="dxa"/>
            <w:vAlign w:val="center"/>
            <w:hideMark/>
          </w:tcPr>
          <w:p w14:paraId="7E157F29"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Mộc Châu - Sơn La</w:t>
            </w:r>
          </w:p>
        </w:tc>
        <w:tc>
          <w:tcPr>
            <w:tcW w:w="1423" w:type="dxa"/>
            <w:vAlign w:val="center"/>
            <w:hideMark/>
          </w:tcPr>
          <w:p w14:paraId="19BC4A4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2026 - 2030</w:t>
            </w:r>
          </w:p>
        </w:tc>
        <w:tc>
          <w:tcPr>
            <w:tcW w:w="2551" w:type="dxa"/>
            <w:vAlign w:val="center"/>
            <w:hideMark/>
          </w:tcPr>
          <w:p w14:paraId="677A1500"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Sơn La/Cục Đường bộ Việt Nam</w:t>
            </w:r>
          </w:p>
        </w:tc>
        <w:tc>
          <w:tcPr>
            <w:tcW w:w="5387" w:type="dxa"/>
            <w:vAlign w:val="center"/>
            <w:hideMark/>
          </w:tcPr>
          <w:p w14:paraId="51849C55"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Microsoft Sans Serif" w:hAnsi="Times New Roman" w:cs="Times New Roman"/>
                <w:color w:val="000000" w:themeColor="text1"/>
                <w:sz w:val="24"/>
                <w:szCs w:val="24"/>
                <w:lang w:val="vi-VN"/>
              </w:rPr>
              <w:t>Chưa phê duyệt chủ trương đầu tư</w:t>
            </w:r>
          </w:p>
        </w:tc>
      </w:tr>
      <w:tr w:rsidR="00250723" w:rsidRPr="00250723" w14:paraId="5A0802F7" w14:textId="77777777" w:rsidTr="0037762D">
        <w:tc>
          <w:tcPr>
            <w:tcW w:w="636" w:type="dxa"/>
            <w:vAlign w:val="center"/>
            <w:hideMark/>
          </w:tcPr>
          <w:p w14:paraId="0BE59FD0"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1.30</w:t>
            </w:r>
          </w:p>
        </w:tc>
        <w:tc>
          <w:tcPr>
            <w:tcW w:w="4599" w:type="dxa"/>
            <w:vAlign w:val="center"/>
            <w:hideMark/>
          </w:tcPr>
          <w:p w14:paraId="0330A471"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Phú Thọ - Chợ Bến</w:t>
            </w:r>
          </w:p>
        </w:tc>
        <w:tc>
          <w:tcPr>
            <w:tcW w:w="1423" w:type="dxa"/>
            <w:vAlign w:val="center"/>
            <w:hideMark/>
          </w:tcPr>
          <w:p w14:paraId="7C21272A"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2026 - 2030</w:t>
            </w:r>
          </w:p>
        </w:tc>
        <w:tc>
          <w:tcPr>
            <w:tcW w:w="2551" w:type="dxa"/>
            <w:vAlign w:val="center"/>
            <w:hideMark/>
          </w:tcPr>
          <w:p w14:paraId="1EE8653B"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Phú Thọ, Hà Nội/Cục Đường bộ Việt Nam</w:t>
            </w:r>
          </w:p>
        </w:tc>
        <w:tc>
          <w:tcPr>
            <w:tcW w:w="5387" w:type="dxa"/>
            <w:vAlign w:val="center"/>
            <w:hideMark/>
          </w:tcPr>
          <w:p w14:paraId="54805349"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3EA2936D" w14:textId="77777777" w:rsidTr="0037762D">
        <w:tc>
          <w:tcPr>
            <w:tcW w:w="636" w:type="dxa"/>
            <w:vAlign w:val="center"/>
            <w:hideMark/>
          </w:tcPr>
          <w:p w14:paraId="0066A9B5"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1.31</w:t>
            </w:r>
          </w:p>
        </w:tc>
        <w:tc>
          <w:tcPr>
            <w:tcW w:w="4599" w:type="dxa"/>
            <w:vAlign w:val="center"/>
            <w:hideMark/>
          </w:tcPr>
          <w:p w14:paraId="7D892E69"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Vành đai 5 - Hà Nội</w:t>
            </w:r>
          </w:p>
        </w:tc>
        <w:tc>
          <w:tcPr>
            <w:tcW w:w="1423" w:type="dxa"/>
            <w:vAlign w:val="center"/>
            <w:hideMark/>
          </w:tcPr>
          <w:p w14:paraId="12C6720D"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2026 - 2030</w:t>
            </w:r>
          </w:p>
        </w:tc>
        <w:tc>
          <w:tcPr>
            <w:tcW w:w="2551" w:type="dxa"/>
            <w:vAlign w:val="center"/>
            <w:hideMark/>
          </w:tcPr>
          <w:p w14:paraId="621220FB"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Hà Nội, Phú Thọ, Ninh Bình,</w:t>
            </w:r>
            <w:r w:rsidRPr="00250723">
              <w:rPr>
                <w:rFonts w:ascii="Times New Roman" w:eastAsia="Times New Roman" w:hAnsi="Times New Roman" w:cs="Times New Roman"/>
                <w:color w:val="000000" w:themeColor="text1"/>
                <w:sz w:val="24"/>
                <w:szCs w:val="24"/>
              </w:rPr>
              <w:br/>
              <w:t>Hưng Yên, Hải Phòng, Bắc Ninh, Thái Nguyên/Cục Đường bộ Việt Nam</w:t>
            </w:r>
          </w:p>
        </w:tc>
        <w:tc>
          <w:tcPr>
            <w:tcW w:w="5387" w:type="dxa"/>
            <w:vAlign w:val="center"/>
            <w:hideMark/>
          </w:tcPr>
          <w:p w14:paraId="6C88293A" w14:textId="77777777" w:rsidR="008D6F62" w:rsidRPr="00250723" w:rsidRDefault="008D6F62" w:rsidP="0037762D">
            <w:pPr>
              <w:jc w:val="both"/>
              <w:rPr>
                <w:rFonts w:ascii="Times New Roman" w:eastAsia="Times New Roman" w:hAnsi="Times New Roman" w:cs="Times New Roman"/>
                <w:color w:val="000000" w:themeColor="text1"/>
                <w:sz w:val="24"/>
                <w:szCs w:val="24"/>
                <w:lang w:val="vi-VN"/>
              </w:rPr>
            </w:pPr>
            <w:r w:rsidRPr="00250723">
              <w:rPr>
                <w:rFonts w:ascii="Times New Roman" w:eastAsia="Microsoft Sans Serif" w:hAnsi="Times New Roman" w:cs="Times New Roman"/>
                <w:color w:val="000000" w:themeColor="text1"/>
                <w:sz w:val="24"/>
                <w:szCs w:val="24"/>
                <w:lang w:val="vi-VN"/>
              </w:rPr>
              <w:t>Chưa phê duyệt dự án đầu tư. Hiện Ban QLDA Thăng Long đang phối hợp với các địa phương (các tỉnh, thành phố Hà Nội, Ninh Bình, Hưng Yên, Hải Phòng, Bắc Ninh, Thái Nguyên, Phú Thọ) để triển khai lập hồ sơ Báo cáo nghiên cứu tiền khả thi của dự án.</w:t>
            </w:r>
          </w:p>
        </w:tc>
      </w:tr>
      <w:tr w:rsidR="00250723" w:rsidRPr="00250723" w14:paraId="417C521E" w14:textId="77777777" w:rsidTr="0037762D">
        <w:tc>
          <w:tcPr>
            <w:tcW w:w="636" w:type="dxa"/>
            <w:vAlign w:val="center"/>
            <w:hideMark/>
          </w:tcPr>
          <w:p w14:paraId="7DFE921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1.32</w:t>
            </w:r>
          </w:p>
        </w:tc>
        <w:tc>
          <w:tcPr>
            <w:tcW w:w="4599" w:type="dxa"/>
            <w:vAlign w:val="center"/>
            <w:hideMark/>
          </w:tcPr>
          <w:p w14:paraId="2A375FDD"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Vinh - Thanh Thủy</w:t>
            </w:r>
          </w:p>
        </w:tc>
        <w:tc>
          <w:tcPr>
            <w:tcW w:w="1423" w:type="dxa"/>
            <w:vAlign w:val="center"/>
            <w:hideMark/>
          </w:tcPr>
          <w:p w14:paraId="29655D2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2026 - 2030</w:t>
            </w:r>
          </w:p>
        </w:tc>
        <w:tc>
          <w:tcPr>
            <w:tcW w:w="2551" w:type="dxa"/>
            <w:vAlign w:val="center"/>
            <w:hideMark/>
          </w:tcPr>
          <w:p w14:paraId="30B38007"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Nghệ An/Cục Đường bộ Việt Nam</w:t>
            </w:r>
          </w:p>
        </w:tc>
        <w:tc>
          <w:tcPr>
            <w:tcW w:w="5387" w:type="dxa"/>
            <w:vAlign w:val="center"/>
            <w:hideMark/>
          </w:tcPr>
          <w:p w14:paraId="714364BB"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60B6F536" w14:textId="77777777" w:rsidTr="0037762D">
        <w:tc>
          <w:tcPr>
            <w:tcW w:w="636" w:type="dxa"/>
            <w:vAlign w:val="center"/>
            <w:hideMark/>
          </w:tcPr>
          <w:p w14:paraId="5967303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1.33</w:t>
            </w:r>
          </w:p>
        </w:tc>
        <w:tc>
          <w:tcPr>
            <w:tcW w:w="4599" w:type="dxa"/>
            <w:vAlign w:val="center"/>
            <w:hideMark/>
          </w:tcPr>
          <w:p w14:paraId="66B1E70D"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Hà Tiên - Rạch Giá</w:t>
            </w:r>
          </w:p>
        </w:tc>
        <w:tc>
          <w:tcPr>
            <w:tcW w:w="1423" w:type="dxa"/>
            <w:vAlign w:val="center"/>
            <w:hideMark/>
          </w:tcPr>
          <w:p w14:paraId="51F9D09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2026 - 2030</w:t>
            </w:r>
          </w:p>
        </w:tc>
        <w:tc>
          <w:tcPr>
            <w:tcW w:w="2551" w:type="dxa"/>
            <w:vAlign w:val="center"/>
            <w:hideMark/>
          </w:tcPr>
          <w:p w14:paraId="77C3F5C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An Giang/Cục Đường bộ Việt Nam</w:t>
            </w:r>
          </w:p>
        </w:tc>
        <w:tc>
          <w:tcPr>
            <w:tcW w:w="5387" w:type="dxa"/>
            <w:vAlign w:val="center"/>
            <w:hideMark/>
          </w:tcPr>
          <w:p w14:paraId="33B9246B"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5D13FD14" w14:textId="77777777" w:rsidTr="0037762D">
        <w:tc>
          <w:tcPr>
            <w:tcW w:w="636" w:type="dxa"/>
            <w:vAlign w:val="center"/>
            <w:hideMark/>
          </w:tcPr>
          <w:p w14:paraId="65E9F860"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1.34</w:t>
            </w:r>
          </w:p>
        </w:tc>
        <w:tc>
          <w:tcPr>
            <w:tcW w:w="4599" w:type="dxa"/>
            <w:vAlign w:val="center"/>
            <w:hideMark/>
          </w:tcPr>
          <w:p w14:paraId="5BEA59F5"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Ngọc Hồi (Kon Tum) - Pleiku (Gia Lai)</w:t>
            </w:r>
          </w:p>
        </w:tc>
        <w:tc>
          <w:tcPr>
            <w:tcW w:w="1423" w:type="dxa"/>
            <w:vAlign w:val="center"/>
            <w:hideMark/>
          </w:tcPr>
          <w:p w14:paraId="4889F91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2026 - 2030</w:t>
            </w:r>
          </w:p>
        </w:tc>
        <w:tc>
          <w:tcPr>
            <w:tcW w:w="2551" w:type="dxa"/>
            <w:vAlign w:val="center"/>
            <w:hideMark/>
          </w:tcPr>
          <w:p w14:paraId="70261FE7"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Quảng Ngãi, Gia Lai/Cục Đường bộ Việt Nam</w:t>
            </w:r>
          </w:p>
        </w:tc>
        <w:tc>
          <w:tcPr>
            <w:tcW w:w="5387" w:type="dxa"/>
            <w:vAlign w:val="center"/>
            <w:hideMark/>
          </w:tcPr>
          <w:p w14:paraId="01A2C95F"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40264D17" w14:textId="77777777" w:rsidTr="0037762D">
        <w:tc>
          <w:tcPr>
            <w:tcW w:w="636" w:type="dxa"/>
            <w:vAlign w:val="center"/>
            <w:hideMark/>
          </w:tcPr>
          <w:p w14:paraId="62E0D19D"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1.35</w:t>
            </w:r>
          </w:p>
        </w:tc>
        <w:tc>
          <w:tcPr>
            <w:tcW w:w="4599" w:type="dxa"/>
            <w:vAlign w:val="center"/>
            <w:hideMark/>
          </w:tcPr>
          <w:p w14:paraId="65D6682C"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Pleiku (Gia Lai) - Buôn Ma Thuột (Đắk Lắk)</w:t>
            </w:r>
          </w:p>
        </w:tc>
        <w:tc>
          <w:tcPr>
            <w:tcW w:w="1423" w:type="dxa"/>
            <w:vAlign w:val="center"/>
            <w:hideMark/>
          </w:tcPr>
          <w:p w14:paraId="6D674EA7"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2026 - 2030</w:t>
            </w:r>
          </w:p>
        </w:tc>
        <w:tc>
          <w:tcPr>
            <w:tcW w:w="2551" w:type="dxa"/>
            <w:vAlign w:val="center"/>
            <w:hideMark/>
          </w:tcPr>
          <w:p w14:paraId="2F41415F"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Gia Lai, Đắk Lắk/Cục Đường bộ Việt Nam</w:t>
            </w:r>
          </w:p>
        </w:tc>
        <w:tc>
          <w:tcPr>
            <w:tcW w:w="5387" w:type="dxa"/>
            <w:vAlign w:val="center"/>
            <w:hideMark/>
          </w:tcPr>
          <w:p w14:paraId="7575B825"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28F1B485" w14:textId="77777777" w:rsidTr="0037762D">
        <w:tc>
          <w:tcPr>
            <w:tcW w:w="636" w:type="dxa"/>
            <w:vAlign w:val="center"/>
            <w:hideMark/>
          </w:tcPr>
          <w:p w14:paraId="186849B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1.36</w:t>
            </w:r>
          </w:p>
        </w:tc>
        <w:tc>
          <w:tcPr>
            <w:tcW w:w="4599" w:type="dxa"/>
            <w:vAlign w:val="center"/>
            <w:hideMark/>
          </w:tcPr>
          <w:p w14:paraId="73DFD913"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Buôn Ma Thuột (Đắk Lắk) - Gia Nghĩa (Đắk Nông)</w:t>
            </w:r>
          </w:p>
        </w:tc>
        <w:tc>
          <w:tcPr>
            <w:tcW w:w="1423" w:type="dxa"/>
            <w:vAlign w:val="center"/>
            <w:hideMark/>
          </w:tcPr>
          <w:p w14:paraId="6D979C9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2026 - 2030</w:t>
            </w:r>
          </w:p>
        </w:tc>
        <w:tc>
          <w:tcPr>
            <w:tcW w:w="2551" w:type="dxa"/>
            <w:vAlign w:val="center"/>
            <w:hideMark/>
          </w:tcPr>
          <w:p w14:paraId="6C5E71D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Đắk Lắk, Lâm Đồng/Cục Đường bộ Việt Nam</w:t>
            </w:r>
          </w:p>
        </w:tc>
        <w:tc>
          <w:tcPr>
            <w:tcW w:w="5387" w:type="dxa"/>
            <w:vAlign w:val="center"/>
            <w:hideMark/>
          </w:tcPr>
          <w:p w14:paraId="7E41449A"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32F60E65" w14:textId="77777777" w:rsidTr="0037762D">
        <w:tc>
          <w:tcPr>
            <w:tcW w:w="636" w:type="dxa"/>
            <w:vAlign w:val="center"/>
            <w:hideMark/>
          </w:tcPr>
          <w:p w14:paraId="5BA70D6F"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1.37</w:t>
            </w:r>
          </w:p>
        </w:tc>
        <w:tc>
          <w:tcPr>
            <w:tcW w:w="4599" w:type="dxa"/>
            <w:vAlign w:val="center"/>
            <w:hideMark/>
          </w:tcPr>
          <w:p w14:paraId="32BB413A"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Đức Hòa - Thạnh Hóa - Mỹ An</w:t>
            </w:r>
          </w:p>
        </w:tc>
        <w:tc>
          <w:tcPr>
            <w:tcW w:w="1423" w:type="dxa"/>
            <w:vAlign w:val="center"/>
            <w:hideMark/>
          </w:tcPr>
          <w:p w14:paraId="54C2291B"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2026 - 2030</w:t>
            </w:r>
          </w:p>
        </w:tc>
        <w:tc>
          <w:tcPr>
            <w:tcW w:w="2551" w:type="dxa"/>
            <w:vAlign w:val="center"/>
            <w:hideMark/>
          </w:tcPr>
          <w:p w14:paraId="37AFE53F"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Tây Ninh, Đồng Tháp/Cục Đường bộ Việt Nam</w:t>
            </w:r>
          </w:p>
        </w:tc>
        <w:tc>
          <w:tcPr>
            <w:tcW w:w="5387" w:type="dxa"/>
            <w:vAlign w:val="center"/>
            <w:hideMark/>
          </w:tcPr>
          <w:p w14:paraId="71FA8610"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1D1DF10E" w14:textId="77777777" w:rsidTr="0037762D">
        <w:tc>
          <w:tcPr>
            <w:tcW w:w="636" w:type="dxa"/>
            <w:vAlign w:val="center"/>
            <w:hideMark/>
          </w:tcPr>
          <w:p w14:paraId="249318D4"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1.38</w:t>
            </w:r>
          </w:p>
        </w:tc>
        <w:tc>
          <w:tcPr>
            <w:tcW w:w="4599" w:type="dxa"/>
            <w:vAlign w:val="center"/>
            <w:hideMark/>
          </w:tcPr>
          <w:p w14:paraId="3A2C3237"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Nha Trang - Liên Khương</w:t>
            </w:r>
          </w:p>
        </w:tc>
        <w:tc>
          <w:tcPr>
            <w:tcW w:w="1423" w:type="dxa"/>
            <w:vAlign w:val="center"/>
            <w:hideMark/>
          </w:tcPr>
          <w:p w14:paraId="4C8F407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2026 - 2030</w:t>
            </w:r>
          </w:p>
        </w:tc>
        <w:tc>
          <w:tcPr>
            <w:tcW w:w="2551" w:type="dxa"/>
            <w:vAlign w:val="center"/>
            <w:hideMark/>
          </w:tcPr>
          <w:p w14:paraId="2EA9294A"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Khánh Hòa, Lâm Đồng/Cục Đường bộ Việt Nam</w:t>
            </w:r>
          </w:p>
        </w:tc>
        <w:tc>
          <w:tcPr>
            <w:tcW w:w="5387" w:type="dxa"/>
            <w:vAlign w:val="center"/>
            <w:hideMark/>
          </w:tcPr>
          <w:p w14:paraId="2AA1D2BA"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0D3D8767" w14:textId="77777777" w:rsidTr="0037762D">
        <w:tc>
          <w:tcPr>
            <w:tcW w:w="636" w:type="dxa"/>
            <w:vAlign w:val="center"/>
            <w:hideMark/>
          </w:tcPr>
          <w:p w14:paraId="20B5648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1.39</w:t>
            </w:r>
          </w:p>
        </w:tc>
        <w:tc>
          <w:tcPr>
            <w:tcW w:w="4599" w:type="dxa"/>
            <w:vAlign w:val="center"/>
            <w:hideMark/>
          </w:tcPr>
          <w:p w14:paraId="69DD681A"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Quy Nhơn - Pleiku</w:t>
            </w:r>
          </w:p>
        </w:tc>
        <w:tc>
          <w:tcPr>
            <w:tcW w:w="1423" w:type="dxa"/>
            <w:vAlign w:val="center"/>
            <w:hideMark/>
          </w:tcPr>
          <w:p w14:paraId="6DEF92F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2026 - 2030</w:t>
            </w:r>
          </w:p>
        </w:tc>
        <w:tc>
          <w:tcPr>
            <w:tcW w:w="2551" w:type="dxa"/>
            <w:vAlign w:val="center"/>
            <w:hideMark/>
          </w:tcPr>
          <w:p w14:paraId="1AE63905"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Gia lai/Cục Đường bộ Việt Nam</w:t>
            </w:r>
          </w:p>
        </w:tc>
        <w:tc>
          <w:tcPr>
            <w:tcW w:w="5387" w:type="dxa"/>
            <w:vAlign w:val="center"/>
            <w:hideMark/>
          </w:tcPr>
          <w:p w14:paraId="0D263149"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Gồm 3 dự án thành phần đã được UBND tỉnh Gia Lai phê duyệt dự án đầu tư</w:t>
            </w:r>
            <w:r w:rsidRPr="00250723">
              <w:rPr>
                <w:rStyle w:val="FootnoteReference"/>
                <w:color w:val="000000" w:themeColor="text1"/>
                <w:sz w:val="24"/>
                <w:szCs w:val="24"/>
              </w:rPr>
              <w:footnoteReference w:id="148"/>
            </w:r>
            <w:r w:rsidRPr="00250723">
              <w:rPr>
                <w:rFonts w:ascii="Times New Roman" w:eastAsia="Times New Roman" w:hAnsi="Times New Roman" w:cs="Times New Roman"/>
                <w:color w:val="000000" w:themeColor="text1"/>
                <w:sz w:val="24"/>
                <w:szCs w:val="24"/>
              </w:rPr>
              <w:t xml:space="preserve"> , trong đó DATP1, 3 đã bắt đầu triển khai thi công; còn lại DATP2 đang lập, thẩm định, phê duyệt TKKT.</w:t>
            </w:r>
          </w:p>
        </w:tc>
      </w:tr>
      <w:tr w:rsidR="00250723" w:rsidRPr="00250723" w14:paraId="0C59AF69" w14:textId="77777777" w:rsidTr="0037762D">
        <w:tc>
          <w:tcPr>
            <w:tcW w:w="636" w:type="dxa"/>
            <w:vAlign w:val="center"/>
            <w:hideMark/>
          </w:tcPr>
          <w:p w14:paraId="0C8031A5"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1.4</w:t>
            </w:r>
          </w:p>
        </w:tc>
        <w:tc>
          <w:tcPr>
            <w:tcW w:w="4599" w:type="dxa"/>
            <w:vAlign w:val="center"/>
            <w:hideMark/>
          </w:tcPr>
          <w:p w14:paraId="2CFD3566"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Pleiku - Lệ Thanh</w:t>
            </w:r>
          </w:p>
        </w:tc>
        <w:tc>
          <w:tcPr>
            <w:tcW w:w="1423" w:type="dxa"/>
            <w:vAlign w:val="center"/>
            <w:hideMark/>
          </w:tcPr>
          <w:p w14:paraId="08F6553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2026 - 2030</w:t>
            </w:r>
          </w:p>
        </w:tc>
        <w:tc>
          <w:tcPr>
            <w:tcW w:w="2551" w:type="dxa"/>
            <w:vAlign w:val="center"/>
            <w:hideMark/>
          </w:tcPr>
          <w:p w14:paraId="6D2FB335"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Gia lai/Cục Đường bộ Việt Nam</w:t>
            </w:r>
          </w:p>
        </w:tc>
        <w:tc>
          <w:tcPr>
            <w:tcW w:w="5387" w:type="dxa"/>
            <w:vAlign w:val="center"/>
            <w:hideMark/>
          </w:tcPr>
          <w:p w14:paraId="59FAFA1A"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14204678" w14:textId="77777777" w:rsidTr="0037762D">
        <w:tc>
          <w:tcPr>
            <w:tcW w:w="636" w:type="dxa"/>
            <w:vAlign w:val="center"/>
            <w:hideMark/>
          </w:tcPr>
          <w:p w14:paraId="67AAFB33"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2</w:t>
            </w:r>
          </w:p>
        </w:tc>
        <w:tc>
          <w:tcPr>
            <w:tcW w:w="4599" w:type="dxa"/>
            <w:vAlign w:val="center"/>
            <w:hideMark/>
          </w:tcPr>
          <w:p w14:paraId="2573CC3D" w14:textId="77777777" w:rsidR="008D6F62" w:rsidRPr="00250723" w:rsidRDefault="008D6F62" w:rsidP="0037762D">
            <w:pP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Chuyển đổi, thay thế 244 đầu máy, 80 toa xe phát điện sang sử dụng điện, năng lượng xanh</w:t>
            </w:r>
          </w:p>
        </w:tc>
        <w:tc>
          <w:tcPr>
            <w:tcW w:w="1423" w:type="dxa"/>
            <w:vAlign w:val="center"/>
            <w:hideMark/>
          </w:tcPr>
          <w:p w14:paraId="666F0B89"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2031 - 2050</w:t>
            </w:r>
          </w:p>
        </w:tc>
        <w:tc>
          <w:tcPr>
            <w:tcW w:w="2551" w:type="dxa"/>
            <w:vAlign w:val="center"/>
            <w:hideMark/>
          </w:tcPr>
          <w:p w14:paraId="4D1A7CA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dựng/Doanh doanh vận tải đường nghiệp sắt kinh</w:t>
            </w:r>
          </w:p>
        </w:tc>
        <w:tc>
          <w:tcPr>
            <w:tcW w:w="5387" w:type="dxa"/>
            <w:vAlign w:val="center"/>
            <w:hideMark/>
          </w:tcPr>
          <w:p w14:paraId="0C2C21FB"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3F18DF12" w14:textId="77777777" w:rsidTr="0037762D">
        <w:tc>
          <w:tcPr>
            <w:tcW w:w="636" w:type="dxa"/>
            <w:vAlign w:val="center"/>
            <w:hideMark/>
          </w:tcPr>
          <w:p w14:paraId="353C2A7C"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2.1</w:t>
            </w:r>
          </w:p>
        </w:tc>
        <w:tc>
          <w:tcPr>
            <w:tcW w:w="4599" w:type="dxa"/>
            <w:vAlign w:val="center"/>
            <w:hideMark/>
          </w:tcPr>
          <w:p w14:paraId="6036960F"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Thực hiện chuyển đổi, thay thế 244 đầu máy, 80 toa xe phát điện sang sử dụng điện, năng lượng xanh</w:t>
            </w:r>
          </w:p>
        </w:tc>
        <w:tc>
          <w:tcPr>
            <w:tcW w:w="1423" w:type="dxa"/>
            <w:vAlign w:val="center"/>
            <w:hideMark/>
          </w:tcPr>
          <w:p w14:paraId="2927B470"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2031 - 2050</w:t>
            </w:r>
          </w:p>
        </w:tc>
        <w:tc>
          <w:tcPr>
            <w:tcW w:w="2551" w:type="dxa"/>
            <w:noWrap/>
            <w:vAlign w:val="center"/>
            <w:hideMark/>
          </w:tcPr>
          <w:p w14:paraId="7341F13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p>
        </w:tc>
        <w:tc>
          <w:tcPr>
            <w:tcW w:w="5387" w:type="dxa"/>
            <w:vAlign w:val="center"/>
            <w:hideMark/>
          </w:tcPr>
          <w:p w14:paraId="43D0DF72"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Đang tìm kiếm đối tác, nhà tai trợ phù hợp</w:t>
            </w:r>
          </w:p>
        </w:tc>
      </w:tr>
      <w:tr w:rsidR="00250723" w:rsidRPr="00250723" w14:paraId="2D1F38ED" w14:textId="77777777" w:rsidTr="0037762D">
        <w:tc>
          <w:tcPr>
            <w:tcW w:w="636" w:type="dxa"/>
            <w:vAlign w:val="center"/>
            <w:hideMark/>
          </w:tcPr>
          <w:p w14:paraId="38329A65"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3</w:t>
            </w:r>
          </w:p>
        </w:tc>
        <w:tc>
          <w:tcPr>
            <w:tcW w:w="4599" w:type="dxa"/>
            <w:vAlign w:val="center"/>
            <w:hideMark/>
          </w:tcPr>
          <w:p w14:paraId="0859DAE7" w14:textId="77777777" w:rsidR="008D6F62" w:rsidRPr="00250723" w:rsidRDefault="008D6F62" w:rsidP="0037762D">
            <w:pP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Xây dựng mới 17 tuyến đường sắt quốc gia</w:t>
            </w:r>
          </w:p>
        </w:tc>
        <w:tc>
          <w:tcPr>
            <w:tcW w:w="1423" w:type="dxa"/>
            <w:vAlign w:val="center"/>
            <w:hideMark/>
          </w:tcPr>
          <w:p w14:paraId="7A2F8AF5"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2022 - 2050</w:t>
            </w:r>
          </w:p>
        </w:tc>
        <w:tc>
          <w:tcPr>
            <w:tcW w:w="2551" w:type="dxa"/>
            <w:vAlign w:val="center"/>
            <w:hideMark/>
          </w:tcPr>
          <w:p w14:paraId="0CF2DE4E"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Bộ Xây dựng/Bộ, ngành, UBND tỉnh/TP</w:t>
            </w:r>
          </w:p>
        </w:tc>
        <w:tc>
          <w:tcPr>
            <w:tcW w:w="5387" w:type="dxa"/>
            <w:vAlign w:val="center"/>
            <w:hideMark/>
          </w:tcPr>
          <w:p w14:paraId="5C470F35"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2C33CDEF" w14:textId="77777777" w:rsidTr="0037762D">
        <w:tc>
          <w:tcPr>
            <w:tcW w:w="636" w:type="dxa"/>
            <w:vAlign w:val="center"/>
            <w:hideMark/>
          </w:tcPr>
          <w:p w14:paraId="21D7995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3.1</w:t>
            </w:r>
          </w:p>
        </w:tc>
        <w:tc>
          <w:tcPr>
            <w:tcW w:w="4599" w:type="dxa"/>
            <w:vAlign w:val="center"/>
            <w:hideMark/>
          </w:tcPr>
          <w:p w14:paraId="67217B42"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Yên Viên - Phả Lại - Hạ Long - Cái Lân</w:t>
            </w:r>
          </w:p>
        </w:tc>
        <w:tc>
          <w:tcPr>
            <w:tcW w:w="1423" w:type="dxa"/>
            <w:vAlign w:val="center"/>
            <w:hideMark/>
          </w:tcPr>
          <w:p w14:paraId="0A829415"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2026 - 2030</w:t>
            </w:r>
          </w:p>
        </w:tc>
        <w:tc>
          <w:tcPr>
            <w:tcW w:w="2551" w:type="dxa"/>
            <w:vAlign w:val="center"/>
            <w:hideMark/>
          </w:tcPr>
          <w:p w14:paraId="4E779BD5"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Hà Nội, Hải Phòng, Quảng Ninh</w:t>
            </w:r>
          </w:p>
        </w:tc>
        <w:tc>
          <w:tcPr>
            <w:tcW w:w="5387" w:type="dxa"/>
            <w:vAlign w:val="center"/>
            <w:hideMark/>
          </w:tcPr>
          <w:p w14:paraId="5DA208AD"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Hoàn thành xây dựng mới đoạn Hạ Lọng - Cái Lân; Tiểu dự án 2: Lim - Phả Lại đang thi công nhưng hiện đang phải dừng do thiếu vốn; các tiểu dự án khác mới triển khai thiết kế cơ sở hoặc thiết kế kỹ thuật; Điều chỉnh Báo cáo nghiên cứu tiền khả thi Dự án</w:t>
            </w:r>
          </w:p>
        </w:tc>
      </w:tr>
      <w:tr w:rsidR="00250723" w:rsidRPr="00250723" w14:paraId="790B17EA" w14:textId="77777777" w:rsidTr="0037762D">
        <w:tc>
          <w:tcPr>
            <w:tcW w:w="636" w:type="dxa"/>
            <w:vAlign w:val="center"/>
            <w:hideMark/>
          </w:tcPr>
          <w:p w14:paraId="5A7011A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3.2</w:t>
            </w:r>
          </w:p>
        </w:tc>
        <w:tc>
          <w:tcPr>
            <w:tcW w:w="4599" w:type="dxa"/>
            <w:vAlign w:val="center"/>
            <w:hideMark/>
          </w:tcPr>
          <w:p w14:paraId="18632178"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Lào Cai - Hà Nội - Hải Phòng</w:t>
            </w:r>
          </w:p>
        </w:tc>
        <w:tc>
          <w:tcPr>
            <w:tcW w:w="1423" w:type="dxa"/>
            <w:vAlign w:val="center"/>
            <w:hideMark/>
          </w:tcPr>
          <w:p w14:paraId="2E07C99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2026 - 2050</w:t>
            </w:r>
          </w:p>
        </w:tc>
        <w:tc>
          <w:tcPr>
            <w:tcW w:w="2551" w:type="dxa"/>
            <w:vAlign w:val="center"/>
            <w:hideMark/>
          </w:tcPr>
          <w:p w14:paraId="7BCD8D4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Hà Nội, Hải Phòng, Lào Cai</w:t>
            </w:r>
          </w:p>
        </w:tc>
        <w:tc>
          <w:tcPr>
            <w:tcW w:w="5387" w:type="dxa"/>
            <w:vAlign w:val="center"/>
            <w:hideMark/>
          </w:tcPr>
          <w:p w14:paraId="17B0E9EE"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Đang lập quy hoạch đồng thời với lập Báo cáo nghiên cứu khả thi Dự án</w:t>
            </w:r>
          </w:p>
        </w:tc>
      </w:tr>
      <w:tr w:rsidR="00250723" w:rsidRPr="00250723" w14:paraId="3F79FF73" w14:textId="77777777" w:rsidTr="0037762D">
        <w:tc>
          <w:tcPr>
            <w:tcW w:w="636" w:type="dxa"/>
            <w:vAlign w:val="center"/>
            <w:hideMark/>
          </w:tcPr>
          <w:p w14:paraId="39A15EA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3.3</w:t>
            </w:r>
          </w:p>
        </w:tc>
        <w:tc>
          <w:tcPr>
            <w:tcW w:w="4599" w:type="dxa"/>
            <w:vAlign w:val="center"/>
            <w:hideMark/>
          </w:tcPr>
          <w:p w14:paraId="7EB8DCD8"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Biên Hòa - Vũng Tàu</w:t>
            </w:r>
          </w:p>
        </w:tc>
        <w:tc>
          <w:tcPr>
            <w:tcW w:w="1423" w:type="dxa"/>
            <w:vAlign w:val="center"/>
            <w:hideMark/>
          </w:tcPr>
          <w:p w14:paraId="14FD42C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2026 - 2050</w:t>
            </w:r>
          </w:p>
        </w:tc>
        <w:tc>
          <w:tcPr>
            <w:tcW w:w="2551" w:type="dxa"/>
            <w:vAlign w:val="center"/>
            <w:hideMark/>
          </w:tcPr>
          <w:p w14:paraId="52F8A7E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Tp HCM</w:t>
            </w:r>
          </w:p>
        </w:tc>
        <w:tc>
          <w:tcPr>
            <w:tcW w:w="5387" w:type="dxa"/>
            <w:vAlign w:val="center"/>
            <w:hideMark/>
          </w:tcPr>
          <w:p w14:paraId="284D7B25"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Đang lập Báo cáo nghiên cứu tiền khả thi dự án</w:t>
            </w:r>
          </w:p>
        </w:tc>
      </w:tr>
      <w:tr w:rsidR="00250723" w:rsidRPr="00250723" w14:paraId="501BB835" w14:textId="77777777" w:rsidTr="0037762D">
        <w:tc>
          <w:tcPr>
            <w:tcW w:w="636" w:type="dxa"/>
            <w:vAlign w:val="center"/>
            <w:hideMark/>
          </w:tcPr>
          <w:p w14:paraId="4649C3C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3.4</w:t>
            </w:r>
          </w:p>
        </w:tc>
        <w:tc>
          <w:tcPr>
            <w:tcW w:w="4599" w:type="dxa"/>
            <w:vAlign w:val="center"/>
            <w:hideMark/>
          </w:tcPr>
          <w:p w14:paraId="16E8A3CE"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Hà Nội - Đồng Đăng</w:t>
            </w:r>
          </w:p>
        </w:tc>
        <w:tc>
          <w:tcPr>
            <w:tcW w:w="1423" w:type="dxa"/>
            <w:vAlign w:val="center"/>
            <w:hideMark/>
          </w:tcPr>
          <w:p w14:paraId="75E0C8A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2031 - 2050</w:t>
            </w:r>
          </w:p>
        </w:tc>
        <w:tc>
          <w:tcPr>
            <w:tcW w:w="2551" w:type="dxa"/>
            <w:vAlign w:val="center"/>
            <w:hideMark/>
          </w:tcPr>
          <w:p w14:paraId="4B7DF4E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Hà Nội, Lạng Sơn</w:t>
            </w:r>
          </w:p>
        </w:tc>
        <w:tc>
          <w:tcPr>
            <w:tcW w:w="5387" w:type="dxa"/>
            <w:vAlign w:val="center"/>
            <w:hideMark/>
          </w:tcPr>
          <w:p w14:paraId="3A28F3BF"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Đang nghiên cứu lập quy hoạch đồng thời với lập Báo cáo nghiên cứu tiền khả thi dự án</w:t>
            </w:r>
          </w:p>
        </w:tc>
      </w:tr>
      <w:tr w:rsidR="00250723" w:rsidRPr="00250723" w14:paraId="2F2D9D63" w14:textId="77777777" w:rsidTr="0037762D">
        <w:tc>
          <w:tcPr>
            <w:tcW w:w="636" w:type="dxa"/>
            <w:vAlign w:val="center"/>
            <w:hideMark/>
          </w:tcPr>
          <w:p w14:paraId="5276B094"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3.5</w:t>
            </w:r>
          </w:p>
        </w:tc>
        <w:tc>
          <w:tcPr>
            <w:tcW w:w="4599" w:type="dxa"/>
            <w:vAlign w:val="center"/>
            <w:hideMark/>
          </w:tcPr>
          <w:p w14:paraId="2E610A1D"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Thành phố Hồ Chí Minh - Lộc Ninh</w:t>
            </w:r>
          </w:p>
        </w:tc>
        <w:tc>
          <w:tcPr>
            <w:tcW w:w="1423" w:type="dxa"/>
            <w:vAlign w:val="center"/>
            <w:hideMark/>
          </w:tcPr>
          <w:p w14:paraId="5BCDC70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2026 - 2050</w:t>
            </w:r>
          </w:p>
        </w:tc>
        <w:tc>
          <w:tcPr>
            <w:tcW w:w="2551" w:type="dxa"/>
            <w:vAlign w:val="center"/>
            <w:hideMark/>
          </w:tcPr>
          <w:p w14:paraId="00598F9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Tp HCM, Đồng Nai</w:t>
            </w:r>
          </w:p>
        </w:tc>
        <w:tc>
          <w:tcPr>
            <w:tcW w:w="5387" w:type="dxa"/>
            <w:vAlign w:val="center"/>
            <w:hideMark/>
          </w:tcPr>
          <w:p w14:paraId="06E58BB7"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Đang lập Báo cáo nghiên cứu tiền khả thi</w:t>
            </w:r>
          </w:p>
        </w:tc>
      </w:tr>
      <w:tr w:rsidR="00250723" w:rsidRPr="00250723" w14:paraId="5E5A26A6" w14:textId="77777777" w:rsidTr="0037762D">
        <w:tc>
          <w:tcPr>
            <w:tcW w:w="636" w:type="dxa"/>
            <w:vAlign w:val="center"/>
            <w:hideMark/>
          </w:tcPr>
          <w:p w14:paraId="03FB9FC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3.6</w:t>
            </w:r>
          </w:p>
        </w:tc>
        <w:tc>
          <w:tcPr>
            <w:tcW w:w="4599" w:type="dxa"/>
            <w:vAlign w:val="center"/>
            <w:hideMark/>
          </w:tcPr>
          <w:p w14:paraId="672D17BA"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Thành phố Hồ Chí Minh - Cần Thơ</w:t>
            </w:r>
          </w:p>
        </w:tc>
        <w:tc>
          <w:tcPr>
            <w:tcW w:w="1423" w:type="dxa"/>
            <w:vAlign w:val="center"/>
            <w:hideMark/>
          </w:tcPr>
          <w:p w14:paraId="47F423E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2026 - 2050</w:t>
            </w:r>
          </w:p>
        </w:tc>
        <w:tc>
          <w:tcPr>
            <w:tcW w:w="2551" w:type="dxa"/>
            <w:vAlign w:val="center"/>
            <w:hideMark/>
          </w:tcPr>
          <w:p w14:paraId="7C11671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Tp HCM, Cần Thơ</w:t>
            </w:r>
          </w:p>
        </w:tc>
        <w:tc>
          <w:tcPr>
            <w:tcW w:w="5387" w:type="dxa"/>
            <w:vAlign w:val="center"/>
            <w:hideMark/>
          </w:tcPr>
          <w:p w14:paraId="42AC12CD"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Đang triển khai nghiên cứu lập Báo cáo nghiên cứu tiền khả thi</w:t>
            </w:r>
          </w:p>
        </w:tc>
      </w:tr>
      <w:tr w:rsidR="00250723" w:rsidRPr="00250723" w14:paraId="6863413E" w14:textId="77777777" w:rsidTr="0037762D">
        <w:tc>
          <w:tcPr>
            <w:tcW w:w="636" w:type="dxa"/>
            <w:vAlign w:val="center"/>
            <w:hideMark/>
          </w:tcPr>
          <w:p w14:paraId="4389A8E3"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3.7</w:t>
            </w:r>
          </w:p>
        </w:tc>
        <w:tc>
          <w:tcPr>
            <w:tcW w:w="4599" w:type="dxa"/>
            <w:vAlign w:val="center"/>
            <w:hideMark/>
          </w:tcPr>
          <w:p w14:paraId="1320EC9A"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Vũng Áng - Tân Ấp - Mụ Giạ</w:t>
            </w:r>
          </w:p>
        </w:tc>
        <w:tc>
          <w:tcPr>
            <w:tcW w:w="1423" w:type="dxa"/>
            <w:vAlign w:val="center"/>
            <w:hideMark/>
          </w:tcPr>
          <w:p w14:paraId="71218524"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2026 - 2050</w:t>
            </w:r>
          </w:p>
        </w:tc>
        <w:tc>
          <w:tcPr>
            <w:tcW w:w="2551" w:type="dxa"/>
            <w:vAlign w:val="center"/>
            <w:hideMark/>
          </w:tcPr>
          <w:p w14:paraId="2DFDB4EF"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Hà Tĩnh, Quảng Trị</w:t>
            </w:r>
          </w:p>
        </w:tc>
        <w:tc>
          <w:tcPr>
            <w:tcW w:w="5387" w:type="dxa"/>
            <w:vAlign w:val="center"/>
            <w:hideMark/>
          </w:tcPr>
          <w:p w14:paraId="7912FC3A"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Đã thực hiện Nghiên cứu khả thi dự án tuyến đường sắt nối từ Vientiane (Lào) đến cảng Vũng Áng (Việt Nam) (do KOICA tài trợ)</w:t>
            </w:r>
          </w:p>
        </w:tc>
      </w:tr>
      <w:tr w:rsidR="00250723" w:rsidRPr="00250723" w14:paraId="063D162A" w14:textId="77777777" w:rsidTr="0037762D">
        <w:tc>
          <w:tcPr>
            <w:tcW w:w="636" w:type="dxa"/>
            <w:vAlign w:val="center"/>
            <w:hideMark/>
          </w:tcPr>
          <w:p w14:paraId="42CAD13F"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3.8</w:t>
            </w:r>
          </w:p>
        </w:tc>
        <w:tc>
          <w:tcPr>
            <w:tcW w:w="4599" w:type="dxa"/>
            <w:vAlign w:val="center"/>
            <w:hideMark/>
          </w:tcPr>
          <w:p w14:paraId="79CA4309"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Tháp Chàm - Đà Lạt</w:t>
            </w:r>
          </w:p>
        </w:tc>
        <w:tc>
          <w:tcPr>
            <w:tcW w:w="1423" w:type="dxa"/>
            <w:vAlign w:val="center"/>
            <w:hideMark/>
          </w:tcPr>
          <w:p w14:paraId="5F7AB8B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2026 - 2050</w:t>
            </w:r>
          </w:p>
        </w:tc>
        <w:tc>
          <w:tcPr>
            <w:tcW w:w="2551" w:type="dxa"/>
            <w:vAlign w:val="center"/>
            <w:hideMark/>
          </w:tcPr>
          <w:p w14:paraId="020D157B"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Khánh Hòa, Lâm Đồng</w:t>
            </w:r>
          </w:p>
        </w:tc>
        <w:tc>
          <w:tcPr>
            <w:tcW w:w="5387" w:type="dxa"/>
            <w:vAlign w:val="center"/>
            <w:hideMark/>
          </w:tcPr>
          <w:p w14:paraId="4AFDD0B9"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Nhà đầu tư đang nghiên cứu khôi phục, cải tạo</w:t>
            </w:r>
          </w:p>
        </w:tc>
      </w:tr>
      <w:tr w:rsidR="00250723" w:rsidRPr="00250723" w14:paraId="5A325620" w14:textId="77777777" w:rsidTr="0037762D">
        <w:tc>
          <w:tcPr>
            <w:tcW w:w="636" w:type="dxa"/>
            <w:vAlign w:val="center"/>
            <w:hideMark/>
          </w:tcPr>
          <w:p w14:paraId="70880247"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3.9</w:t>
            </w:r>
          </w:p>
        </w:tc>
        <w:tc>
          <w:tcPr>
            <w:tcW w:w="4599" w:type="dxa"/>
            <w:vAlign w:val="center"/>
            <w:hideMark/>
          </w:tcPr>
          <w:p w14:paraId="2CCC4066"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Mỹ Thủy - Đông Hà - Lao Bảo</w:t>
            </w:r>
          </w:p>
        </w:tc>
        <w:tc>
          <w:tcPr>
            <w:tcW w:w="1423" w:type="dxa"/>
            <w:vAlign w:val="center"/>
            <w:hideMark/>
          </w:tcPr>
          <w:p w14:paraId="32CF6465"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2031 - 2050</w:t>
            </w:r>
          </w:p>
        </w:tc>
        <w:tc>
          <w:tcPr>
            <w:tcW w:w="2551" w:type="dxa"/>
            <w:vAlign w:val="center"/>
            <w:hideMark/>
          </w:tcPr>
          <w:p w14:paraId="594B3A47"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Quảng Trị</w:t>
            </w:r>
          </w:p>
        </w:tc>
        <w:tc>
          <w:tcPr>
            <w:tcW w:w="5387" w:type="dxa"/>
            <w:vAlign w:val="center"/>
            <w:hideMark/>
          </w:tcPr>
          <w:p w14:paraId="3607897D"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Chưa thực hiện</w:t>
            </w:r>
          </w:p>
        </w:tc>
      </w:tr>
      <w:tr w:rsidR="00250723" w:rsidRPr="00250723" w14:paraId="55DC9000" w14:textId="77777777" w:rsidTr="0037762D">
        <w:tc>
          <w:tcPr>
            <w:tcW w:w="636" w:type="dxa"/>
            <w:vAlign w:val="center"/>
            <w:hideMark/>
          </w:tcPr>
          <w:p w14:paraId="581F020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3.10</w:t>
            </w:r>
          </w:p>
        </w:tc>
        <w:tc>
          <w:tcPr>
            <w:tcW w:w="4599" w:type="dxa"/>
            <w:vAlign w:val="center"/>
            <w:hideMark/>
          </w:tcPr>
          <w:p w14:paraId="389DE923"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Đà Nẵng - Kon Tum - Gia Lai - Đắk Lắk - Đắk Nông - Bình Phước (Tây Nguyên)</w:t>
            </w:r>
          </w:p>
        </w:tc>
        <w:tc>
          <w:tcPr>
            <w:tcW w:w="1423" w:type="dxa"/>
            <w:vAlign w:val="center"/>
            <w:hideMark/>
          </w:tcPr>
          <w:p w14:paraId="1D05C3B3"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2031 - 2050</w:t>
            </w:r>
          </w:p>
        </w:tc>
        <w:tc>
          <w:tcPr>
            <w:tcW w:w="2551" w:type="dxa"/>
            <w:vAlign w:val="center"/>
            <w:hideMark/>
          </w:tcPr>
          <w:p w14:paraId="013177A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Đà Nẵng, Quảng Ngãi, Gia Lai, Đắk Lắk, Đồng Nai</w:t>
            </w:r>
          </w:p>
        </w:tc>
        <w:tc>
          <w:tcPr>
            <w:tcW w:w="5387" w:type="dxa"/>
            <w:vAlign w:val="center"/>
            <w:hideMark/>
          </w:tcPr>
          <w:p w14:paraId="61C82266"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Chưa thực hiện</w:t>
            </w:r>
          </w:p>
        </w:tc>
      </w:tr>
      <w:tr w:rsidR="00250723" w:rsidRPr="00250723" w14:paraId="7197AEAE" w14:textId="77777777" w:rsidTr="0037762D">
        <w:tc>
          <w:tcPr>
            <w:tcW w:w="636" w:type="dxa"/>
            <w:vAlign w:val="center"/>
            <w:hideMark/>
          </w:tcPr>
          <w:p w14:paraId="098D395A"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3.11</w:t>
            </w:r>
          </w:p>
        </w:tc>
        <w:tc>
          <w:tcPr>
            <w:tcW w:w="4599" w:type="dxa"/>
            <w:vAlign w:val="center"/>
            <w:hideMark/>
          </w:tcPr>
          <w:p w14:paraId="09DDF403"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Thái Nguyên - Tuyên Quang -Yên Bái</w:t>
            </w:r>
          </w:p>
        </w:tc>
        <w:tc>
          <w:tcPr>
            <w:tcW w:w="1423" w:type="dxa"/>
            <w:vAlign w:val="center"/>
            <w:hideMark/>
          </w:tcPr>
          <w:p w14:paraId="22E6C10D"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2031 - 2050</w:t>
            </w:r>
          </w:p>
        </w:tc>
        <w:tc>
          <w:tcPr>
            <w:tcW w:w="2551" w:type="dxa"/>
            <w:vAlign w:val="center"/>
            <w:hideMark/>
          </w:tcPr>
          <w:p w14:paraId="0988DEC7"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Thái Nguyên, Tuyên Quang, Lào Cai</w:t>
            </w:r>
          </w:p>
        </w:tc>
        <w:tc>
          <w:tcPr>
            <w:tcW w:w="5387" w:type="dxa"/>
            <w:vAlign w:val="center"/>
            <w:hideMark/>
          </w:tcPr>
          <w:p w14:paraId="62D71D9B"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Chưa thực hiện</w:t>
            </w:r>
          </w:p>
        </w:tc>
      </w:tr>
      <w:tr w:rsidR="00250723" w:rsidRPr="00250723" w14:paraId="6105E519" w14:textId="77777777" w:rsidTr="0037762D">
        <w:tc>
          <w:tcPr>
            <w:tcW w:w="636" w:type="dxa"/>
            <w:vAlign w:val="center"/>
            <w:hideMark/>
          </w:tcPr>
          <w:p w14:paraId="63152E3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3.12</w:t>
            </w:r>
          </w:p>
        </w:tc>
        <w:tc>
          <w:tcPr>
            <w:tcW w:w="4599" w:type="dxa"/>
            <w:vAlign w:val="center"/>
            <w:hideMark/>
          </w:tcPr>
          <w:p w14:paraId="3E9AC820"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Nam Định - Thái Bình - Hải Phòng - Quảng Ninh (bao gồm cả đoạn Nam Hải Phòng - Hạ Long dài khoảng 37 km)</w:t>
            </w:r>
          </w:p>
        </w:tc>
        <w:tc>
          <w:tcPr>
            <w:tcW w:w="1423" w:type="dxa"/>
            <w:vAlign w:val="center"/>
            <w:hideMark/>
          </w:tcPr>
          <w:p w14:paraId="52FC4CCA"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2031 - 2050</w:t>
            </w:r>
          </w:p>
        </w:tc>
        <w:tc>
          <w:tcPr>
            <w:tcW w:w="2551" w:type="dxa"/>
            <w:vAlign w:val="center"/>
            <w:hideMark/>
          </w:tcPr>
          <w:p w14:paraId="341AC11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Hưng Yên, Ninh Bình, Hải Phòng, Quảng Ninh</w:t>
            </w:r>
          </w:p>
        </w:tc>
        <w:tc>
          <w:tcPr>
            <w:tcW w:w="5387" w:type="dxa"/>
            <w:vAlign w:val="center"/>
            <w:hideMark/>
          </w:tcPr>
          <w:p w14:paraId="016D814C"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Đang nghiên cứu lập quy hoạch đồng thời với lập dự án đầu tư xây dựng đoạn Hải Phòng - Hạ Long; Chưa nghiên cứu đoạn Nam Định - Thái Bình - Hải Phòng</w:t>
            </w:r>
          </w:p>
        </w:tc>
      </w:tr>
      <w:tr w:rsidR="00250723" w:rsidRPr="00250723" w14:paraId="211256F6" w14:textId="77777777" w:rsidTr="0037762D">
        <w:tc>
          <w:tcPr>
            <w:tcW w:w="636" w:type="dxa"/>
            <w:vAlign w:val="center"/>
            <w:hideMark/>
          </w:tcPr>
          <w:p w14:paraId="3A32DB8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3.13</w:t>
            </w:r>
          </w:p>
        </w:tc>
        <w:tc>
          <w:tcPr>
            <w:tcW w:w="4599" w:type="dxa"/>
            <w:vAlign w:val="center"/>
            <w:hideMark/>
          </w:tcPr>
          <w:p w14:paraId="4C1CC17A"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Hạ Long - Móng Cái</w:t>
            </w:r>
          </w:p>
        </w:tc>
        <w:tc>
          <w:tcPr>
            <w:tcW w:w="1423" w:type="dxa"/>
            <w:vAlign w:val="center"/>
            <w:hideMark/>
          </w:tcPr>
          <w:p w14:paraId="063753B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2031 - 2050</w:t>
            </w:r>
          </w:p>
        </w:tc>
        <w:tc>
          <w:tcPr>
            <w:tcW w:w="2551" w:type="dxa"/>
            <w:vAlign w:val="center"/>
            <w:hideMark/>
          </w:tcPr>
          <w:p w14:paraId="1392762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Quảng Ninh</w:t>
            </w:r>
          </w:p>
        </w:tc>
        <w:tc>
          <w:tcPr>
            <w:tcW w:w="5387" w:type="dxa"/>
            <w:vAlign w:val="center"/>
            <w:hideMark/>
          </w:tcPr>
          <w:p w14:paraId="74CABF1B"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Đang nghiên cứu lập quy hoạch đồng thời với lập dự án đầu tư xây dựng</w:t>
            </w:r>
          </w:p>
        </w:tc>
      </w:tr>
      <w:tr w:rsidR="00250723" w:rsidRPr="00250723" w14:paraId="2D28E3D9" w14:textId="77777777" w:rsidTr="0037762D">
        <w:tc>
          <w:tcPr>
            <w:tcW w:w="636" w:type="dxa"/>
            <w:vAlign w:val="center"/>
            <w:hideMark/>
          </w:tcPr>
          <w:p w14:paraId="579EE16D"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3.14</w:t>
            </w:r>
          </w:p>
        </w:tc>
        <w:tc>
          <w:tcPr>
            <w:tcW w:w="4599" w:type="dxa"/>
            <w:vAlign w:val="center"/>
            <w:hideMark/>
          </w:tcPr>
          <w:p w14:paraId="053AE612"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Vành đai phía Đông Thành phố Hà Nội: đoạn Ngọc Hồi - Lạc Đạo - Bắc Hồng - Thạch Lỗi</w:t>
            </w:r>
          </w:p>
        </w:tc>
        <w:tc>
          <w:tcPr>
            <w:tcW w:w="1423" w:type="dxa"/>
            <w:vAlign w:val="center"/>
            <w:hideMark/>
          </w:tcPr>
          <w:p w14:paraId="3F99015A"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2025 - 2050</w:t>
            </w:r>
          </w:p>
        </w:tc>
        <w:tc>
          <w:tcPr>
            <w:tcW w:w="2551" w:type="dxa"/>
            <w:vAlign w:val="center"/>
            <w:hideMark/>
          </w:tcPr>
          <w:p w14:paraId="6BD5B81A"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Hà Nội</w:t>
            </w:r>
          </w:p>
        </w:tc>
        <w:tc>
          <w:tcPr>
            <w:tcW w:w="5387" w:type="dxa"/>
            <w:vAlign w:val="center"/>
            <w:hideMark/>
          </w:tcPr>
          <w:p w14:paraId="0104B88F"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Đang lập lập Báo cáo nghiên cứu tiền khả thi</w:t>
            </w:r>
          </w:p>
        </w:tc>
      </w:tr>
      <w:tr w:rsidR="00250723" w:rsidRPr="00250723" w14:paraId="53375A7B" w14:textId="77777777" w:rsidTr="0037762D">
        <w:tc>
          <w:tcPr>
            <w:tcW w:w="636" w:type="dxa"/>
            <w:vAlign w:val="center"/>
            <w:hideMark/>
          </w:tcPr>
          <w:p w14:paraId="14B9C185"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3.15</w:t>
            </w:r>
          </w:p>
        </w:tc>
        <w:tc>
          <w:tcPr>
            <w:tcW w:w="4599" w:type="dxa"/>
            <w:vAlign w:val="center"/>
            <w:hideMark/>
          </w:tcPr>
          <w:p w14:paraId="3541C773"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Vành đai phía Tây Thành phố Hà Nội: đoạn Ngọc Hồi - Thạch Lỗi</w:t>
            </w:r>
          </w:p>
        </w:tc>
        <w:tc>
          <w:tcPr>
            <w:tcW w:w="1423" w:type="dxa"/>
            <w:vAlign w:val="center"/>
            <w:hideMark/>
          </w:tcPr>
          <w:p w14:paraId="378D447B"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2031 - 2050</w:t>
            </w:r>
          </w:p>
        </w:tc>
        <w:tc>
          <w:tcPr>
            <w:tcW w:w="2551" w:type="dxa"/>
            <w:vAlign w:val="center"/>
            <w:hideMark/>
          </w:tcPr>
          <w:p w14:paraId="4188FFA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Hà Nội</w:t>
            </w:r>
          </w:p>
        </w:tc>
        <w:tc>
          <w:tcPr>
            <w:tcW w:w="5387" w:type="dxa"/>
            <w:vAlign w:val="center"/>
            <w:hideMark/>
          </w:tcPr>
          <w:p w14:paraId="3FC3BD06"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Chưa thực hiện</w:t>
            </w:r>
          </w:p>
        </w:tc>
      </w:tr>
      <w:tr w:rsidR="00250723" w:rsidRPr="00250723" w14:paraId="73FC8FB3" w14:textId="77777777" w:rsidTr="0037762D">
        <w:tc>
          <w:tcPr>
            <w:tcW w:w="636" w:type="dxa"/>
            <w:vAlign w:val="center"/>
            <w:hideMark/>
          </w:tcPr>
          <w:p w14:paraId="0D970F95"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3.16</w:t>
            </w:r>
          </w:p>
        </w:tc>
        <w:tc>
          <w:tcPr>
            <w:tcW w:w="4599" w:type="dxa"/>
            <w:vAlign w:val="center"/>
            <w:hideMark/>
          </w:tcPr>
          <w:p w14:paraId="773D7402"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Thủ Thiêm - Long Thành</w:t>
            </w:r>
          </w:p>
        </w:tc>
        <w:tc>
          <w:tcPr>
            <w:tcW w:w="1423" w:type="dxa"/>
            <w:vAlign w:val="center"/>
            <w:hideMark/>
          </w:tcPr>
          <w:p w14:paraId="0B98695D"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2026 - 2050</w:t>
            </w:r>
          </w:p>
        </w:tc>
        <w:tc>
          <w:tcPr>
            <w:tcW w:w="2551" w:type="dxa"/>
            <w:vAlign w:val="center"/>
            <w:hideMark/>
          </w:tcPr>
          <w:p w14:paraId="710ED95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Tp HCM, Đồng Nai</w:t>
            </w:r>
          </w:p>
        </w:tc>
        <w:tc>
          <w:tcPr>
            <w:tcW w:w="5387" w:type="dxa"/>
            <w:vAlign w:val="center"/>
            <w:hideMark/>
          </w:tcPr>
          <w:p w14:paraId="61B4E686"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Đã chuyển thành ĐSĐT và giao địa phương nghiên cứu, đầu tư</w:t>
            </w:r>
          </w:p>
        </w:tc>
      </w:tr>
      <w:tr w:rsidR="00250723" w:rsidRPr="00250723" w14:paraId="73C21783" w14:textId="77777777" w:rsidTr="0037762D">
        <w:tc>
          <w:tcPr>
            <w:tcW w:w="636" w:type="dxa"/>
            <w:vAlign w:val="center"/>
            <w:hideMark/>
          </w:tcPr>
          <w:p w14:paraId="3B21AAE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3.17</w:t>
            </w:r>
          </w:p>
        </w:tc>
        <w:tc>
          <w:tcPr>
            <w:tcW w:w="4599" w:type="dxa"/>
            <w:vAlign w:val="center"/>
            <w:hideMark/>
          </w:tcPr>
          <w:p w14:paraId="15A56676"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Thành phố Hồ Chí Minh - Tây Ninh</w:t>
            </w:r>
          </w:p>
        </w:tc>
        <w:tc>
          <w:tcPr>
            <w:tcW w:w="1423" w:type="dxa"/>
            <w:vAlign w:val="center"/>
            <w:hideMark/>
          </w:tcPr>
          <w:p w14:paraId="055885DA"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2031 - 2050</w:t>
            </w:r>
          </w:p>
        </w:tc>
        <w:tc>
          <w:tcPr>
            <w:tcW w:w="2551" w:type="dxa"/>
            <w:vAlign w:val="center"/>
            <w:hideMark/>
          </w:tcPr>
          <w:p w14:paraId="3013AC8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Tp HCM, Tây Ninh</w:t>
            </w:r>
          </w:p>
        </w:tc>
        <w:tc>
          <w:tcPr>
            <w:tcW w:w="5387" w:type="dxa"/>
            <w:vAlign w:val="center"/>
            <w:hideMark/>
          </w:tcPr>
          <w:p w14:paraId="7DCE7096"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Đang nghiên cứu lập quy hoạch</w:t>
            </w:r>
          </w:p>
        </w:tc>
      </w:tr>
      <w:tr w:rsidR="00250723" w:rsidRPr="00250723" w14:paraId="008CD663" w14:textId="77777777" w:rsidTr="0037762D">
        <w:tc>
          <w:tcPr>
            <w:tcW w:w="636" w:type="dxa"/>
            <w:vAlign w:val="center"/>
            <w:hideMark/>
          </w:tcPr>
          <w:p w14:paraId="780CE184"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4</w:t>
            </w:r>
          </w:p>
        </w:tc>
        <w:tc>
          <w:tcPr>
            <w:tcW w:w="4599" w:type="dxa"/>
            <w:vAlign w:val="center"/>
            <w:hideMark/>
          </w:tcPr>
          <w:p w14:paraId="21347892" w14:textId="77777777" w:rsidR="008D6F62" w:rsidRPr="00250723" w:rsidRDefault="008D6F62" w:rsidP="0037762D">
            <w:pP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Nhánh đường sắt kết nối một số cảng biển (Nghi Sơn, Liên Chiểu, Cửa Lò, Chân Mây, Dung Quất, Vân Phong, Phan Thiết, Cà Ná, Cam Ranh, Thịnh Long...)</w:t>
            </w:r>
          </w:p>
        </w:tc>
        <w:tc>
          <w:tcPr>
            <w:tcW w:w="1423" w:type="dxa"/>
            <w:vAlign w:val="center"/>
            <w:hideMark/>
          </w:tcPr>
          <w:p w14:paraId="75023700"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2022 - 2050</w:t>
            </w:r>
          </w:p>
        </w:tc>
        <w:tc>
          <w:tcPr>
            <w:tcW w:w="2551" w:type="dxa"/>
            <w:vAlign w:val="center"/>
            <w:hideMark/>
          </w:tcPr>
          <w:p w14:paraId="71050384"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Bộ Xây dựng/Bộ, ngành, UBND tỉnh/TP</w:t>
            </w:r>
          </w:p>
        </w:tc>
        <w:tc>
          <w:tcPr>
            <w:tcW w:w="5387" w:type="dxa"/>
            <w:vAlign w:val="center"/>
            <w:hideMark/>
          </w:tcPr>
          <w:p w14:paraId="6864DD5B"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714C4CB5" w14:textId="77777777" w:rsidTr="0037762D">
        <w:tc>
          <w:tcPr>
            <w:tcW w:w="636" w:type="dxa"/>
            <w:vAlign w:val="center"/>
            <w:hideMark/>
          </w:tcPr>
          <w:p w14:paraId="36093DC7"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4.1</w:t>
            </w:r>
          </w:p>
        </w:tc>
        <w:tc>
          <w:tcPr>
            <w:tcW w:w="4599" w:type="dxa"/>
            <w:vAlign w:val="center"/>
            <w:hideMark/>
          </w:tcPr>
          <w:p w14:paraId="1B93BC69"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Kết nối cảng Lạch Huyện, nhánh ra Đình Vũ</w:t>
            </w:r>
          </w:p>
        </w:tc>
        <w:tc>
          <w:tcPr>
            <w:tcW w:w="1423" w:type="dxa"/>
            <w:vAlign w:val="center"/>
            <w:hideMark/>
          </w:tcPr>
          <w:p w14:paraId="0DAFC12B"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2026 - 2030</w:t>
            </w:r>
          </w:p>
        </w:tc>
        <w:tc>
          <w:tcPr>
            <w:tcW w:w="2551" w:type="dxa"/>
            <w:vAlign w:val="center"/>
            <w:hideMark/>
          </w:tcPr>
          <w:p w14:paraId="2A924ADD"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Hải Phòng</w:t>
            </w:r>
          </w:p>
        </w:tc>
        <w:tc>
          <w:tcPr>
            <w:tcW w:w="5387" w:type="dxa"/>
            <w:vAlign w:val="center"/>
            <w:hideMark/>
          </w:tcPr>
          <w:p w14:paraId="494EDB9F"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Đang lập dự án đầu tư xây dựng (thuộc dự án đường sắt Lào Cai - Hà Nội - Hải Phòng)</w:t>
            </w:r>
          </w:p>
        </w:tc>
      </w:tr>
      <w:tr w:rsidR="00250723" w:rsidRPr="00250723" w14:paraId="46924BDD" w14:textId="77777777" w:rsidTr="0037762D">
        <w:tc>
          <w:tcPr>
            <w:tcW w:w="636" w:type="dxa"/>
            <w:vAlign w:val="center"/>
            <w:hideMark/>
          </w:tcPr>
          <w:p w14:paraId="1727B5D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4.2</w:t>
            </w:r>
          </w:p>
        </w:tc>
        <w:tc>
          <w:tcPr>
            <w:tcW w:w="4599" w:type="dxa"/>
            <w:vAlign w:val="center"/>
            <w:hideMark/>
          </w:tcPr>
          <w:p w14:paraId="6976C25A"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Cụm cảng khu vực Bắc Trung Bộ: Nghi Sơn, Khôi phục đường xuống cảng Cửa Lò…</w:t>
            </w:r>
          </w:p>
        </w:tc>
        <w:tc>
          <w:tcPr>
            <w:tcW w:w="1423" w:type="dxa"/>
            <w:vAlign w:val="center"/>
            <w:hideMark/>
          </w:tcPr>
          <w:p w14:paraId="0C0AF614"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2031 - 2050</w:t>
            </w:r>
          </w:p>
        </w:tc>
        <w:tc>
          <w:tcPr>
            <w:tcW w:w="2551" w:type="dxa"/>
            <w:vAlign w:val="center"/>
            <w:hideMark/>
          </w:tcPr>
          <w:p w14:paraId="1B8F08A7"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Nghệ An, Hà Tĩnh</w:t>
            </w:r>
          </w:p>
        </w:tc>
        <w:tc>
          <w:tcPr>
            <w:tcW w:w="5387" w:type="dxa"/>
            <w:vAlign w:val="center"/>
            <w:hideMark/>
          </w:tcPr>
          <w:p w14:paraId="594BA8A9"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Chưa thực hiện</w:t>
            </w:r>
          </w:p>
        </w:tc>
      </w:tr>
      <w:tr w:rsidR="00250723" w:rsidRPr="00250723" w14:paraId="094DF9F5" w14:textId="77777777" w:rsidTr="0037762D">
        <w:tc>
          <w:tcPr>
            <w:tcW w:w="636" w:type="dxa"/>
            <w:vAlign w:val="center"/>
            <w:hideMark/>
          </w:tcPr>
          <w:p w14:paraId="7575296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4.3</w:t>
            </w:r>
          </w:p>
        </w:tc>
        <w:tc>
          <w:tcPr>
            <w:tcW w:w="4599" w:type="dxa"/>
            <w:vAlign w:val="center"/>
            <w:hideMark/>
          </w:tcPr>
          <w:p w14:paraId="2AC28FF7"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Cụm cảng khu vực Trung Trung Bộ: Chân Mây, Liên Chiểu, Dung Quất...</w:t>
            </w:r>
          </w:p>
        </w:tc>
        <w:tc>
          <w:tcPr>
            <w:tcW w:w="1423" w:type="dxa"/>
            <w:vAlign w:val="center"/>
            <w:hideMark/>
          </w:tcPr>
          <w:p w14:paraId="0519C31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2031 - 2050</w:t>
            </w:r>
          </w:p>
        </w:tc>
        <w:tc>
          <w:tcPr>
            <w:tcW w:w="2551" w:type="dxa"/>
            <w:vAlign w:val="center"/>
            <w:hideMark/>
          </w:tcPr>
          <w:p w14:paraId="485DD9FD"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Đà Nẵng, Huế, Lâm Đồng</w:t>
            </w:r>
          </w:p>
        </w:tc>
        <w:tc>
          <w:tcPr>
            <w:tcW w:w="5387" w:type="dxa"/>
            <w:vAlign w:val="center"/>
            <w:hideMark/>
          </w:tcPr>
          <w:p w14:paraId="5380A530"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Chưa thực hiện</w:t>
            </w:r>
          </w:p>
        </w:tc>
      </w:tr>
      <w:tr w:rsidR="00250723" w:rsidRPr="00250723" w14:paraId="1D108049" w14:textId="77777777" w:rsidTr="0037762D">
        <w:tc>
          <w:tcPr>
            <w:tcW w:w="636" w:type="dxa"/>
            <w:vAlign w:val="center"/>
            <w:hideMark/>
          </w:tcPr>
          <w:p w14:paraId="0F7AE57A"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4.4</w:t>
            </w:r>
          </w:p>
        </w:tc>
        <w:tc>
          <w:tcPr>
            <w:tcW w:w="4599" w:type="dxa"/>
            <w:vAlign w:val="center"/>
            <w:hideMark/>
          </w:tcPr>
          <w:p w14:paraId="78C23902"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Cụm cảng khu vực Nam Trung Bộ: Quy Nhơn (Nhơn Hội - Nhơn Bình), Vân Phong, Phan Thiết; khôi phục tuyến đường sắt từ ga Ngã Ba  - Cảng Cam Ranh (cảng Ba Ngói cũ)</w:t>
            </w:r>
          </w:p>
        </w:tc>
        <w:tc>
          <w:tcPr>
            <w:tcW w:w="1423" w:type="dxa"/>
            <w:vAlign w:val="center"/>
            <w:hideMark/>
          </w:tcPr>
          <w:p w14:paraId="4E11EAB3"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2031 - 2050</w:t>
            </w:r>
          </w:p>
        </w:tc>
        <w:tc>
          <w:tcPr>
            <w:tcW w:w="2551" w:type="dxa"/>
            <w:vAlign w:val="center"/>
            <w:hideMark/>
          </w:tcPr>
          <w:p w14:paraId="2065C14D"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Gia Lai, Khánh Hòa</w:t>
            </w:r>
          </w:p>
        </w:tc>
        <w:tc>
          <w:tcPr>
            <w:tcW w:w="5387" w:type="dxa"/>
            <w:vAlign w:val="center"/>
            <w:hideMark/>
          </w:tcPr>
          <w:p w14:paraId="7AB56C81"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Chưa thực hiện</w:t>
            </w:r>
          </w:p>
        </w:tc>
      </w:tr>
      <w:tr w:rsidR="00250723" w:rsidRPr="00250723" w14:paraId="66A88D1A" w14:textId="77777777" w:rsidTr="0037762D">
        <w:tc>
          <w:tcPr>
            <w:tcW w:w="636" w:type="dxa"/>
            <w:vAlign w:val="center"/>
            <w:hideMark/>
          </w:tcPr>
          <w:p w14:paraId="1D1627E5"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4.5</w:t>
            </w:r>
          </w:p>
        </w:tc>
        <w:tc>
          <w:tcPr>
            <w:tcW w:w="4599" w:type="dxa"/>
            <w:vAlign w:val="center"/>
            <w:hideMark/>
          </w:tcPr>
          <w:p w14:paraId="76053895"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Thành phố Nam Định - Thịnh Long và khu kinh tế Ninh Cơ</w:t>
            </w:r>
          </w:p>
        </w:tc>
        <w:tc>
          <w:tcPr>
            <w:tcW w:w="1423" w:type="dxa"/>
            <w:vAlign w:val="center"/>
            <w:hideMark/>
          </w:tcPr>
          <w:p w14:paraId="41589567"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2031 - 2050</w:t>
            </w:r>
          </w:p>
        </w:tc>
        <w:tc>
          <w:tcPr>
            <w:tcW w:w="2551" w:type="dxa"/>
            <w:vAlign w:val="center"/>
            <w:hideMark/>
          </w:tcPr>
          <w:p w14:paraId="7E687232"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Ninh Bình</w:t>
            </w:r>
          </w:p>
        </w:tc>
        <w:tc>
          <w:tcPr>
            <w:tcW w:w="5387" w:type="dxa"/>
            <w:vAlign w:val="center"/>
            <w:hideMark/>
          </w:tcPr>
          <w:p w14:paraId="07F1E9F2"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Chưa thực hiện</w:t>
            </w:r>
          </w:p>
        </w:tc>
      </w:tr>
      <w:tr w:rsidR="00250723" w:rsidRPr="00250723" w14:paraId="1012BEB5" w14:textId="77777777" w:rsidTr="0037762D">
        <w:tc>
          <w:tcPr>
            <w:tcW w:w="636" w:type="dxa"/>
            <w:vAlign w:val="center"/>
            <w:hideMark/>
          </w:tcPr>
          <w:p w14:paraId="6B3A1461"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5</w:t>
            </w:r>
          </w:p>
        </w:tc>
        <w:tc>
          <w:tcPr>
            <w:tcW w:w="4599" w:type="dxa"/>
            <w:vAlign w:val="center"/>
            <w:hideMark/>
          </w:tcPr>
          <w:p w14:paraId="2E2CC9B2" w14:textId="77777777" w:rsidR="008D6F62" w:rsidRPr="00250723" w:rsidRDefault="008D6F62" w:rsidP="0037762D">
            <w:pP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Chuẩn bị và xây dựng 03 đoạn của tuyến đường sắt tốc độ cao Bắc - Nam (Hà Nội - Vinh, Vinh - Nha Trang, Nha Trang - Thành phố Hồ Chí Minh)</w:t>
            </w:r>
          </w:p>
        </w:tc>
        <w:tc>
          <w:tcPr>
            <w:tcW w:w="1423" w:type="dxa"/>
            <w:vAlign w:val="center"/>
            <w:hideMark/>
          </w:tcPr>
          <w:p w14:paraId="07428045"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2022 - 2050</w:t>
            </w:r>
          </w:p>
        </w:tc>
        <w:tc>
          <w:tcPr>
            <w:tcW w:w="2551" w:type="dxa"/>
            <w:vAlign w:val="center"/>
            <w:hideMark/>
          </w:tcPr>
          <w:p w14:paraId="1D3F78F0" w14:textId="77777777" w:rsidR="008D6F62" w:rsidRPr="00250723" w:rsidRDefault="008D6F62" w:rsidP="0037762D">
            <w:pPr>
              <w:jc w:val="center"/>
              <w:rPr>
                <w:rFonts w:ascii="Times New Roman" w:eastAsia="Times New Roman" w:hAnsi="Times New Roman" w:cs="Times New Roman"/>
                <w:b/>
                <w:bCs/>
                <w:color w:val="000000" w:themeColor="text1"/>
                <w:sz w:val="24"/>
                <w:szCs w:val="24"/>
              </w:rPr>
            </w:pPr>
            <w:r w:rsidRPr="00250723">
              <w:rPr>
                <w:rFonts w:ascii="Times New Roman" w:eastAsia="Times New Roman" w:hAnsi="Times New Roman" w:cs="Times New Roman"/>
                <w:b/>
                <w:bCs/>
                <w:color w:val="000000" w:themeColor="text1"/>
                <w:sz w:val="24"/>
                <w:szCs w:val="24"/>
              </w:rPr>
              <w:t>Bộ Xây dựng/Bộ, ngành, UBND tỉnh/TP</w:t>
            </w:r>
          </w:p>
        </w:tc>
        <w:tc>
          <w:tcPr>
            <w:tcW w:w="5387" w:type="dxa"/>
            <w:vAlign w:val="center"/>
            <w:hideMark/>
          </w:tcPr>
          <w:p w14:paraId="270F4690"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Tuyến đường sắt tốc độ cao trên trục Bắc - Nam: Báo cáo nghiên cứu tiền khả thi dự án đã được Quốc hội thông qua chủ trương đầu tư. Hiện đang thực hiện triển khai theo Nghị quyết số 106/NQ-CP ngày 23/4/2025 của Chính phủ.</w:t>
            </w:r>
          </w:p>
        </w:tc>
      </w:tr>
      <w:tr w:rsidR="00250723" w:rsidRPr="00250723" w14:paraId="11F23B5B" w14:textId="77777777" w:rsidTr="0037762D">
        <w:tc>
          <w:tcPr>
            <w:tcW w:w="636" w:type="dxa"/>
            <w:vAlign w:val="center"/>
            <w:hideMark/>
          </w:tcPr>
          <w:p w14:paraId="3A2AE8AA"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5.1</w:t>
            </w:r>
          </w:p>
        </w:tc>
        <w:tc>
          <w:tcPr>
            <w:tcW w:w="4599" w:type="dxa"/>
            <w:vAlign w:val="center"/>
            <w:hideMark/>
          </w:tcPr>
          <w:p w14:paraId="1B2CA378"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Hà Nội - Vinh</w:t>
            </w:r>
          </w:p>
        </w:tc>
        <w:tc>
          <w:tcPr>
            <w:tcW w:w="1423" w:type="dxa"/>
            <w:vAlign w:val="center"/>
            <w:hideMark/>
          </w:tcPr>
          <w:p w14:paraId="1A87E0AD"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2027 - 2030</w:t>
            </w:r>
          </w:p>
        </w:tc>
        <w:tc>
          <w:tcPr>
            <w:tcW w:w="2551" w:type="dxa"/>
            <w:vAlign w:val="center"/>
            <w:hideMark/>
          </w:tcPr>
          <w:p w14:paraId="69C31B85"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Hà Nội, Nghệ An</w:t>
            </w:r>
          </w:p>
        </w:tc>
        <w:tc>
          <w:tcPr>
            <w:tcW w:w="5387" w:type="dxa"/>
            <w:vAlign w:val="center"/>
            <w:hideMark/>
          </w:tcPr>
          <w:p w14:paraId="7D03B2E0"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2F88D93D" w14:textId="77777777" w:rsidTr="0037762D">
        <w:tc>
          <w:tcPr>
            <w:tcW w:w="636" w:type="dxa"/>
            <w:vAlign w:val="center"/>
            <w:hideMark/>
          </w:tcPr>
          <w:p w14:paraId="14DBCED4"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5.2</w:t>
            </w:r>
          </w:p>
        </w:tc>
        <w:tc>
          <w:tcPr>
            <w:tcW w:w="4599" w:type="dxa"/>
            <w:vAlign w:val="center"/>
            <w:hideMark/>
          </w:tcPr>
          <w:p w14:paraId="4F9A5A68"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Vinh - Nha Trang</w:t>
            </w:r>
          </w:p>
        </w:tc>
        <w:tc>
          <w:tcPr>
            <w:tcW w:w="1423" w:type="dxa"/>
            <w:vAlign w:val="center"/>
            <w:hideMark/>
          </w:tcPr>
          <w:p w14:paraId="6F8B14E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2031 - 2045</w:t>
            </w:r>
          </w:p>
        </w:tc>
        <w:tc>
          <w:tcPr>
            <w:tcW w:w="2551" w:type="dxa"/>
            <w:vAlign w:val="center"/>
            <w:hideMark/>
          </w:tcPr>
          <w:p w14:paraId="45ACF86B"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Nghệ An, Đà Nẵng, Khánh Hòa</w:t>
            </w:r>
          </w:p>
        </w:tc>
        <w:tc>
          <w:tcPr>
            <w:tcW w:w="5387" w:type="dxa"/>
            <w:vAlign w:val="center"/>
            <w:hideMark/>
          </w:tcPr>
          <w:p w14:paraId="17C3044E"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6F69C861" w14:textId="77777777" w:rsidTr="0037762D">
        <w:tc>
          <w:tcPr>
            <w:tcW w:w="636" w:type="dxa"/>
            <w:vAlign w:val="center"/>
            <w:hideMark/>
          </w:tcPr>
          <w:p w14:paraId="3002B5C7"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5.3</w:t>
            </w:r>
          </w:p>
        </w:tc>
        <w:tc>
          <w:tcPr>
            <w:tcW w:w="4599" w:type="dxa"/>
            <w:vAlign w:val="center"/>
            <w:hideMark/>
          </w:tcPr>
          <w:p w14:paraId="73046B1B"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Thành phố Hồ Chí Minh - Nha Trang</w:t>
            </w:r>
          </w:p>
        </w:tc>
        <w:tc>
          <w:tcPr>
            <w:tcW w:w="1423" w:type="dxa"/>
            <w:vAlign w:val="center"/>
            <w:hideMark/>
          </w:tcPr>
          <w:p w14:paraId="0B8DE685"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2027 - 2035</w:t>
            </w:r>
          </w:p>
        </w:tc>
        <w:tc>
          <w:tcPr>
            <w:tcW w:w="2551" w:type="dxa"/>
            <w:vAlign w:val="center"/>
            <w:hideMark/>
          </w:tcPr>
          <w:p w14:paraId="5DD12B9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Tp HCM, Khánh Hòa</w:t>
            </w:r>
          </w:p>
        </w:tc>
        <w:tc>
          <w:tcPr>
            <w:tcW w:w="5387" w:type="dxa"/>
            <w:vAlign w:val="center"/>
            <w:hideMark/>
          </w:tcPr>
          <w:p w14:paraId="3C8257A9" w14:textId="77777777" w:rsidR="008D6F62" w:rsidRPr="00250723" w:rsidRDefault="008D6F62" w:rsidP="0037762D">
            <w:pPr>
              <w:jc w:val="both"/>
              <w:rPr>
                <w:rFonts w:ascii="Times New Roman" w:eastAsia="Times New Roman" w:hAnsi="Times New Roman" w:cs="Times New Roman"/>
                <w:color w:val="000000" w:themeColor="text1"/>
                <w:sz w:val="24"/>
                <w:szCs w:val="24"/>
              </w:rPr>
            </w:pPr>
          </w:p>
        </w:tc>
      </w:tr>
      <w:tr w:rsidR="00250723" w:rsidRPr="00250723" w14:paraId="7287782C" w14:textId="77777777" w:rsidTr="0037762D">
        <w:tc>
          <w:tcPr>
            <w:tcW w:w="636" w:type="dxa"/>
            <w:vAlign w:val="center"/>
            <w:hideMark/>
          </w:tcPr>
          <w:p w14:paraId="48393736"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6</w:t>
            </w:r>
          </w:p>
        </w:tc>
        <w:tc>
          <w:tcPr>
            <w:tcW w:w="4599" w:type="dxa"/>
            <w:vAlign w:val="center"/>
            <w:hideMark/>
          </w:tcPr>
          <w:p w14:paraId="5607E3C3"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Nâng cấp 11 tuyến vận tải thủy nội địa chính trên toàn quốc</w:t>
            </w:r>
          </w:p>
        </w:tc>
        <w:tc>
          <w:tcPr>
            <w:tcW w:w="1423" w:type="dxa"/>
            <w:vAlign w:val="center"/>
            <w:hideMark/>
          </w:tcPr>
          <w:p w14:paraId="07B9A52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2022 - 2030</w:t>
            </w:r>
          </w:p>
        </w:tc>
        <w:tc>
          <w:tcPr>
            <w:tcW w:w="2551" w:type="dxa"/>
            <w:vAlign w:val="center"/>
            <w:hideMark/>
          </w:tcPr>
          <w:p w14:paraId="78029A6B"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dựng/Bộ, ngành, UBND tỉnh/TP</w:t>
            </w:r>
          </w:p>
        </w:tc>
        <w:tc>
          <w:tcPr>
            <w:tcW w:w="5387" w:type="dxa"/>
            <w:vMerge w:val="restart"/>
            <w:vAlign w:val="center"/>
            <w:hideMark/>
          </w:tcPr>
          <w:p w14:paraId="16EAEA5E"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Theo Quyết định số 1679/QĐ- BGTVT ngày 22/12/2023 theo đó các dự án do Bộ GTVT/Bộ, ngành, UBND tỉnh/TP. Do đó, đề nghị Bộ Xây dựng lấy thêm ý kiến của các địa phương về tiến độ triển khai các dự án.</w:t>
            </w:r>
          </w:p>
          <w:p w14:paraId="4D2DD66A" w14:textId="77777777" w:rsidR="008D6F62" w:rsidRPr="00250723" w:rsidRDefault="008D6F62" w:rsidP="0037762D">
            <w:pPr>
              <w:jc w:val="both"/>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Đối với dự án Cải tạo, nâng cấp luồng hàng hải và các bến cảng khu vực Nam Nghi Sơn đang được Bộ Xây dựng giao cho Ban Quản lý dự án Hàng hải và Đường thủy triển khai thực hiện, do đó đề nghị Bộ Xây dựng yêu cầu Ban Quản lý dự án Hàng hải và Đường thủy báo cáo bổ sung thông tin.</w:t>
            </w:r>
          </w:p>
        </w:tc>
      </w:tr>
      <w:tr w:rsidR="00250723" w:rsidRPr="00250723" w14:paraId="7FFA5DD3" w14:textId="77777777" w:rsidTr="0037762D">
        <w:tc>
          <w:tcPr>
            <w:tcW w:w="636" w:type="dxa"/>
            <w:vAlign w:val="center"/>
            <w:hideMark/>
          </w:tcPr>
          <w:p w14:paraId="521A1DC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7</w:t>
            </w:r>
          </w:p>
        </w:tc>
        <w:tc>
          <w:tcPr>
            <w:tcW w:w="4599" w:type="dxa"/>
            <w:vAlign w:val="center"/>
            <w:hideMark/>
          </w:tcPr>
          <w:p w14:paraId="4EF452FF"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Hoàn thành việc cải tạo tĩnh không các cầu đường bộ - đường sắt cắt qua tuyến đường thủy nội địa quốc gia</w:t>
            </w:r>
          </w:p>
        </w:tc>
        <w:tc>
          <w:tcPr>
            <w:tcW w:w="1423" w:type="dxa"/>
            <w:vAlign w:val="center"/>
            <w:hideMark/>
          </w:tcPr>
          <w:p w14:paraId="0E20F155"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2022 - 2030</w:t>
            </w:r>
          </w:p>
        </w:tc>
        <w:tc>
          <w:tcPr>
            <w:tcW w:w="2551" w:type="dxa"/>
            <w:vAlign w:val="center"/>
            <w:hideMark/>
          </w:tcPr>
          <w:p w14:paraId="20D7048D"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dựng/Bộ, ngành, UBND tỉnh/TP</w:t>
            </w:r>
          </w:p>
        </w:tc>
        <w:tc>
          <w:tcPr>
            <w:tcW w:w="5387" w:type="dxa"/>
            <w:vMerge/>
            <w:vAlign w:val="center"/>
            <w:hideMark/>
          </w:tcPr>
          <w:p w14:paraId="73D65150" w14:textId="77777777" w:rsidR="008D6F62" w:rsidRPr="00250723" w:rsidRDefault="008D6F62" w:rsidP="0037762D">
            <w:pPr>
              <w:jc w:val="center"/>
              <w:rPr>
                <w:rFonts w:ascii="Times New Roman" w:eastAsia="Times New Roman" w:hAnsi="Times New Roman" w:cs="Times New Roman"/>
                <w:color w:val="000000" w:themeColor="text1"/>
                <w:sz w:val="24"/>
                <w:szCs w:val="24"/>
              </w:rPr>
            </w:pPr>
          </w:p>
        </w:tc>
      </w:tr>
      <w:tr w:rsidR="00250723" w:rsidRPr="00250723" w14:paraId="06852987" w14:textId="77777777" w:rsidTr="0037762D">
        <w:tc>
          <w:tcPr>
            <w:tcW w:w="636" w:type="dxa"/>
            <w:vAlign w:val="center"/>
            <w:hideMark/>
          </w:tcPr>
          <w:p w14:paraId="42EE59EB"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8</w:t>
            </w:r>
          </w:p>
        </w:tc>
        <w:tc>
          <w:tcPr>
            <w:tcW w:w="4599" w:type="dxa"/>
            <w:vAlign w:val="center"/>
            <w:hideMark/>
          </w:tcPr>
          <w:p w14:paraId="4CFC665C"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Đầu tư các cảng thuỷ nội địa trên các tuyến vận tải thủy trọng yếu</w:t>
            </w:r>
          </w:p>
        </w:tc>
        <w:tc>
          <w:tcPr>
            <w:tcW w:w="1423" w:type="dxa"/>
            <w:vAlign w:val="center"/>
            <w:hideMark/>
          </w:tcPr>
          <w:p w14:paraId="09EFB709"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2022 - 2030</w:t>
            </w:r>
          </w:p>
        </w:tc>
        <w:tc>
          <w:tcPr>
            <w:tcW w:w="2551" w:type="dxa"/>
            <w:vAlign w:val="center"/>
            <w:hideMark/>
          </w:tcPr>
          <w:p w14:paraId="4C4D7F0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dựng/Bộ, ngành, UBND tỉnh/TP</w:t>
            </w:r>
          </w:p>
        </w:tc>
        <w:tc>
          <w:tcPr>
            <w:tcW w:w="5387" w:type="dxa"/>
            <w:vMerge/>
            <w:vAlign w:val="center"/>
            <w:hideMark/>
          </w:tcPr>
          <w:p w14:paraId="54100B0F" w14:textId="77777777" w:rsidR="008D6F62" w:rsidRPr="00250723" w:rsidRDefault="008D6F62" w:rsidP="0037762D">
            <w:pPr>
              <w:jc w:val="center"/>
              <w:rPr>
                <w:rFonts w:ascii="Times New Roman" w:eastAsia="Times New Roman" w:hAnsi="Times New Roman" w:cs="Times New Roman"/>
                <w:color w:val="000000" w:themeColor="text1"/>
                <w:sz w:val="24"/>
                <w:szCs w:val="24"/>
              </w:rPr>
            </w:pPr>
          </w:p>
        </w:tc>
      </w:tr>
      <w:tr w:rsidR="00250723" w:rsidRPr="00250723" w14:paraId="1DA52B00" w14:textId="77777777" w:rsidTr="0037762D">
        <w:tc>
          <w:tcPr>
            <w:tcW w:w="636" w:type="dxa"/>
            <w:vAlign w:val="center"/>
            <w:hideMark/>
          </w:tcPr>
          <w:p w14:paraId="3D96C2CF"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9</w:t>
            </w:r>
          </w:p>
        </w:tc>
        <w:tc>
          <w:tcPr>
            <w:tcW w:w="4599" w:type="dxa"/>
            <w:vAlign w:val="center"/>
            <w:hideMark/>
          </w:tcPr>
          <w:p w14:paraId="5BBC63D4"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Đầu tư xây dựng tuyến đường sau bến số 3, 4, 5, 6, 7, 8 thuộc khu bến cảng Lạch Huyện, cảng biển Hải Phòng</w:t>
            </w:r>
          </w:p>
        </w:tc>
        <w:tc>
          <w:tcPr>
            <w:tcW w:w="1423" w:type="dxa"/>
            <w:vAlign w:val="center"/>
            <w:hideMark/>
          </w:tcPr>
          <w:p w14:paraId="654E93A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2022 - 2030</w:t>
            </w:r>
          </w:p>
        </w:tc>
        <w:tc>
          <w:tcPr>
            <w:tcW w:w="2551" w:type="dxa"/>
            <w:vAlign w:val="center"/>
            <w:hideMark/>
          </w:tcPr>
          <w:p w14:paraId="128467FC"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UBND thành phố Hải Phòng</w:t>
            </w:r>
          </w:p>
        </w:tc>
        <w:tc>
          <w:tcPr>
            <w:tcW w:w="5387" w:type="dxa"/>
            <w:vMerge/>
            <w:vAlign w:val="center"/>
            <w:hideMark/>
          </w:tcPr>
          <w:p w14:paraId="7C95E5FE" w14:textId="77777777" w:rsidR="008D6F62" w:rsidRPr="00250723" w:rsidRDefault="008D6F62" w:rsidP="0037762D">
            <w:pPr>
              <w:jc w:val="center"/>
              <w:rPr>
                <w:rFonts w:ascii="Times New Roman" w:eastAsia="Times New Roman" w:hAnsi="Times New Roman" w:cs="Times New Roman"/>
                <w:color w:val="000000" w:themeColor="text1"/>
                <w:sz w:val="24"/>
                <w:szCs w:val="24"/>
              </w:rPr>
            </w:pPr>
          </w:p>
        </w:tc>
      </w:tr>
      <w:tr w:rsidR="00250723" w:rsidRPr="00250723" w14:paraId="1EA0A1CE" w14:textId="77777777" w:rsidTr="0037762D">
        <w:tc>
          <w:tcPr>
            <w:tcW w:w="636" w:type="dxa"/>
            <w:vAlign w:val="center"/>
            <w:hideMark/>
          </w:tcPr>
          <w:p w14:paraId="646F5DDD"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10</w:t>
            </w:r>
          </w:p>
        </w:tc>
        <w:tc>
          <w:tcPr>
            <w:tcW w:w="4599" w:type="dxa"/>
            <w:vAlign w:val="center"/>
            <w:hideMark/>
          </w:tcPr>
          <w:p w14:paraId="1F70D056"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Cải tạo, nâng cấp luồng hàng hải và các bến cảng khu vực Nam Nghi Sơn</w:t>
            </w:r>
          </w:p>
        </w:tc>
        <w:tc>
          <w:tcPr>
            <w:tcW w:w="1423" w:type="dxa"/>
            <w:vAlign w:val="center"/>
            <w:hideMark/>
          </w:tcPr>
          <w:p w14:paraId="45F5400B"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2022 - 2030</w:t>
            </w:r>
          </w:p>
        </w:tc>
        <w:tc>
          <w:tcPr>
            <w:tcW w:w="2551" w:type="dxa"/>
            <w:vAlign w:val="center"/>
            <w:hideMark/>
          </w:tcPr>
          <w:p w14:paraId="6CA6C6CD"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 Cục Hàng hải và Thủy nội địa Việt Nam</w:t>
            </w:r>
          </w:p>
        </w:tc>
        <w:tc>
          <w:tcPr>
            <w:tcW w:w="5387" w:type="dxa"/>
            <w:vMerge/>
            <w:vAlign w:val="center"/>
            <w:hideMark/>
          </w:tcPr>
          <w:p w14:paraId="55259A63" w14:textId="77777777" w:rsidR="008D6F62" w:rsidRPr="00250723" w:rsidRDefault="008D6F62" w:rsidP="0037762D">
            <w:pPr>
              <w:jc w:val="center"/>
              <w:rPr>
                <w:rFonts w:ascii="Times New Roman" w:eastAsia="Times New Roman" w:hAnsi="Times New Roman" w:cs="Times New Roman"/>
                <w:color w:val="000000" w:themeColor="text1"/>
                <w:sz w:val="24"/>
                <w:szCs w:val="24"/>
              </w:rPr>
            </w:pPr>
          </w:p>
        </w:tc>
      </w:tr>
      <w:tr w:rsidR="00250723" w:rsidRPr="00250723" w14:paraId="6503153B" w14:textId="77777777" w:rsidTr="0037762D">
        <w:tc>
          <w:tcPr>
            <w:tcW w:w="636" w:type="dxa"/>
            <w:vAlign w:val="center"/>
            <w:hideMark/>
          </w:tcPr>
          <w:p w14:paraId="136C2D83"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11</w:t>
            </w:r>
          </w:p>
        </w:tc>
        <w:tc>
          <w:tcPr>
            <w:tcW w:w="4599" w:type="dxa"/>
            <w:vAlign w:val="center"/>
            <w:hideMark/>
          </w:tcPr>
          <w:p w14:paraId="381AAD9E"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Thiết lập tuyến luồng công cộng vào các bến cảng khu vực Bắc Nghi Sơn, tỉnh Thanh Hóa</w:t>
            </w:r>
          </w:p>
        </w:tc>
        <w:tc>
          <w:tcPr>
            <w:tcW w:w="1423" w:type="dxa"/>
            <w:vAlign w:val="center"/>
            <w:hideMark/>
          </w:tcPr>
          <w:p w14:paraId="7283549F"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2022 - 2030</w:t>
            </w:r>
          </w:p>
        </w:tc>
        <w:tc>
          <w:tcPr>
            <w:tcW w:w="2551" w:type="dxa"/>
            <w:vAlign w:val="center"/>
            <w:hideMark/>
          </w:tcPr>
          <w:p w14:paraId="335249E1"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UBND tỉnh Thành Hóa</w:t>
            </w:r>
          </w:p>
        </w:tc>
        <w:tc>
          <w:tcPr>
            <w:tcW w:w="5387" w:type="dxa"/>
            <w:vMerge/>
            <w:vAlign w:val="center"/>
            <w:hideMark/>
          </w:tcPr>
          <w:p w14:paraId="76E908CA" w14:textId="77777777" w:rsidR="008D6F62" w:rsidRPr="00250723" w:rsidRDefault="008D6F62" w:rsidP="0037762D">
            <w:pPr>
              <w:jc w:val="center"/>
              <w:rPr>
                <w:rFonts w:ascii="Times New Roman" w:eastAsia="Times New Roman" w:hAnsi="Times New Roman" w:cs="Times New Roman"/>
                <w:color w:val="000000" w:themeColor="text1"/>
                <w:sz w:val="24"/>
                <w:szCs w:val="24"/>
              </w:rPr>
            </w:pPr>
          </w:p>
        </w:tc>
      </w:tr>
      <w:tr w:rsidR="008D6F62" w:rsidRPr="00250723" w14:paraId="12D55967" w14:textId="77777777" w:rsidTr="0037762D">
        <w:tc>
          <w:tcPr>
            <w:tcW w:w="636" w:type="dxa"/>
            <w:vAlign w:val="center"/>
            <w:hideMark/>
          </w:tcPr>
          <w:p w14:paraId="42526F5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12</w:t>
            </w:r>
          </w:p>
        </w:tc>
        <w:tc>
          <w:tcPr>
            <w:tcW w:w="4599" w:type="dxa"/>
            <w:vAlign w:val="center"/>
            <w:hideMark/>
          </w:tcPr>
          <w:p w14:paraId="6F8666EC" w14:textId="77777777" w:rsidR="008D6F62" w:rsidRPr="00250723" w:rsidRDefault="008D6F62" w:rsidP="0037762D">
            <w:pP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Cải tạo nâng cấp luồng Vũng Áng cho tàu 50.000 tấn (bao gồm cải tạo, nâng cấp đê chắn cát)</w:t>
            </w:r>
          </w:p>
        </w:tc>
        <w:tc>
          <w:tcPr>
            <w:tcW w:w="1423" w:type="dxa"/>
            <w:vAlign w:val="center"/>
            <w:hideMark/>
          </w:tcPr>
          <w:p w14:paraId="1227516A"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2022 - 2030</w:t>
            </w:r>
          </w:p>
        </w:tc>
        <w:tc>
          <w:tcPr>
            <w:tcW w:w="2551" w:type="dxa"/>
            <w:vAlign w:val="center"/>
            <w:hideMark/>
          </w:tcPr>
          <w:p w14:paraId="096B15B8" w14:textId="77777777" w:rsidR="008D6F62" w:rsidRPr="00250723" w:rsidRDefault="008D6F62" w:rsidP="0037762D">
            <w:pPr>
              <w:jc w:val="center"/>
              <w:rPr>
                <w:rFonts w:ascii="Times New Roman" w:eastAsia="Times New Roman" w:hAnsi="Times New Roman" w:cs="Times New Roman"/>
                <w:color w:val="000000" w:themeColor="text1"/>
                <w:sz w:val="24"/>
                <w:szCs w:val="24"/>
              </w:rPr>
            </w:pPr>
            <w:r w:rsidRPr="00250723">
              <w:rPr>
                <w:rFonts w:ascii="Times New Roman" w:eastAsia="Times New Roman" w:hAnsi="Times New Roman" w:cs="Times New Roman"/>
                <w:color w:val="000000" w:themeColor="text1"/>
                <w:sz w:val="24"/>
                <w:szCs w:val="24"/>
              </w:rPr>
              <w:t>Bộ Xây dựng/Bộ, ngành, UBND tỉnh/TP</w:t>
            </w:r>
          </w:p>
        </w:tc>
        <w:tc>
          <w:tcPr>
            <w:tcW w:w="5387" w:type="dxa"/>
            <w:vMerge/>
            <w:vAlign w:val="center"/>
            <w:hideMark/>
          </w:tcPr>
          <w:p w14:paraId="6C2CEEE3" w14:textId="77777777" w:rsidR="008D6F62" w:rsidRPr="00250723" w:rsidRDefault="008D6F62" w:rsidP="0037762D">
            <w:pPr>
              <w:jc w:val="center"/>
              <w:rPr>
                <w:rFonts w:ascii="Times New Roman" w:eastAsia="Times New Roman" w:hAnsi="Times New Roman" w:cs="Times New Roman"/>
                <w:color w:val="000000" w:themeColor="text1"/>
                <w:sz w:val="24"/>
                <w:szCs w:val="24"/>
              </w:rPr>
            </w:pPr>
          </w:p>
        </w:tc>
      </w:tr>
    </w:tbl>
    <w:p w14:paraId="1DD37D4A" w14:textId="77777777" w:rsidR="008D6F62" w:rsidRPr="00250723" w:rsidRDefault="008D6F62" w:rsidP="008D6F62">
      <w:pPr>
        <w:pStyle w:val="Heading2"/>
        <w:rPr>
          <w:color w:val="000000" w:themeColor="text1"/>
        </w:rPr>
      </w:pPr>
    </w:p>
    <w:p w14:paraId="27126643" w14:textId="77777777" w:rsidR="006A7B53" w:rsidRPr="00250723" w:rsidRDefault="006A7B53" w:rsidP="006B408B">
      <w:pPr>
        <w:pStyle w:val="Heading2"/>
        <w:rPr>
          <w:color w:val="000000" w:themeColor="text1"/>
        </w:rPr>
      </w:pPr>
    </w:p>
    <w:sectPr w:rsidR="006A7B53" w:rsidRPr="00250723" w:rsidSect="00BF69F0">
      <w:pgSz w:w="16838" w:h="11906" w:orient="landscape" w:code="9"/>
      <w:pgMar w:top="1134" w:right="1134" w:bottom="1134" w:left="1134" w:header="567"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638C7" w14:textId="77777777" w:rsidR="000102B9" w:rsidRDefault="000102B9">
      <w:r>
        <w:separator/>
      </w:r>
    </w:p>
  </w:endnote>
  <w:endnote w:type="continuationSeparator" w:id="0">
    <w:p w14:paraId="4634A03D" w14:textId="77777777" w:rsidR="000102B9" w:rsidRDefault="00010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Times New Roman Bold">
    <w:altName w:val="Times New Roman"/>
    <w:panose1 w:val="02020803070505020304"/>
    <w:charset w:val="00"/>
    <w:family w:val="auto"/>
    <w:pitch w:val="variable"/>
    <w:sig w:usb0="E0002AFF" w:usb1="C0007841" w:usb2="00000009" w:usb3="00000000" w:csb0="000001FF" w:csb1="00000000"/>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Leelawadee UI">
    <w:panose1 w:val="020B0502040204020203"/>
    <w:charset w:val="00"/>
    <w:family w:val="swiss"/>
    <w:pitch w:val="variable"/>
    <w:sig w:usb0="A3000003" w:usb1="00000000" w:usb2="00010000" w:usb3="00000000" w:csb0="000101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9795815"/>
      <w:docPartObj>
        <w:docPartGallery w:val="Page Numbers (Bottom of Page)"/>
        <w:docPartUnique/>
      </w:docPartObj>
    </w:sdtPr>
    <w:sdtEndPr>
      <w:rPr>
        <w:noProof/>
      </w:rPr>
    </w:sdtEndPr>
    <w:sdtContent>
      <w:p w14:paraId="1A8B20A3" w14:textId="65214853" w:rsidR="00013B02" w:rsidRDefault="00013B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10A9E1" w14:textId="77777777" w:rsidR="00013B02" w:rsidRDefault="00013B0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017289"/>
      <w:docPartObj>
        <w:docPartGallery w:val="Page Numbers (Bottom of Page)"/>
        <w:docPartUnique/>
      </w:docPartObj>
    </w:sdtPr>
    <w:sdtEndPr>
      <w:rPr>
        <w:noProof/>
      </w:rPr>
    </w:sdtEndPr>
    <w:sdtContent>
      <w:p w14:paraId="258C895F" w14:textId="07757406" w:rsidR="00013B02" w:rsidRPr="0004194D" w:rsidRDefault="00013B02">
        <w:pPr>
          <w:pStyle w:val="Footer"/>
          <w:jc w:val="center"/>
        </w:pPr>
        <w:r w:rsidRPr="0004194D">
          <w:fldChar w:fldCharType="begin"/>
        </w:r>
        <w:r w:rsidRPr="0004194D">
          <w:instrText xml:space="preserve"> PAGE   \* MERGEFORMAT </w:instrText>
        </w:r>
        <w:r w:rsidRPr="0004194D">
          <w:fldChar w:fldCharType="separate"/>
        </w:r>
        <w:r w:rsidR="00EB6C0A">
          <w:rPr>
            <w:noProof/>
          </w:rPr>
          <w:t>159</w:t>
        </w:r>
        <w:r w:rsidRPr="0004194D">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894E3" w14:textId="77777777" w:rsidR="000102B9" w:rsidRDefault="000102B9">
      <w:r>
        <w:separator/>
      </w:r>
    </w:p>
  </w:footnote>
  <w:footnote w:type="continuationSeparator" w:id="0">
    <w:p w14:paraId="1634EE4D" w14:textId="77777777" w:rsidR="000102B9" w:rsidRDefault="000102B9">
      <w:r>
        <w:continuationSeparator/>
      </w:r>
    </w:p>
  </w:footnote>
  <w:footnote w:id="1">
    <w:p w14:paraId="0807EB91" w14:textId="77777777" w:rsidR="00013B02" w:rsidRPr="00073A0D" w:rsidRDefault="00013B02" w:rsidP="00E45565">
      <w:pPr>
        <w:ind w:firstLine="720"/>
        <w:jc w:val="both"/>
        <w:rPr>
          <w:bCs/>
          <w:color w:val="000000" w:themeColor="text1"/>
          <w:sz w:val="22"/>
          <w:szCs w:val="22"/>
          <w:lang w:val="en-GB"/>
        </w:rPr>
      </w:pPr>
      <w:r>
        <w:rPr>
          <w:rStyle w:val="FootnoteReference"/>
        </w:rPr>
        <w:footnoteRef/>
      </w:r>
      <w:r>
        <w:t xml:space="preserve"> </w:t>
      </w:r>
      <w:r w:rsidRPr="00073A0D">
        <w:rPr>
          <w:bCs/>
          <w:color w:val="000000" w:themeColor="text1"/>
          <w:sz w:val="22"/>
          <w:szCs w:val="22"/>
          <w:lang w:val="en-GB"/>
        </w:rPr>
        <w:t>Đối với khu vực trung du, miền núi phía Bắc và đồng bằng sông Hồng, các văn bản gồm: Quyết định số 387/QĐ-UBND ngày 26/02/2026 của Tuyên Quang; số 269/QĐ-UBND ngày 28/02/2026 của Cao Bằng; số 333/QĐ-UBND ngày 27/02/2026 của Lai Châu; số 525/QĐ-UBND ngày 25/02/2026 của Lào Cai; số 292/QĐ-UBND ngày 09/02/2026 của Thái Nguyên; số 359/QĐ-UBND ngày 28/02/2026 của Điện Biên; số 339/QĐ-UBND ngày 28/02/2026 của Lạng Sơn; số 586/QĐ-UBND ngày 27/02/2026 của Sơn La; số 2468/QĐ-UBND ngày 31/12/2025 của Phú Thọ; số 1730/QĐ-UBND ngày 25/6/2026 của Bắc Ninh; số 2139/QĐ-UBND ngày 18/6/2026 của Quảng Ninh; số 5455/QĐ-UBND ngày 31/12/2025 của Hải Phòng; số 579/QĐ-UBND ngày 27/02/2026 của Hưng Yên; và số 568/QĐ-UBND ngày 26/02/2026 của Ninh Bình, được đính chính, cập nhật phụ lục tại Quyết định số 1543/QĐ-UBND ngày 22/4/2026.</w:t>
      </w:r>
    </w:p>
    <w:p w14:paraId="32E4CA3B" w14:textId="77777777" w:rsidR="00013B02" w:rsidRPr="00073A0D" w:rsidRDefault="00013B02" w:rsidP="00E45565">
      <w:pPr>
        <w:ind w:firstLine="720"/>
        <w:jc w:val="both"/>
        <w:rPr>
          <w:bCs/>
          <w:color w:val="000000" w:themeColor="text1"/>
          <w:sz w:val="22"/>
          <w:szCs w:val="22"/>
          <w:lang w:val="en-GB"/>
        </w:rPr>
      </w:pPr>
      <w:r w:rsidRPr="00073A0D">
        <w:rPr>
          <w:bCs/>
          <w:color w:val="000000" w:themeColor="text1"/>
          <w:sz w:val="22"/>
          <w:szCs w:val="22"/>
          <w:lang w:val="en-GB"/>
        </w:rPr>
        <w:t>Đối với khu vực Bắc Trung Bộ, duyên hải miền Trung và Tây Nguyên, các văn bản gồm: Quyết định số 1575/QĐ-UBND ngày 30/5/2026 của Thanh Hóa; số 719/QĐ-UBND ngày 27/02/2026 của Quảng Trị; số 756/QĐ-UBND ngày 28/02/2026 của thành phố Huế; số 773/QĐ-UBND ngày 28/02/2026 của thành phố Đà Nẵng; số 788/QĐ-UBND ngày 27/02/2026 của Quảng Ngãi; số 1589/QĐ-UBND ngày 29/5/2026 của Đắk Lắk; số 2279/QĐ-UBND ngày 26/6/2026 của Khánh Hòa; và số 2786/QĐ-UBND ngày 06/6/2026 của Lâm Đồng.</w:t>
      </w:r>
    </w:p>
    <w:p w14:paraId="0E2F07E3" w14:textId="6941B7F1" w:rsidR="00013B02" w:rsidRPr="00073A0D" w:rsidRDefault="00013B02" w:rsidP="00E126BD">
      <w:pPr>
        <w:pStyle w:val="CommentText"/>
        <w:spacing w:after="0"/>
        <w:ind w:firstLine="0"/>
        <w:rPr>
          <w:color w:val="000000" w:themeColor="text1"/>
          <w:sz w:val="22"/>
          <w:szCs w:val="22"/>
        </w:rPr>
      </w:pPr>
      <w:r w:rsidRPr="00073A0D">
        <w:rPr>
          <w:bCs/>
          <w:color w:val="000000" w:themeColor="text1"/>
          <w:sz w:val="22"/>
          <w:szCs w:val="22"/>
          <w:lang w:val="en-GB"/>
        </w:rPr>
        <w:t>Đối với khu vực Đông Nam Bộ và đồng bằng sông Cửu Long, các văn bản gồm: Quyết định số</w:t>
      </w:r>
      <w:r>
        <w:rPr>
          <w:bCs/>
          <w:color w:val="000000" w:themeColor="text1"/>
          <w:sz w:val="22"/>
          <w:szCs w:val="22"/>
          <w:lang w:val="vi-VN"/>
        </w:rPr>
        <w:t xml:space="preserve"> </w:t>
      </w:r>
      <w:r w:rsidRPr="00073A0D">
        <w:rPr>
          <w:bCs/>
          <w:color w:val="000000" w:themeColor="text1"/>
          <w:sz w:val="22"/>
          <w:szCs w:val="22"/>
          <w:lang w:val="en-GB"/>
        </w:rPr>
        <w:t>779/QĐ-UBND ngày 27/02/2026 của Đồng Nai; số 2968/QĐ-UBND ngày 26/02/2026 của Tây Ninh; số 1410/QĐ-UBND ngày 13/5/2026 của Đồng Tháp; số 676/QĐ-UBND ngày 24/02/2026 của An Giang; số 368/QĐ-UBND ngày 15/01/2026 của Vĩnh Long; số 3639/QĐ-UBND ngày 31/12/2025 của thành phố Cần Thơ; và số 568/QĐ-UBND ngày 27/02/2026 của Cà Mau</w:t>
      </w:r>
    </w:p>
    <w:p w14:paraId="78246700" w14:textId="6A67BBE5" w:rsidR="00013B02" w:rsidRPr="00E45565" w:rsidRDefault="00013B02" w:rsidP="00E45565">
      <w:pPr>
        <w:pStyle w:val="FootnoteText"/>
        <w:rPr>
          <w:sz w:val="22"/>
          <w:szCs w:val="22"/>
        </w:rPr>
      </w:pPr>
    </w:p>
  </w:footnote>
  <w:footnote w:id="2">
    <w:p w14:paraId="7C198435" w14:textId="766D2EEE" w:rsidR="00013B02" w:rsidRPr="005C3316" w:rsidRDefault="00013B02">
      <w:pPr>
        <w:pStyle w:val="FootnoteText"/>
        <w:rPr>
          <w:sz w:val="22"/>
          <w:szCs w:val="22"/>
        </w:rPr>
      </w:pPr>
      <w:r w:rsidRPr="005C3316">
        <w:rPr>
          <w:rStyle w:val="FootnoteReference"/>
          <w:sz w:val="22"/>
          <w:szCs w:val="22"/>
        </w:rPr>
        <w:footnoteRef/>
      </w:r>
      <w:r w:rsidRPr="005C3316">
        <w:rPr>
          <w:sz w:val="22"/>
          <w:szCs w:val="22"/>
        </w:rPr>
        <w:t xml:space="preserve"> </w:t>
      </w:r>
      <w:r w:rsidRPr="005C3316">
        <w:rPr>
          <w:color w:val="000000" w:themeColor="text1"/>
          <w:sz w:val="22"/>
          <w:szCs w:val="22"/>
        </w:rPr>
        <w:t>(Đề tài: DT24411</w:t>
      </w:r>
    </w:p>
  </w:footnote>
  <w:footnote w:id="3">
    <w:p w14:paraId="1F1A38D1" w14:textId="52DDF8E8" w:rsidR="00013B02" w:rsidRPr="005C3316" w:rsidRDefault="00013B02">
      <w:pPr>
        <w:pStyle w:val="FootnoteText"/>
        <w:rPr>
          <w:lang w:val="vi-VN"/>
        </w:rPr>
      </w:pPr>
      <w:r w:rsidRPr="005C3316">
        <w:rPr>
          <w:rStyle w:val="FootnoteReference"/>
          <w:sz w:val="22"/>
          <w:szCs w:val="22"/>
        </w:rPr>
        <w:footnoteRef/>
      </w:r>
      <w:r w:rsidRPr="005C3316">
        <w:rPr>
          <w:sz w:val="22"/>
          <w:szCs w:val="22"/>
        </w:rPr>
        <w:t xml:space="preserve"> https://moc.gov.vn/vn/tin-tuc/1340/91631/duong-sat-nghien-cuu-chuyen-doi-nhien-lieu-xanh-cho-dau-may-diesel.aspx</w:t>
      </w:r>
    </w:p>
  </w:footnote>
  <w:footnote w:id="4">
    <w:p w14:paraId="2B632FE3" w14:textId="77777777" w:rsidR="00013B02" w:rsidRPr="009628CC" w:rsidRDefault="00013B02" w:rsidP="00663F5A">
      <w:pPr>
        <w:pStyle w:val="FootnoteText"/>
        <w:rPr>
          <w:lang w:val="vi-VN"/>
        </w:rPr>
      </w:pPr>
      <w:r>
        <w:rPr>
          <w:rStyle w:val="FootnoteReference"/>
        </w:rPr>
        <w:footnoteRef/>
      </w:r>
      <w:r w:rsidRPr="009628CC">
        <w:rPr>
          <w:lang w:val="vi-VN"/>
        </w:rPr>
        <w:t xml:space="preserve"> Báo cáo tổng kết, đánh giá kết quả thực hiện Quyết định số 876/QĐ-TTg của UBND thành phố Hà Nội</w:t>
      </w:r>
    </w:p>
  </w:footnote>
  <w:footnote w:id="5">
    <w:p w14:paraId="1730D9EE" w14:textId="77777777" w:rsidR="00013B02" w:rsidRPr="009628CC" w:rsidRDefault="00013B02" w:rsidP="00663F5A">
      <w:pPr>
        <w:pStyle w:val="FootnoteText"/>
        <w:rPr>
          <w:lang w:val="vi-VN"/>
        </w:rPr>
      </w:pPr>
      <w:r>
        <w:rPr>
          <w:rStyle w:val="FootnoteReference"/>
        </w:rPr>
        <w:footnoteRef/>
      </w:r>
      <w:r w:rsidRPr="009628CC">
        <w:rPr>
          <w:lang w:val="vi-VN"/>
        </w:rPr>
        <w:t xml:space="preserve"> Báo cáo tổng kết, đánh giá kết quả thực hiện Quyết định số 876/QĐ-TTg của Sở Xây dựng TP.HCM và các địa phương</w:t>
      </w:r>
    </w:p>
  </w:footnote>
  <w:footnote w:id="6">
    <w:p w14:paraId="226730F0" w14:textId="77777777" w:rsidR="00013B02" w:rsidRPr="009628CC" w:rsidRDefault="00013B02" w:rsidP="001B5496">
      <w:pPr>
        <w:pStyle w:val="FootnoteText"/>
        <w:rPr>
          <w:lang w:val="vi-VN"/>
        </w:rPr>
      </w:pPr>
      <w:r w:rsidRPr="00CF786C">
        <w:rPr>
          <w:rStyle w:val="FootnoteReference"/>
        </w:rPr>
        <w:footnoteRef/>
      </w:r>
      <w:r w:rsidRPr="009628CC">
        <w:rPr>
          <w:lang w:val="vi-VN"/>
        </w:rPr>
        <w:t xml:space="preserve"> Công ty phát triển mạng lưới sạc xe điện toàn cầu thuộc hệ sinh thái của Vin Group</w:t>
      </w:r>
    </w:p>
  </w:footnote>
  <w:footnote w:id="7">
    <w:p w14:paraId="6BCD1FD5" w14:textId="77777777" w:rsidR="00013B02" w:rsidRPr="009628CC" w:rsidRDefault="00013B02" w:rsidP="001B5496">
      <w:pPr>
        <w:pStyle w:val="FootnoteText"/>
        <w:rPr>
          <w:lang w:val="vi-VN"/>
        </w:rPr>
      </w:pPr>
      <w:r w:rsidRPr="00CF786C">
        <w:rPr>
          <w:rStyle w:val="FootnoteReference"/>
        </w:rPr>
        <w:footnoteRef/>
      </w:r>
      <w:r w:rsidRPr="009628CC">
        <w:rPr>
          <w:lang w:val="vi-VN"/>
        </w:rPr>
        <w:t xml:space="preserve"> Số liệu trước khi sáp nhập tỉnh là 63/63 tỉnh/thành phố</w:t>
      </w:r>
    </w:p>
  </w:footnote>
  <w:footnote w:id="8">
    <w:p w14:paraId="374B1482" w14:textId="77777777" w:rsidR="00013B02" w:rsidRPr="009628CC" w:rsidRDefault="00013B02" w:rsidP="001B5496">
      <w:pPr>
        <w:pStyle w:val="FootnoteText"/>
        <w:rPr>
          <w:lang w:val="vi-VN"/>
        </w:rPr>
      </w:pPr>
      <w:r w:rsidRPr="00CF786C">
        <w:rPr>
          <w:rStyle w:val="FootnoteReference"/>
        </w:rPr>
        <w:footnoteRef/>
      </w:r>
      <w:r w:rsidRPr="009628CC">
        <w:rPr>
          <w:lang w:val="vi-VN"/>
        </w:rPr>
        <w:t xml:space="preserve"> </w:t>
      </w:r>
      <w:hyperlink r:id="rId1" w:history="1">
        <w:r w:rsidRPr="009628CC">
          <w:rPr>
            <w:rStyle w:val="Hyperlink"/>
            <w:lang w:val="vi-VN"/>
          </w:rPr>
          <w:t>https://vinfast.vn/he-thong-tram-sac-phat-trien-diem-tua-cho-xe-dien-tai-viet-nam/</w:t>
        </w:r>
      </w:hyperlink>
    </w:p>
  </w:footnote>
  <w:footnote w:id="9">
    <w:p w14:paraId="565E88E1" w14:textId="77777777" w:rsidR="00013B02" w:rsidRPr="009628CC" w:rsidRDefault="00013B02" w:rsidP="001B5496">
      <w:pPr>
        <w:pStyle w:val="FootnoteText"/>
        <w:rPr>
          <w:lang w:val="vi-VN"/>
        </w:rPr>
      </w:pPr>
      <w:r w:rsidRPr="00CF786C">
        <w:rPr>
          <w:rStyle w:val="FootnoteReference"/>
        </w:rPr>
        <w:footnoteRef/>
      </w:r>
      <w:r w:rsidRPr="009628CC">
        <w:rPr>
          <w:lang w:val="vi-VN"/>
        </w:rPr>
        <w:t xml:space="preserve"> Số liệu ACST thu thập từ dữ liệu V-Green (Theo Báo cáo Lộ trình phát triển hạ tầng trạm sạc xe điện cho thành phố Hà Nội - UNDP 5/2026 thì có khoảng </w:t>
      </w:r>
      <w:r w:rsidRPr="009628CC">
        <w:rPr>
          <w:color w:val="EE0000"/>
          <w:lang w:val="vi-VN"/>
        </w:rPr>
        <w:t>250-300 điểm sạc).</w:t>
      </w:r>
    </w:p>
  </w:footnote>
  <w:footnote w:id="10">
    <w:p w14:paraId="03B60EC9" w14:textId="77777777" w:rsidR="00013B02" w:rsidRPr="009628CC" w:rsidRDefault="00013B02" w:rsidP="001B5496">
      <w:pPr>
        <w:pStyle w:val="FootnoteText"/>
        <w:rPr>
          <w:rFonts w:asciiTheme="majorHAnsi" w:hAnsiTheme="majorHAnsi" w:cstheme="majorHAnsi"/>
          <w:lang w:val="vi-VN"/>
        </w:rPr>
      </w:pPr>
      <w:r w:rsidRPr="00CF786C">
        <w:rPr>
          <w:rStyle w:val="FootnoteReference"/>
        </w:rPr>
        <w:footnoteRef/>
      </w:r>
      <w:r w:rsidRPr="009628CC">
        <w:rPr>
          <w:lang w:val="vi-VN"/>
        </w:rPr>
        <w:t xml:space="preserve"> Tỷ lệ xe/cổng sạc tại Trung Quốc là 10:1, Hàn Quốc là 5:1, EU là 13:1, Mỹ là 31:1.</w:t>
      </w:r>
    </w:p>
  </w:footnote>
  <w:footnote w:id="11">
    <w:p w14:paraId="7FEB9A1E" w14:textId="77777777" w:rsidR="00013B02" w:rsidRPr="00C0314A" w:rsidRDefault="00013B02" w:rsidP="00183503">
      <w:pPr>
        <w:pStyle w:val="FootnoteText"/>
        <w:rPr>
          <w:lang w:val="vi-VN"/>
        </w:rPr>
      </w:pPr>
      <w:r>
        <w:rPr>
          <w:rStyle w:val="FootnoteReference"/>
        </w:rPr>
        <w:footnoteRef/>
      </w:r>
      <w:r w:rsidRPr="00C0314A">
        <w:rPr>
          <w:lang w:val="vi-VN"/>
        </w:rPr>
        <w:t xml:space="preserve"> Quyết định số 1088/QĐ-BXD ngày 30/6/2026 bổ sung 05 tuyến mới so với trước đó.</w:t>
      </w:r>
    </w:p>
  </w:footnote>
  <w:footnote w:id="12">
    <w:p w14:paraId="0C8474B3" w14:textId="77777777" w:rsidR="00013B02" w:rsidRPr="00C0314A" w:rsidRDefault="00013B02" w:rsidP="00183503">
      <w:pPr>
        <w:pStyle w:val="FootnoteText"/>
        <w:rPr>
          <w:lang w:val="vi-VN"/>
        </w:rPr>
      </w:pPr>
      <w:r>
        <w:rPr>
          <w:rStyle w:val="FootnoteReference"/>
        </w:rPr>
        <w:footnoteRef/>
      </w:r>
      <w:r w:rsidRPr="00C0314A">
        <w:rPr>
          <w:lang w:val="vi-VN"/>
        </w:rPr>
        <w:t xml:space="preserve"> Quyết định số 1088/QĐ-BXD ngày 30/6/2026 điều chuyển 36 tuyến quốc lộ thành đường địa phương.</w:t>
      </w:r>
    </w:p>
  </w:footnote>
  <w:footnote w:id="13">
    <w:p w14:paraId="74B1C817" w14:textId="77777777" w:rsidR="00013B02" w:rsidRDefault="00013B02" w:rsidP="002901CC">
      <w:pPr>
        <w:pStyle w:val="FootnoteText"/>
      </w:pPr>
      <w:r>
        <w:rPr>
          <w:rStyle w:val="FootnoteReference"/>
          <w:rFonts w:eastAsiaTheme="minorHAnsi"/>
        </w:rPr>
        <w:footnoteRef/>
      </w:r>
      <w:r>
        <w:t xml:space="preserve"> </w:t>
      </w:r>
      <w:hyperlink r:id="rId2" w:history="1">
        <w:r w:rsidRPr="00265ED7">
          <w:rPr>
            <w:rStyle w:val="Hyperlink"/>
            <w:rFonts w:ascii="MS Gothic" w:eastAsia="MS Gothic" w:hAnsi="MS Gothic" w:cs="MS Gothic" w:hint="eastAsia"/>
          </w:rPr>
          <w:t>附件</w:t>
        </w:r>
      </w:hyperlink>
    </w:p>
  </w:footnote>
  <w:footnote w:id="14">
    <w:p w14:paraId="63560ECB" w14:textId="77777777" w:rsidR="00013B02" w:rsidRDefault="00013B02" w:rsidP="002901CC">
      <w:pPr>
        <w:pStyle w:val="FootnoteText"/>
      </w:pPr>
      <w:r>
        <w:rPr>
          <w:rStyle w:val="FootnoteReference"/>
          <w:rFonts w:eastAsiaTheme="minorHAnsi"/>
        </w:rPr>
        <w:footnoteRef/>
      </w:r>
      <w:r>
        <w:t xml:space="preserve"> </w:t>
      </w:r>
      <w:hyperlink r:id="rId3" w:history="1">
        <w:r w:rsidRPr="00265ED7">
          <w:rPr>
            <w:rStyle w:val="Hyperlink"/>
          </w:rPr>
          <w:t>Full text: Carbon Peaking and Carbon Neutrality China's Plans and Solutions</w:t>
        </w:r>
      </w:hyperlink>
    </w:p>
  </w:footnote>
  <w:footnote w:id="15">
    <w:p w14:paraId="77826612" w14:textId="77777777" w:rsidR="00013B02" w:rsidRDefault="00013B02" w:rsidP="002901CC">
      <w:pPr>
        <w:pStyle w:val="FootnoteText"/>
      </w:pPr>
      <w:r>
        <w:rPr>
          <w:rStyle w:val="FootnoteReference"/>
          <w:rFonts w:eastAsiaTheme="minorHAnsi"/>
        </w:rPr>
        <w:footnoteRef/>
      </w:r>
      <w:r>
        <w:t xml:space="preserve"> </w:t>
      </w:r>
      <w:hyperlink r:id="rId4" w:history="1">
        <w:r w:rsidRPr="00265ED7">
          <w:rPr>
            <w:rStyle w:val="Hyperlink"/>
            <w:rFonts w:ascii="MS Gothic" w:eastAsia="MS Gothic" w:hAnsi="MS Gothic" w:cs="MS Gothic" w:hint="eastAsia"/>
          </w:rPr>
          <w:t>【</w:t>
        </w:r>
        <w:r w:rsidRPr="00265ED7">
          <w:rPr>
            <w:rStyle w:val="Hyperlink"/>
          </w:rPr>
          <w:t>Working Guidance for Carbon Dioxide Peaking and Carbon Neutrality in Full and Faithful Implementation of the New Development Philosophy</w:t>
        </w:r>
        <w:r w:rsidRPr="00265ED7">
          <w:rPr>
            <w:rStyle w:val="Hyperlink"/>
            <w:rFonts w:ascii="MS Gothic" w:eastAsia="MS Gothic" w:hAnsi="MS Gothic" w:cs="MS Gothic" w:hint="eastAsia"/>
          </w:rPr>
          <w:t>】</w:t>
        </w:r>
        <w:r w:rsidRPr="00265ED7">
          <w:rPr>
            <w:rStyle w:val="Hyperlink"/>
          </w:rPr>
          <w:t>-National Development and Reform Commission (NDRC) People's Republic of China</w:t>
        </w:r>
      </w:hyperlink>
    </w:p>
  </w:footnote>
  <w:footnote w:id="16">
    <w:p w14:paraId="6092C90F" w14:textId="77777777" w:rsidR="00013B02" w:rsidRDefault="00013B02" w:rsidP="002901CC">
      <w:pPr>
        <w:pStyle w:val="FootnoteText"/>
      </w:pPr>
      <w:r>
        <w:rPr>
          <w:rStyle w:val="FootnoteReference"/>
          <w:rFonts w:eastAsiaTheme="minorHAnsi"/>
        </w:rPr>
        <w:footnoteRef/>
      </w:r>
      <w:r>
        <w:t xml:space="preserve"> </w:t>
      </w:r>
      <w:hyperlink r:id="rId5" w:history="1">
        <w:r w:rsidRPr="00265ED7">
          <w:rPr>
            <w:rStyle w:val="Hyperlink"/>
          </w:rPr>
          <w:t>China | Climate Action Tracker</w:t>
        </w:r>
      </w:hyperlink>
    </w:p>
  </w:footnote>
  <w:footnote w:id="17">
    <w:p w14:paraId="7A381C7D" w14:textId="77777777" w:rsidR="00013B02" w:rsidRDefault="00013B02" w:rsidP="002901CC">
      <w:pPr>
        <w:pStyle w:val="FootnoteText"/>
      </w:pPr>
      <w:r>
        <w:rPr>
          <w:rStyle w:val="FootnoteReference"/>
          <w:rFonts w:eastAsiaTheme="minorHAnsi"/>
        </w:rPr>
        <w:footnoteRef/>
      </w:r>
      <w:r>
        <w:t xml:space="preserve"> </w:t>
      </w:r>
      <w:hyperlink r:id="rId6" w:history="1">
        <w:r w:rsidRPr="006E4A0A">
          <w:rPr>
            <w:rStyle w:val="Hyperlink"/>
          </w:rPr>
          <w:t>https://www.mee.gov.cn/zcwj/gwywj/202607/t20260714_1161655.shtml</w:t>
        </w:r>
      </w:hyperlink>
    </w:p>
  </w:footnote>
  <w:footnote w:id="18">
    <w:p w14:paraId="55A9D1A8" w14:textId="77777777" w:rsidR="00013B02" w:rsidRDefault="00013B02" w:rsidP="002901CC">
      <w:pPr>
        <w:pStyle w:val="FootnoteText"/>
      </w:pPr>
      <w:r>
        <w:rPr>
          <w:rStyle w:val="FootnoteReference"/>
          <w:rFonts w:eastAsiaTheme="minorHAnsi"/>
        </w:rPr>
        <w:footnoteRef/>
      </w:r>
      <w:r>
        <w:t xml:space="preserve"> </w:t>
      </w:r>
      <w:hyperlink r:id="rId7" w:history="1">
        <w:r w:rsidRPr="0022704D">
          <w:rPr>
            <w:rStyle w:val="Hyperlink"/>
          </w:rPr>
          <w:t>2035</w:t>
        </w:r>
        <w:r w:rsidRPr="0022704D">
          <w:rPr>
            <w:rStyle w:val="Hyperlink"/>
            <w:rFonts w:ascii="MS Gothic" w:eastAsia="MS Gothic" w:hAnsi="MS Gothic" w:cs="MS Gothic" w:hint="eastAsia"/>
          </w:rPr>
          <w:t>年中国国家自主</w:t>
        </w:r>
        <w:r w:rsidRPr="0022704D">
          <w:rPr>
            <w:rStyle w:val="Hyperlink"/>
            <w:rFonts w:ascii="Microsoft JhengHei" w:eastAsia="Microsoft JhengHei" w:hAnsi="Microsoft JhengHei" w:cs="Microsoft JhengHei" w:hint="eastAsia"/>
          </w:rPr>
          <w:t>贡献报告</w:t>
        </w:r>
        <w:r w:rsidRPr="0022704D">
          <w:rPr>
            <w:rStyle w:val="Hyperlink"/>
          </w:rPr>
          <w:t>.pdf</w:t>
        </w:r>
      </w:hyperlink>
    </w:p>
  </w:footnote>
  <w:footnote w:id="19">
    <w:p w14:paraId="6EDD09BF" w14:textId="77777777" w:rsidR="00013B02" w:rsidRDefault="00013B02" w:rsidP="002901CC">
      <w:pPr>
        <w:pStyle w:val="FootnoteText"/>
      </w:pPr>
      <w:r>
        <w:rPr>
          <w:rStyle w:val="FootnoteReference"/>
          <w:rFonts w:eastAsiaTheme="minorHAnsi"/>
        </w:rPr>
        <w:footnoteRef/>
      </w:r>
      <w:r>
        <w:t xml:space="preserve"> </w:t>
      </w:r>
      <w:r>
        <w:rPr>
          <w:sz w:val="18"/>
          <w:szCs w:val="18"/>
        </w:rPr>
        <w:t xml:space="preserve">  </w:t>
      </w:r>
      <w:hyperlink r:id="rId8" w:history="1">
        <w:r w:rsidRPr="00C7296A">
          <w:rPr>
            <w:rStyle w:val="Hyperlink"/>
            <w:sz w:val="18"/>
            <w:szCs w:val="18"/>
          </w:rPr>
          <w:t>https://zerotracker.net/countries/china-cou-0019</w:t>
        </w:r>
      </w:hyperlink>
    </w:p>
  </w:footnote>
  <w:footnote w:id="20">
    <w:p w14:paraId="30CBDDEC" w14:textId="77777777" w:rsidR="00013B02" w:rsidRDefault="00013B02" w:rsidP="002901CC">
      <w:pPr>
        <w:pStyle w:val="FootnoteText"/>
      </w:pPr>
      <w:r>
        <w:rPr>
          <w:rStyle w:val="FootnoteReference"/>
          <w:rFonts w:eastAsiaTheme="minorHAnsi"/>
        </w:rPr>
        <w:footnoteRef/>
      </w:r>
      <w:r>
        <w:t xml:space="preserve"> </w:t>
      </w:r>
      <w:hyperlink r:id="rId9" w:history="1">
        <w:r w:rsidRPr="0012508B">
          <w:rPr>
            <w:rStyle w:val="Hyperlink"/>
          </w:rPr>
          <w:t>2025_strategic_energy_plan.pdf</w:t>
        </w:r>
      </w:hyperlink>
    </w:p>
  </w:footnote>
  <w:footnote w:id="21">
    <w:p w14:paraId="180D7231" w14:textId="77777777" w:rsidR="00013B02" w:rsidRDefault="00013B02" w:rsidP="002901CC">
      <w:pPr>
        <w:pStyle w:val="FootnoteText"/>
      </w:pPr>
      <w:r>
        <w:rPr>
          <w:rStyle w:val="FootnoteReference"/>
          <w:rFonts w:eastAsiaTheme="minorHAnsi"/>
        </w:rPr>
        <w:footnoteRef/>
      </w:r>
      <w:r>
        <w:t xml:space="preserve"> </w:t>
      </w:r>
      <w:hyperlink r:id="rId10" w:history="1">
        <w:r w:rsidRPr="0012508B">
          <w:rPr>
            <w:rStyle w:val="Hyperlink"/>
          </w:rPr>
          <w:t>Japans 2035-2040 NDC.pdf</w:t>
        </w:r>
      </w:hyperlink>
    </w:p>
  </w:footnote>
  <w:footnote w:id="22">
    <w:p w14:paraId="56E271E7" w14:textId="77777777" w:rsidR="00013B02" w:rsidRDefault="00013B02" w:rsidP="002901CC">
      <w:pPr>
        <w:pStyle w:val="FootnoteText"/>
      </w:pPr>
      <w:r>
        <w:rPr>
          <w:rStyle w:val="FootnoteReference"/>
          <w:rFonts w:eastAsiaTheme="minorHAnsi"/>
        </w:rPr>
        <w:footnoteRef/>
      </w:r>
      <w:r>
        <w:t xml:space="preserve"> </w:t>
      </w:r>
      <w:hyperlink r:id="rId11" w:history="1">
        <w:r w:rsidRPr="006E4A0A">
          <w:rPr>
            <w:rStyle w:val="Hyperlink"/>
          </w:rPr>
          <w:t>https://dcs.nhandan.vn/the-gioi/tin-tuc/thu-tuong-nhat-ban-co-bai-phat-bieu-chinh-sach-dau-tien-truoc-quoc-hoi-566537.html</w:t>
        </w:r>
      </w:hyperlink>
    </w:p>
  </w:footnote>
  <w:footnote w:id="23">
    <w:p w14:paraId="48389C49" w14:textId="77777777" w:rsidR="00013B02" w:rsidRDefault="00013B02" w:rsidP="002901CC">
      <w:pPr>
        <w:pStyle w:val="FootnoteText"/>
      </w:pPr>
      <w:r>
        <w:rPr>
          <w:rStyle w:val="FootnoteReference"/>
          <w:rFonts w:eastAsiaTheme="minorHAnsi"/>
        </w:rPr>
        <w:footnoteRef/>
      </w:r>
      <w:r>
        <w:t xml:space="preserve"> </w:t>
      </w:r>
      <w:hyperlink r:id="rId12" w:history="1">
        <w:r w:rsidRPr="006E4A0A">
          <w:rPr>
            <w:rStyle w:val="Hyperlink"/>
          </w:rPr>
          <w:t>https://www.env.go.jp/content/000338677.pdf</w:t>
        </w:r>
      </w:hyperlink>
    </w:p>
  </w:footnote>
  <w:footnote w:id="24">
    <w:p w14:paraId="3ED06F8A" w14:textId="77777777" w:rsidR="00013B02" w:rsidRDefault="00013B02" w:rsidP="002901CC">
      <w:pPr>
        <w:pStyle w:val="FootnoteText"/>
      </w:pPr>
      <w:r>
        <w:rPr>
          <w:rStyle w:val="FootnoteReference"/>
          <w:rFonts w:eastAsiaTheme="minorHAnsi"/>
        </w:rPr>
        <w:footnoteRef/>
      </w:r>
      <w:r>
        <w:t xml:space="preserve"> </w:t>
      </w:r>
      <w:hyperlink r:id="rId13" w:history="1">
        <w:r w:rsidRPr="006E4A0A">
          <w:rPr>
            <w:rStyle w:val="Hyperlink"/>
          </w:rPr>
          <w:t>https://www.env.go.jp/content/000364378.pdf</w:t>
        </w:r>
      </w:hyperlink>
    </w:p>
  </w:footnote>
  <w:footnote w:id="25">
    <w:p w14:paraId="5D53E4DC" w14:textId="77777777" w:rsidR="00013B02" w:rsidRDefault="00013B02" w:rsidP="002901CC">
      <w:pPr>
        <w:pStyle w:val="FootnoteText"/>
      </w:pPr>
      <w:r>
        <w:rPr>
          <w:rStyle w:val="FootnoteReference"/>
          <w:rFonts w:eastAsiaTheme="minorHAnsi"/>
        </w:rPr>
        <w:footnoteRef/>
      </w:r>
      <w:r>
        <w:t xml:space="preserve"> </w:t>
      </w:r>
      <w:hyperlink r:id="rId14" w:history="1">
        <w:r w:rsidRPr="006E4A0A">
          <w:rPr>
            <w:rStyle w:val="Hyperlink"/>
          </w:rPr>
          <w:t>https://www.enecho.meti.go.jp/category/others/basic_plan/pdf</w:t>
        </w:r>
      </w:hyperlink>
    </w:p>
  </w:footnote>
  <w:footnote w:id="26">
    <w:p w14:paraId="767FC30E" w14:textId="77777777" w:rsidR="00013B02" w:rsidRDefault="00013B02" w:rsidP="002901CC">
      <w:pPr>
        <w:pStyle w:val="FootnoteText"/>
      </w:pPr>
      <w:r>
        <w:rPr>
          <w:rStyle w:val="FootnoteReference"/>
          <w:rFonts w:eastAsiaTheme="minorHAnsi"/>
        </w:rPr>
        <w:footnoteRef/>
      </w:r>
      <w:r>
        <w:t xml:space="preserve"> </w:t>
      </w:r>
      <w:hyperlink r:id="rId15" w:history="1">
        <w:r w:rsidRPr="006E4A0A">
          <w:rPr>
            <w:rStyle w:val="Hyperlink"/>
          </w:rPr>
          <w:t>https://www.env.go.jp/content/000338684.pdf</w:t>
        </w:r>
      </w:hyperlink>
    </w:p>
  </w:footnote>
  <w:footnote w:id="27">
    <w:p w14:paraId="1E6AE8F3" w14:textId="77777777" w:rsidR="00013B02" w:rsidRDefault="00013B02" w:rsidP="002901CC">
      <w:pPr>
        <w:pStyle w:val="FootnoteText"/>
      </w:pPr>
      <w:r>
        <w:rPr>
          <w:rStyle w:val="FootnoteReference"/>
          <w:rFonts w:eastAsiaTheme="minorHAnsi"/>
        </w:rPr>
        <w:footnoteRef/>
      </w:r>
      <w:r>
        <w:t xml:space="preserve"> </w:t>
      </w:r>
      <w:hyperlink r:id="rId16" w:history="1">
        <w:r w:rsidRPr="006E4A0A">
          <w:rPr>
            <w:rStyle w:val="Hyperlink"/>
          </w:rPr>
          <w:t>https://www.mlit.go.jp/road/ir/ir-council/buturyu_douro/pdf</w:t>
        </w:r>
      </w:hyperlink>
    </w:p>
  </w:footnote>
  <w:footnote w:id="28">
    <w:p w14:paraId="0677654F" w14:textId="77777777" w:rsidR="00013B02" w:rsidRDefault="00013B02" w:rsidP="002901CC">
      <w:pPr>
        <w:pStyle w:val="FootnoteText"/>
      </w:pPr>
      <w:r>
        <w:rPr>
          <w:rStyle w:val="FootnoteReference"/>
          <w:rFonts w:eastAsiaTheme="minorHAnsi"/>
        </w:rPr>
        <w:footnoteRef/>
      </w:r>
      <w:r>
        <w:t xml:space="preserve"> </w:t>
      </w:r>
      <w:hyperlink r:id="rId17" w:history="1">
        <w:r w:rsidRPr="00FC5C63">
          <w:rPr>
            <w:rStyle w:val="Hyperlink"/>
          </w:rPr>
          <w:t xml:space="preserve">PowerPoint </w:t>
        </w:r>
        <w:r w:rsidRPr="00FC5C63">
          <w:rPr>
            <w:rStyle w:val="Hyperlink"/>
            <w:rFonts w:ascii="MS Gothic" w:eastAsia="MS Gothic" w:hAnsi="MS Gothic" w:cs="MS Gothic" w:hint="eastAsia"/>
          </w:rPr>
          <w:t>プレゼンテーション</w:t>
        </w:r>
      </w:hyperlink>
    </w:p>
  </w:footnote>
  <w:footnote w:id="29">
    <w:p w14:paraId="2D762F90" w14:textId="77777777" w:rsidR="00013B02" w:rsidRDefault="00013B02" w:rsidP="002901CC">
      <w:pPr>
        <w:pStyle w:val="FootnoteText"/>
      </w:pPr>
      <w:r>
        <w:rPr>
          <w:rStyle w:val="FootnoteReference"/>
          <w:rFonts w:eastAsiaTheme="minorHAnsi"/>
        </w:rPr>
        <w:footnoteRef/>
      </w:r>
      <w:r>
        <w:t xml:space="preserve"> </w:t>
      </w:r>
      <w:hyperlink r:id="rId18" w:history="1">
        <w:r w:rsidRPr="005422E3">
          <w:rPr>
            <w:rStyle w:val="Hyperlink"/>
          </w:rPr>
          <w:t>Cabinet Decision on the Seventh Strategic Energy Plan/METI Ministry of Economy, Trade and Industry</w:t>
        </w:r>
      </w:hyperlink>
    </w:p>
  </w:footnote>
  <w:footnote w:id="30">
    <w:p w14:paraId="2A0B7311" w14:textId="77777777" w:rsidR="00013B02" w:rsidRDefault="00013B02" w:rsidP="002901CC">
      <w:pPr>
        <w:pStyle w:val="FootnoteText"/>
      </w:pPr>
      <w:r>
        <w:rPr>
          <w:rStyle w:val="FootnoteReference"/>
          <w:rFonts w:eastAsiaTheme="minorHAnsi"/>
        </w:rPr>
        <w:footnoteRef/>
      </w:r>
      <w:r>
        <w:t xml:space="preserve"> </w:t>
      </w:r>
      <w:hyperlink r:id="rId19" w:history="1">
        <w:r w:rsidRPr="005422E3">
          <w:rPr>
            <w:rStyle w:val="Hyperlink"/>
          </w:rPr>
          <w:t>001579732.pdf</w:t>
        </w:r>
      </w:hyperlink>
    </w:p>
    <w:p w14:paraId="144A1F28" w14:textId="77777777" w:rsidR="00013B02" w:rsidRDefault="00013B02" w:rsidP="002901CC">
      <w:pPr>
        <w:pStyle w:val="FootnoteText"/>
      </w:pPr>
    </w:p>
  </w:footnote>
  <w:footnote w:id="31">
    <w:p w14:paraId="7A99FC0C" w14:textId="77777777" w:rsidR="00013B02" w:rsidRDefault="00013B02" w:rsidP="002901CC">
      <w:pPr>
        <w:pStyle w:val="FootnoteText"/>
      </w:pPr>
      <w:r>
        <w:rPr>
          <w:rStyle w:val="FootnoteReference"/>
          <w:rFonts w:eastAsiaTheme="minorHAnsi"/>
        </w:rPr>
        <w:footnoteRef/>
      </w:r>
      <w:r>
        <w:t xml:space="preserve"> </w:t>
      </w:r>
      <w:hyperlink r:id="rId20" w:history="1">
        <w:r w:rsidRPr="005422E3">
          <w:rPr>
            <w:rStyle w:val="Hyperlink"/>
          </w:rPr>
          <w:t>climate_transition_bond_framework_eng.pdf</w:t>
        </w:r>
      </w:hyperlink>
    </w:p>
  </w:footnote>
  <w:footnote w:id="32">
    <w:p w14:paraId="0067533F" w14:textId="77777777" w:rsidR="00013B02" w:rsidRDefault="00013B02" w:rsidP="002901CC">
      <w:pPr>
        <w:pStyle w:val="FootnoteText"/>
      </w:pPr>
      <w:r>
        <w:rPr>
          <w:rStyle w:val="FootnoteReference"/>
          <w:rFonts w:eastAsiaTheme="minorHAnsi"/>
        </w:rPr>
        <w:footnoteRef/>
      </w:r>
      <w:r>
        <w:t xml:space="preserve"> </w:t>
      </w:r>
      <w:hyperlink r:id="rId21" w:history="1">
        <w:r w:rsidRPr="00DA2F4D">
          <w:rPr>
            <w:rStyle w:val="Hyperlink"/>
          </w:rPr>
          <w:t>green_transformation.pdf</w:t>
        </w:r>
      </w:hyperlink>
    </w:p>
  </w:footnote>
  <w:footnote w:id="33">
    <w:p w14:paraId="16F1472B" w14:textId="77777777" w:rsidR="00013B02" w:rsidRDefault="00013B02" w:rsidP="002901CC">
      <w:pPr>
        <w:pStyle w:val="FootnoteText"/>
      </w:pPr>
      <w:r>
        <w:rPr>
          <w:rStyle w:val="FootnoteReference"/>
          <w:rFonts w:eastAsiaTheme="minorHAnsi"/>
        </w:rPr>
        <w:footnoteRef/>
      </w:r>
      <w:r>
        <w:t xml:space="preserve"> </w:t>
      </w:r>
      <w:hyperlink r:id="rId22" w:anchor=":~:text=In%20light%20of%20the%20Glasgow%20Climate%20Pact,the%20latest%20available%20science%2C%20expectations%20in%20the." w:history="1">
        <w:r w:rsidRPr="00FC249A">
          <w:rPr>
            <w:rStyle w:val="Hyperlink"/>
          </w:rPr>
          <w:t>https://unfccc.int/sites/default/files/NDC/2022-09/UK%20NDC%20ICTU%202022.pdf</w:t>
        </w:r>
      </w:hyperlink>
    </w:p>
  </w:footnote>
  <w:footnote w:id="34">
    <w:p w14:paraId="414407B3" w14:textId="77777777" w:rsidR="00013B02" w:rsidRDefault="00013B02" w:rsidP="002901CC">
      <w:pPr>
        <w:pStyle w:val="FootnoteText"/>
      </w:pPr>
      <w:r>
        <w:rPr>
          <w:rStyle w:val="FootnoteReference"/>
          <w:rFonts w:eastAsiaTheme="minorHAnsi"/>
        </w:rPr>
        <w:footnoteRef/>
      </w:r>
      <w:r>
        <w:t xml:space="preserve"> </w:t>
      </w:r>
      <w:hyperlink r:id="rId23" w:anchor=":~:text=With%20the%20release%20of%20the%20CCC's%20advice,a%20global%20climate%20leader%20in%20this%20regard." w:history="1">
        <w:r w:rsidRPr="00FC249A">
          <w:rPr>
            <w:rStyle w:val="Hyperlink"/>
          </w:rPr>
          <w:t>Targets | Climate Action Tracker</w:t>
        </w:r>
      </w:hyperlink>
    </w:p>
  </w:footnote>
  <w:footnote w:id="35">
    <w:p w14:paraId="69E84662" w14:textId="77777777" w:rsidR="00013B02" w:rsidRDefault="00013B02" w:rsidP="002901CC">
      <w:pPr>
        <w:pStyle w:val="FootnoteText"/>
      </w:pPr>
      <w:r>
        <w:rPr>
          <w:rStyle w:val="FootnoteReference"/>
          <w:rFonts w:eastAsiaTheme="minorHAnsi"/>
        </w:rPr>
        <w:footnoteRef/>
      </w:r>
      <w:r>
        <w:t xml:space="preserve"> </w:t>
      </w:r>
      <w:r w:rsidRPr="00F81654">
        <w:t>https://climate.ec.europa.eu/eu-action/european-climate-law_en#:~:text=The%20European%20Climate%20Law%20writes%20into%20law,in%20clean%20technologies%2C%20and%20protecting%20the%20environment.</w:t>
      </w:r>
    </w:p>
  </w:footnote>
  <w:footnote w:id="36">
    <w:p w14:paraId="0EE10049" w14:textId="77777777" w:rsidR="00013B02" w:rsidRDefault="00013B02" w:rsidP="002901CC">
      <w:pPr>
        <w:pStyle w:val="FootnoteText"/>
      </w:pPr>
      <w:r>
        <w:rPr>
          <w:rStyle w:val="FootnoteReference"/>
          <w:rFonts w:eastAsiaTheme="minorHAnsi"/>
        </w:rPr>
        <w:footnoteRef/>
      </w:r>
      <w:r>
        <w:t xml:space="preserve"> </w:t>
      </w:r>
      <w:hyperlink r:id="rId24" w:history="1">
        <w:r w:rsidRPr="00C109B8">
          <w:rPr>
            <w:rStyle w:val="Hyperlink"/>
          </w:rPr>
          <w:t>Microsoft Word - INDIA NDC 2031-35 V 8 Approved</w:t>
        </w:r>
      </w:hyperlink>
    </w:p>
  </w:footnote>
  <w:footnote w:id="37">
    <w:p w14:paraId="68D4AC76" w14:textId="77777777" w:rsidR="00013B02" w:rsidRDefault="00013B02" w:rsidP="002901CC">
      <w:pPr>
        <w:pStyle w:val="FootnoteText"/>
      </w:pPr>
      <w:r>
        <w:rPr>
          <w:rStyle w:val="FootnoteReference"/>
          <w:rFonts w:eastAsiaTheme="minorHAnsi"/>
        </w:rPr>
        <w:footnoteRef/>
      </w:r>
      <w:r>
        <w:t xml:space="preserve"> </w:t>
      </w:r>
      <w:hyperlink r:id="rId25" w:history="1">
        <w:r w:rsidRPr="00E87239">
          <w:rPr>
            <w:rStyle w:val="Hyperlink"/>
          </w:rPr>
          <w:t>indiaʼs-updated-ndc-a-pathway-to-net-zero-by-2070.pdf</w:t>
        </w:r>
      </w:hyperlink>
    </w:p>
  </w:footnote>
  <w:footnote w:id="38">
    <w:p w14:paraId="41E910B2" w14:textId="77777777" w:rsidR="00013B02" w:rsidRDefault="00013B02" w:rsidP="002901CC">
      <w:pPr>
        <w:pStyle w:val="FootnoteText"/>
      </w:pPr>
      <w:r>
        <w:rPr>
          <w:rStyle w:val="FootnoteReference"/>
          <w:rFonts w:eastAsiaTheme="minorHAnsi"/>
        </w:rPr>
        <w:footnoteRef/>
      </w:r>
      <w:r>
        <w:t xml:space="preserve"> </w:t>
      </w:r>
      <w:hyperlink r:id="rId26" w:history="1">
        <w:r w:rsidRPr="000D4AC6">
          <w:rPr>
            <w:rStyle w:val="Hyperlink"/>
          </w:rPr>
          <w:t>India LT-LEDS</w:t>
        </w:r>
      </w:hyperlink>
    </w:p>
  </w:footnote>
  <w:footnote w:id="39">
    <w:p w14:paraId="253250BC" w14:textId="77777777" w:rsidR="00013B02" w:rsidRDefault="00013B02" w:rsidP="002901CC">
      <w:pPr>
        <w:pStyle w:val="FootnoteText"/>
      </w:pPr>
      <w:r>
        <w:rPr>
          <w:rStyle w:val="FootnoteReference"/>
          <w:rFonts w:eastAsiaTheme="minorHAnsi"/>
        </w:rPr>
        <w:footnoteRef/>
      </w:r>
      <w:r>
        <w:t xml:space="preserve"> </w:t>
      </w:r>
      <w:hyperlink r:id="rId27" w:history="1">
        <w:r w:rsidRPr="00FA4C22">
          <w:rPr>
            <w:rStyle w:val="Hyperlink"/>
          </w:rPr>
          <w:t>PM E-DRIVE Scheme Operational Guidelines | PDF | Electric Vehicle | Electric Power</w:t>
        </w:r>
      </w:hyperlink>
    </w:p>
  </w:footnote>
  <w:footnote w:id="40">
    <w:p w14:paraId="16500E7F" w14:textId="77777777" w:rsidR="00013B02" w:rsidRDefault="00013B02" w:rsidP="002901CC">
      <w:pPr>
        <w:pStyle w:val="FootnoteText"/>
      </w:pPr>
      <w:r>
        <w:rPr>
          <w:rStyle w:val="FootnoteReference"/>
          <w:rFonts w:eastAsiaTheme="minorHAnsi"/>
        </w:rPr>
        <w:footnoteRef/>
      </w:r>
      <w:r>
        <w:t xml:space="preserve"> </w:t>
      </w:r>
      <w:hyperlink r:id="rId28" w:history="1">
        <w:r w:rsidRPr="00FA4C22">
          <w:rPr>
            <w:rStyle w:val="Hyperlink"/>
          </w:rPr>
          <w:t>Railway Electrification: A Path To Net Zero Carbon Emission By 2030</w:t>
        </w:r>
      </w:hyperlink>
    </w:p>
  </w:footnote>
  <w:footnote w:id="41">
    <w:p w14:paraId="1848DB95" w14:textId="77777777" w:rsidR="00013B02" w:rsidRDefault="00013B02" w:rsidP="002901CC">
      <w:pPr>
        <w:pStyle w:val="FootnoteText"/>
      </w:pPr>
      <w:r>
        <w:rPr>
          <w:rStyle w:val="FootnoteReference"/>
          <w:rFonts w:eastAsiaTheme="minorHAnsi"/>
        </w:rPr>
        <w:footnoteRef/>
      </w:r>
      <w:r>
        <w:t xml:space="preserve"> </w:t>
      </w:r>
      <w:hyperlink r:id="rId29" w:history="1">
        <w:r w:rsidRPr="00FA4C22">
          <w:rPr>
            <w:rStyle w:val="Hyperlink"/>
          </w:rPr>
          <w:t>Sagar_Aankalan_Noting[1].pdf</w:t>
        </w:r>
      </w:hyperlink>
    </w:p>
  </w:footnote>
  <w:footnote w:id="42">
    <w:p w14:paraId="3E1C9482" w14:textId="77777777" w:rsidR="00013B02" w:rsidRDefault="00013B02" w:rsidP="002901CC">
      <w:pPr>
        <w:pStyle w:val="FootnoteText"/>
      </w:pPr>
      <w:r>
        <w:rPr>
          <w:rStyle w:val="FootnoteReference"/>
          <w:rFonts w:eastAsiaTheme="minorHAnsi"/>
        </w:rPr>
        <w:footnoteRef/>
      </w:r>
      <w:r>
        <w:t xml:space="preserve"> </w:t>
      </w:r>
      <w:hyperlink r:id="rId30" w:history="1">
        <w:r w:rsidRPr="00FA4C22">
          <w:rPr>
            <w:rStyle w:val="Hyperlink"/>
          </w:rPr>
          <w:t>annual-report-english-2025-moca.pdf</w:t>
        </w:r>
      </w:hyperlink>
    </w:p>
  </w:footnote>
  <w:footnote w:id="43">
    <w:p w14:paraId="697A0D99" w14:textId="77777777" w:rsidR="00013B02" w:rsidRDefault="00013B02" w:rsidP="002901CC">
      <w:pPr>
        <w:pStyle w:val="FootnoteText"/>
      </w:pPr>
      <w:r>
        <w:rPr>
          <w:rStyle w:val="FootnoteReference"/>
          <w:rFonts w:eastAsiaTheme="minorHAnsi"/>
        </w:rPr>
        <w:footnoteRef/>
      </w:r>
      <w:r>
        <w:t xml:space="preserve"> </w:t>
      </w:r>
      <w:hyperlink r:id="rId31" w:history="1">
        <w:r w:rsidRPr="0025268A">
          <w:rPr>
            <w:rStyle w:val="Hyperlink"/>
          </w:rPr>
          <w:t>Submitted-1st-BTR_compressed-1.pdf</w:t>
        </w:r>
      </w:hyperlink>
    </w:p>
  </w:footnote>
  <w:footnote w:id="44">
    <w:p w14:paraId="0A68A6A3" w14:textId="77777777" w:rsidR="00013B02" w:rsidRDefault="00013B02" w:rsidP="002901CC">
      <w:pPr>
        <w:pStyle w:val="FootnoteText"/>
      </w:pPr>
      <w:r>
        <w:rPr>
          <w:rStyle w:val="FootnoteReference"/>
          <w:rFonts w:eastAsiaTheme="minorHAnsi"/>
        </w:rPr>
        <w:footnoteRef/>
      </w:r>
      <w:r>
        <w:t xml:space="preserve"> </w:t>
      </w:r>
      <w:hyperlink r:id="rId32" w:history="1">
        <w:r w:rsidRPr="0025268A">
          <w:rPr>
            <w:rStyle w:val="Hyperlink"/>
          </w:rPr>
          <w:t>Thailand LT-LEDS (Revised Version)_08Nov2022.pdf</w:t>
        </w:r>
      </w:hyperlink>
    </w:p>
  </w:footnote>
  <w:footnote w:id="45">
    <w:p w14:paraId="6BCD7EF3" w14:textId="77777777" w:rsidR="00013B02" w:rsidRDefault="00013B02" w:rsidP="002901CC">
      <w:pPr>
        <w:pStyle w:val="FootnoteText"/>
      </w:pPr>
      <w:r>
        <w:rPr>
          <w:rStyle w:val="FootnoteReference"/>
          <w:rFonts w:eastAsiaTheme="minorHAnsi"/>
        </w:rPr>
        <w:footnoteRef/>
      </w:r>
      <w:r>
        <w:t xml:space="preserve"> </w:t>
      </w:r>
      <w:hyperlink r:id="rId33" w:history="1">
        <w:r w:rsidRPr="002A5AB0">
          <w:rPr>
            <w:rStyle w:val="Hyperlink"/>
          </w:rPr>
          <w:t>Thailand 2nd Updated NDC.pdf</w:t>
        </w:r>
      </w:hyperlink>
    </w:p>
  </w:footnote>
  <w:footnote w:id="46">
    <w:p w14:paraId="458C11E9" w14:textId="77777777" w:rsidR="00013B02" w:rsidRDefault="00013B02" w:rsidP="002901CC">
      <w:pPr>
        <w:pStyle w:val="FootnoteText"/>
      </w:pPr>
      <w:r>
        <w:rPr>
          <w:rStyle w:val="FootnoteReference"/>
          <w:rFonts w:eastAsiaTheme="minorHAnsi"/>
        </w:rPr>
        <w:footnoteRef/>
      </w:r>
      <w:r>
        <w:t xml:space="preserve"> </w:t>
      </w:r>
      <w:hyperlink r:id="rId34" w:history="1">
        <w:r w:rsidRPr="002A5AB0">
          <w:rPr>
            <w:rStyle w:val="Hyperlink"/>
          </w:rPr>
          <w:t>TH NDC 3.0.pdf</w:t>
        </w:r>
      </w:hyperlink>
    </w:p>
  </w:footnote>
  <w:footnote w:id="47">
    <w:p w14:paraId="2997E532" w14:textId="77777777" w:rsidR="00013B02" w:rsidRDefault="00013B02" w:rsidP="002901CC">
      <w:pPr>
        <w:pStyle w:val="FootnoteText"/>
      </w:pPr>
      <w:r>
        <w:rPr>
          <w:rStyle w:val="FootnoteReference"/>
          <w:rFonts w:eastAsiaTheme="minorHAnsi"/>
        </w:rPr>
        <w:footnoteRef/>
      </w:r>
      <w:r>
        <w:t xml:space="preserve"> </w:t>
      </w:r>
      <w:hyperlink r:id="rId35" w:history="1">
        <w:r w:rsidRPr="002A5AB0">
          <w:rPr>
            <w:rStyle w:val="Hyperlink"/>
          </w:rPr>
          <w:t>(</w:t>
        </w:r>
        <w:r w:rsidRPr="002A5AB0">
          <w:rPr>
            <w:rStyle w:val="Hyperlink"/>
            <w:rFonts w:ascii="Leelawadee UI" w:hAnsi="Leelawadee UI" w:cs="Leelawadee UI"/>
          </w:rPr>
          <w:t>ร่าง</w:t>
        </w:r>
        <w:r w:rsidRPr="002A5AB0">
          <w:rPr>
            <w:rStyle w:val="Hyperlink"/>
          </w:rPr>
          <w:t xml:space="preserve">) </w:t>
        </w:r>
        <w:r w:rsidRPr="002A5AB0">
          <w:rPr>
            <w:rStyle w:val="Hyperlink"/>
            <w:rFonts w:ascii="Leelawadee UI" w:hAnsi="Leelawadee UI" w:cs="Leelawadee UI"/>
          </w:rPr>
          <w:t>แผนปฏิบัติการด้านการลดก๊าซเรือนกระจกของประเทศ</w:t>
        </w:r>
        <w:r w:rsidRPr="002A5AB0">
          <w:rPr>
            <w:rStyle w:val="Hyperlink"/>
          </w:rPr>
          <w:t xml:space="preserve"> </w:t>
        </w:r>
        <w:r w:rsidRPr="002A5AB0">
          <w:rPr>
            <w:rStyle w:val="Hyperlink"/>
            <w:rFonts w:ascii="Leelawadee UI" w:hAnsi="Leelawadee UI" w:cs="Leelawadee UI"/>
          </w:rPr>
          <w:t>ปี</w:t>
        </w:r>
        <w:r w:rsidRPr="002A5AB0">
          <w:rPr>
            <w:rStyle w:val="Hyperlink"/>
          </w:rPr>
          <w:t xml:space="preserve"> </w:t>
        </w:r>
        <w:r w:rsidRPr="002A5AB0">
          <w:rPr>
            <w:rStyle w:val="Hyperlink"/>
            <w:rFonts w:ascii="Leelawadee UI" w:hAnsi="Leelawadee UI" w:cs="Leelawadee UI"/>
          </w:rPr>
          <w:t>พ</w:t>
        </w:r>
        <w:r w:rsidRPr="002A5AB0">
          <w:rPr>
            <w:rStyle w:val="Hyperlink"/>
          </w:rPr>
          <w:t>.</w:t>
        </w:r>
        <w:r w:rsidRPr="002A5AB0">
          <w:rPr>
            <w:rStyle w:val="Hyperlink"/>
            <w:rFonts w:ascii="Leelawadee UI" w:hAnsi="Leelawadee UI" w:cs="Leelawadee UI"/>
          </w:rPr>
          <w:t>ศ</w:t>
        </w:r>
        <w:r w:rsidRPr="002A5AB0">
          <w:rPr>
            <w:rStyle w:val="Hyperlink"/>
          </w:rPr>
          <w:t xml:space="preserve">. </w:t>
        </w:r>
        <w:r w:rsidRPr="002A5AB0">
          <w:rPr>
            <w:rStyle w:val="Hyperlink"/>
            <w:rFonts w:ascii="Leelawadee UI" w:hAnsi="Leelawadee UI" w:cs="Leelawadee UI"/>
          </w:rPr>
          <w:t>๒๕๖๔</w:t>
        </w:r>
        <w:r w:rsidRPr="002A5AB0">
          <w:rPr>
            <w:rStyle w:val="Hyperlink"/>
          </w:rPr>
          <w:t xml:space="preserve"> </w:t>
        </w:r>
        <w:r w:rsidRPr="002A5AB0">
          <w:rPr>
            <w:rStyle w:val="Hyperlink"/>
            <w:rFonts w:ascii="Calibri" w:hAnsi="Calibri" w:cs="Calibri"/>
          </w:rPr>
          <w:t>–</w:t>
        </w:r>
        <w:r w:rsidRPr="002A5AB0">
          <w:rPr>
            <w:rStyle w:val="Hyperlink"/>
          </w:rPr>
          <w:t xml:space="preserve"> </w:t>
        </w:r>
        <w:r w:rsidRPr="002A5AB0">
          <w:rPr>
            <w:rStyle w:val="Hyperlink"/>
            <w:rFonts w:ascii="Leelawadee UI" w:hAnsi="Leelawadee UI" w:cs="Leelawadee UI"/>
          </w:rPr>
          <w:t>๒๕๗๓</w:t>
        </w:r>
      </w:hyperlink>
    </w:p>
  </w:footnote>
  <w:footnote w:id="48">
    <w:p w14:paraId="434088EE" w14:textId="77777777" w:rsidR="00013B02" w:rsidRDefault="00013B02" w:rsidP="002901CC">
      <w:pPr>
        <w:pStyle w:val="FootnoteText"/>
      </w:pPr>
      <w:r>
        <w:rPr>
          <w:rStyle w:val="FootnoteReference"/>
          <w:rFonts w:eastAsiaTheme="minorHAnsi"/>
        </w:rPr>
        <w:footnoteRef/>
      </w:r>
      <w:r>
        <w:t xml:space="preserve"> </w:t>
      </w:r>
      <w:hyperlink r:id="rId36" w:history="1">
        <w:r w:rsidRPr="00DA56BF">
          <w:rPr>
            <w:rStyle w:val="Hyperlink"/>
          </w:rPr>
          <w:t>Brochure_EV.pdf</w:t>
        </w:r>
      </w:hyperlink>
    </w:p>
  </w:footnote>
  <w:footnote w:id="49">
    <w:p w14:paraId="1DD1DD2B" w14:textId="77777777" w:rsidR="00013B02" w:rsidRDefault="00013B02" w:rsidP="002901CC">
      <w:pPr>
        <w:pStyle w:val="FootnoteText"/>
      </w:pPr>
      <w:r>
        <w:rPr>
          <w:rStyle w:val="FootnoteReference"/>
          <w:rFonts w:eastAsiaTheme="minorHAnsi"/>
        </w:rPr>
        <w:footnoteRef/>
      </w:r>
      <w:r>
        <w:t xml:space="preserve"> </w:t>
      </w:r>
      <w:hyperlink r:id="rId37" w:history="1">
        <w:r w:rsidRPr="002A5AB0">
          <w:rPr>
            <w:rStyle w:val="Hyperlink"/>
          </w:rPr>
          <w:t>○ BOI : The Board of Investment of Thailand</w:t>
        </w:r>
      </w:hyperlink>
    </w:p>
  </w:footnote>
  <w:footnote w:id="50">
    <w:p w14:paraId="171E71C5" w14:textId="77777777" w:rsidR="00013B02" w:rsidRDefault="00013B02" w:rsidP="002901CC">
      <w:pPr>
        <w:pStyle w:val="FootnoteText"/>
      </w:pPr>
      <w:r>
        <w:rPr>
          <w:rStyle w:val="FootnoteReference"/>
          <w:rFonts w:eastAsiaTheme="minorHAnsi"/>
        </w:rPr>
        <w:footnoteRef/>
      </w:r>
      <w:r>
        <w:t xml:space="preserve"> </w:t>
      </w:r>
      <w:hyperlink r:id="rId38" w:history="1">
        <w:r w:rsidRPr="00EA4932">
          <w:rPr>
            <w:rStyle w:val="Hyperlink"/>
          </w:rPr>
          <w:t>Thái Lan chuẩn bị thông qua Luật chống biến đổi khí hậu đầu tiên Thiết lập hệ sinh thái tài chính khí hậu - đòn bẩy chuyển đổi xanh</w:t>
        </w:r>
      </w:hyperlink>
    </w:p>
  </w:footnote>
  <w:footnote w:id="51">
    <w:p w14:paraId="05FF606C" w14:textId="77777777" w:rsidR="00013B02" w:rsidRDefault="00013B02" w:rsidP="002901CC">
      <w:pPr>
        <w:pStyle w:val="FootnoteText"/>
      </w:pPr>
      <w:r>
        <w:rPr>
          <w:rStyle w:val="FootnoteReference"/>
          <w:rFonts w:eastAsiaTheme="minorHAnsi"/>
        </w:rPr>
        <w:footnoteRef/>
      </w:r>
      <w:r>
        <w:t xml:space="preserve"> </w:t>
      </w:r>
      <w:hyperlink r:id="rId39" w:history="1">
        <w:r w:rsidRPr="00454195">
          <w:rPr>
            <w:rStyle w:val="Hyperlink"/>
          </w:rPr>
          <w:t>3_EXSUM-EN.pdf</w:t>
        </w:r>
      </w:hyperlink>
    </w:p>
  </w:footnote>
  <w:footnote w:id="52">
    <w:p w14:paraId="3122B825" w14:textId="77777777" w:rsidR="00013B02" w:rsidRDefault="00013B02" w:rsidP="002901CC">
      <w:pPr>
        <w:pStyle w:val="FootnoteText"/>
      </w:pPr>
      <w:r>
        <w:rPr>
          <w:rStyle w:val="FootnoteReference"/>
          <w:rFonts w:eastAsiaTheme="minorHAnsi"/>
        </w:rPr>
        <w:footnoteRef/>
      </w:r>
      <w:r>
        <w:t xml:space="preserve"> </w:t>
      </w:r>
      <w:hyperlink r:id="rId40" w:history="1">
        <w:r w:rsidRPr="00454195">
          <w:rPr>
            <w:rStyle w:val="Hyperlink"/>
          </w:rPr>
          <w:t>○ BOI : The Board of Investment of Thailand</w:t>
        </w:r>
      </w:hyperlink>
    </w:p>
  </w:footnote>
  <w:footnote w:id="53">
    <w:p w14:paraId="1BFF4407" w14:textId="77777777" w:rsidR="00013B02" w:rsidRPr="00AD2818" w:rsidRDefault="00013B02" w:rsidP="002901CC">
      <w:pPr>
        <w:pStyle w:val="FootnoteText"/>
        <w:rPr>
          <w:rFonts w:asciiTheme="majorHAnsi" w:hAnsiTheme="majorHAnsi" w:cstheme="majorHAnsi"/>
        </w:rPr>
      </w:pPr>
      <w:r w:rsidRPr="00AD2818">
        <w:rPr>
          <w:rStyle w:val="FootnoteReference"/>
          <w:rFonts w:asciiTheme="majorHAnsi" w:eastAsiaTheme="minorHAnsi" w:hAnsiTheme="majorHAnsi" w:cstheme="majorHAnsi"/>
        </w:rPr>
        <w:footnoteRef/>
      </w:r>
      <w:r w:rsidRPr="00AD2818">
        <w:rPr>
          <w:rFonts w:asciiTheme="majorHAnsi" w:hAnsiTheme="majorHAnsi" w:cstheme="majorHAnsi"/>
        </w:rPr>
        <w:t xml:space="preserve"> </w:t>
      </w:r>
      <w:hyperlink r:id="rId41" w:history="1">
        <w:r w:rsidRPr="00AD2818">
          <w:rPr>
            <w:rStyle w:val="Hyperlink"/>
            <w:rFonts w:asciiTheme="majorHAnsi" w:hAnsiTheme="majorHAnsi" w:cstheme="majorHAnsi"/>
          </w:rPr>
          <w:t>https://www.iea.org/reports/global-ev-outlook-2025/executive-summary</w:t>
        </w:r>
      </w:hyperlink>
    </w:p>
  </w:footnote>
  <w:footnote w:id="54">
    <w:p w14:paraId="2AE17931" w14:textId="77777777" w:rsidR="00013B02" w:rsidRDefault="00013B02" w:rsidP="002901CC">
      <w:pPr>
        <w:pStyle w:val="FootnoteText"/>
      </w:pPr>
      <w:r>
        <w:rPr>
          <w:rStyle w:val="FootnoteReference"/>
          <w:rFonts w:eastAsiaTheme="minorHAnsi"/>
        </w:rPr>
        <w:footnoteRef/>
      </w:r>
      <w:r>
        <w:t xml:space="preserve"> </w:t>
      </w:r>
      <w:hyperlink r:id="rId42" w:history="1">
        <w:r w:rsidRPr="00661214">
          <w:rPr>
            <w:rStyle w:val="Hyperlink"/>
          </w:rPr>
          <w:t>https://alternative-fuels-observatory.ec.europa.eu/transport-mode/rail</w:t>
        </w:r>
      </w:hyperlink>
    </w:p>
  </w:footnote>
  <w:footnote w:id="55">
    <w:p w14:paraId="26F30C91" w14:textId="77777777" w:rsidR="00013B02" w:rsidRDefault="00013B02" w:rsidP="002901CC">
      <w:pPr>
        <w:pStyle w:val="FootnoteText"/>
      </w:pPr>
      <w:r>
        <w:rPr>
          <w:rStyle w:val="FootnoteReference"/>
          <w:rFonts w:eastAsiaTheme="minorHAnsi"/>
        </w:rPr>
        <w:footnoteRef/>
      </w:r>
      <w:r>
        <w:t xml:space="preserve"> </w:t>
      </w:r>
      <w:hyperlink r:id="rId43" w:history="1">
        <w:r w:rsidRPr="00661214">
          <w:rPr>
            <w:rStyle w:val="Hyperlink"/>
          </w:rPr>
          <w:t>https://zh.railmarket.com/news/rolling-stock/50176-alstom-completes-500th-omneo-regio2n-trainset?region=eu</w:t>
        </w:r>
      </w:hyperlink>
    </w:p>
  </w:footnote>
  <w:footnote w:id="56">
    <w:p w14:paraId="5535E041" w14:textId="77777777" w:rsidR="00013B02" w:rsidRDefault="00013B02" w:rsidP="002901CC">
      <w:pPr>
        <w:pStyle w:val="FootnoteText"/>
      </w:pPr>
      <w:r>
        <w:rPr>
          <w:rStyle w:val="FootnoteReference"/>
          <w:rFonts w:eastAsiaTheme="minorHAnsi"/>
        </w:rPr>
        <w:footnoteRef/>
      </w:r>
      <w:r>
        <w:t xml:space="preserve"> </w:t>
      </w:r>
      <w:hyperlink r:id="rId44" w:history="1">
        <w:r w:rsidRPr="00661214">
          <w:rPr>
            <w:rStyle w:val="Hyperlink"/>
          </w:rPr>
          <w:t>https://pcgroup.vn/tau-hoa-mireo-plus-h-hydro-dau-tien-cua-siemens-mobility-phuc-vu-hanh-khach?p=39</w:t>
        </w:r>
      </w:hyperlink>
    </w:p>
  </w:footnote>
  <w:footnote w:id="57">
    <w:p w14:paraId="0EE905B1" w14:textId="77777777" w:rsidR="00013B02" w:rsidRDefault="00013B02" w:rsidP="002901CC">
      <w:pPr>
        <w:pStyle w:val="FootnoteText"/>
      </w:pPr>
      <w:r>
        <w:rPr>
          <w:rStyle w:val="FootnoteReference"/>
          <w:rFonts w:eastAsiaTheme="minorHAnsi"/>
        </w:rPr>
        <w:footnoteRef/>
      </w:r>
      <w:r>
        <w:t xml:space="preserve"> </w:t>
      </w:r>
      <w:hyperlink r:id="rId45" w:history="1">
        <w:r w:rsidRPr="00661214">
          <w:rPr>
            <w:rStyle w:val="Hyperlink"/>
          </w:rPr>
          <w:t>https://nachhaltigkeit.deutschebahn.com/en/ecological-transformation/measures/biofuel</w:t>
        </w:r>
      </w:hyperlink>
    </w:p>
  </w:footnote>
  <w:footnote w:id="58">
    <w:p w14:paraId="1C8C163E" w14:textId="77777777" w:rsidR="00013B02" w:rsidRDefault="00013B02" w:rsidP="002901CC">
      <w:pPr>
        <w:pStyle w:val="FootnoteText"/>
      </w:pPr>
      <w:r>
        <w:rPr>
          <w:rStyle w:val="FootnoteReference"/>
          <w:rFonts w:eastAsiaTheme="minorHAnsi"/>
        </w:rPr>
        <w:footnoteRef/>
      </w:r>
      <w:r>
        <w:t xml:space="preserve"> </w:t>
      </w:r>
      <w:hyperlink r:id="rId46" w:history="1">
        <w:r w:rsidRPr="00661214">
          <w:rPr>
            <w:rStyle w:val="Hyperlink"/>
          </w:rPr>
          <w:t>https://www.nra.gov.cn/xwzx/xwxx/xwlb/202402/t20240218_344691.shtml</w:t>
        </w:r>
      </w:hyperlink>
    </w:p>
  </w:footnote>
  <w:footnote w:id="59">
    <w:p w14:paraId="453E122E" w14:textId="77777777" w:rsidR="00013B02" w:rsidRDefault="00013B02" w:rsidP="002901CC">
      <w:pPr>
        <w:pStyle w:val="FootnoteText"/>
      </w:pPr>
      <w:r>
        <w:rPr>
          <w:rStyle w:val="FootnoteReference"/>
          <w:rFonts w:eastAsiaTheme="minorHAnsi"/>
        </w:rPr>
        <w:footnoteRef/>
      </w:r>
      <w:r>
        <w:t xml:space="preserve"> </w:t>
      </w:r>
      <w:hyperlink r:id="rId47" w:history="1">
        <w:r w:rsidRPr="00661214">
          <w:rPr>
            <w:rStyle w:val="Hyperlink"/>
          </w:rPr>
          <w:t>https://www.nra.gov.cn/xxgk/gkml/ztjg/gfzd/gfxw/zuti/other/202606/t20260601_351361.shtml</w:t>
        </w:r>
      </w:hyperlink>
    </w:p>
  </w:footnote>
  <w:footnote w:id="60">
    <w:p w14:paraId="794C3763" w14:textId="77777777" w:rsidR="00013B02" w:rsidRDefault="00013B02" w:rsidP="002901CC">
      <w:pPr>
        <w:pStyle w:val="FootnoteText"/>
      </w:pPr>
      <w:r>
        <w:rPr>
          <w:rStyle w:val="FootnoteReference"/>
          <w:rFonts w:eastAsiaTheme="minorHAnsi"/>
        </w:rPr>
        <w:footnoteRef/>
      </w:r>
      <w:r>
        <w:t xml:space="preserve"> </w:t>
      </w:r>
      <w:hyperlink r:id="rId48" w:history="1">
        <w:r w:rsidRPr="00661214">
          <w:rPr>
            <w:rStyle w:val="Hyperlink"/>
          </w:rPr>
          <w:t>https://www.crrcgc.cc/sfgf/2025-07/29/article_2025072914092110384.html</w:t>
        </w:r>
      </w:hyperlink>
    </w:p>
  </w:footnote>
  <w:footnote w:id="61">
    <w:p w14:paraId="7BF5D882" w14:textId="77777777" w:rsidR="00013B02" w:rsidRDefault="00013B02" w:rsidP="002901CC">
      <w:pPr>
        <w:pStyle w:val="FootnoteText"/>
      </w:pPr>
      <w:r>
        <w:rPr>
          <w:rStyle w:val="FootnoteReference"/>
          <w:rFonts w:eastAsiaTheme="minorHAnsi"/>
        </w:rPr>
        <w:footnoteRef/>
      </w:r>
      <w:r>
        <w:t xml:space="preserve"> </w:t>
      </w:r>
      <w:hyperlink r:id="rId49" w:history="1">
        <w:r w:rsidRPr="00661214">
          <w:rPr>
            <w:rStyle w:val="Hyperlink"/>
          </w:rPr>
          <w:t>https://www.nra.gov.cn/tlfc/tpsy/202311/t20231117_343687.shtml</w:t>
        </w:r>
      </w:hyperlink>
    </w:p>
  </w:footnote>
  <w:footnote w:id="62">
    <w:p w14:paraId="217FE3B2" w14:textId="77777777" w:rsidR="00013B02" w:rsidRDefault="00013B02" w:rsidP="002901CC">
      <w:pPr>
        <w:pStyle w:val="FootnoteText"/>
      </w:pPr>
      <w:r>
        <w:rPr>
          <w:rStyle w:val="FootnoteReference"/>
          <w:rFonts w:eastAsiaTheme="minorHAnsi"/>
        </w:rPr>
        <w:footnoteRef/>
      </w:r>
      <w:r>
        <w:t xml:space="preserve"> </w:t>
      </w:r>
      <w:hyperlink r:id="rId50" w:history="1">
        <w:r w:rsidRPr="00661214">
          <w:rPr>
            <w:rStyle w:val="Hyperlink"/>
          </w:rPr>
          <w:t>https://www.sohu.com/a/1001015229_121925623?scm=10001.325_13-325_13.0.0-0-0-0-0.5_1334</w:t>
        </w:r>
      </w:hyperlink>
    </w:p>
  </w:footnote>
  <w:footnote w:id="63">
    <w:p w14:paraId="424EEFDE" w14:textId="77777777" w:rsidR="00013B02" w:rsidRDefault="00013B02" w:rsidP="002901CC">
      <w:pPr>
        <w:pStyle w:val="FootnoteText"/>
      </w:pPr>
      <w:r>
        <w:rPr>
          <w:rStyle w:val="FootnoteReference"/>
          <w:rFonts w:eastAsiaTheme="minorHAnsi"/>
        </w:rPr>
        <w:footnoteRef/>
      </w:r>
      <w:r>
        <w:t xml:space="preserve"> </w:t>
      </w:r>
      <w:hyperlink r:id="rId51" w:history="1">
        <w:r w:rsidRPr="00661214">
          <w:rPr>
            <w:rStyle w:val="Hyperlink"/>
          </w:rPr>
          <w:t>https://baijiahao.baidu.com/s?id=1863797047851241403</w:t>
        </w:r>
      </w:hyperlink>
    </w:p>
  </w:footnote>
  <w:footnote w:id="64">
    <w:p w14:paraId="6954E712" w14:textId="77777777" w:rsidR="00013B02" w:rsidRDefault="00013B02" w:rsidP="002901CC">
      <w:pPr>
        <w:pStyle w:val="FootnoteText"/>
      </w:pPr>
      <w:r>
        <w:rPr>
          <w:rStyle w:val="FootnoteReference"/>
          <w:rFonts w:eastAsiaTheme="minorHAnsi"/>
        </w:rPr>
        <w:footnoteRef/>
      </w:r>
      <w:r>
        <w:t xml:space="preserve"> </w:t>
      </w:r>
      <w:hyperlink r:id="rId52" w:history="1">
        <w:r w:rsidRPr="002C130D">
          <w:rPr>
            <w:rStyle w:val="Hyperlink"/>
          </w:rPr>
          <w:t>ID-164-–-Rail-pathways-Technical-Brief-A4-50139-v6.pdf</w:t>
        </w:r>
      </w:hyperlink>
    </w:p>
  </w:footnote>
  <w:footnote w:id="65">
    <w:p w14:paraId="79318C0E" w14:textId="77777777" w:rsidR="00013B02" w:rsidRDefault="00013B02" w:rsidP="002901CC">
      <w:pPr>
        <w:pStyle w:val="FootnoteText"/>
      </w:pPr>
      <w:r>
        <w:rPr>
          <w:rStyle w:val="FootnoteReference"/>
          <w:rFonts w:eastAsiaTheme="minorHAnsi"/>
        </w:rPr>
        <w:footnoteRef/>
      </w:r>
      <w:r>
        <w:t xml:space="preserve"> </w:t>
      </w:r>
      <w:hyperlink r:id="rId53" w:history="1">
        <w:r w:rsidRPr="001E4C22">
          <w:rPr>
            <w:rStyle w:val="Hyperlink"/>
          </w:rPr>
          <w:t>Press Release:Press Information Bureau</w:t>
        </w:r>
      </w:hyperlink>
    </w:p>
  </w:footnote>
  <w:footnote w:id="66">
    <w:p w14:paraId="7CD6F236" w14:textId="77777777" w:rsidR="00013B02" w:rsidRDefault="00013B02" w:rsidP="002901CC">
      <w:pPr>
        <w:pStyle w:val="FootnoteText"/>
      </w:pPr>
      <w:r>
        <w:rPr>
          <w:rStyle w:val="FootnoteReference"/>
          <w:rFonts w:eastAsiaTheme="minorHAnsi"/>
        </w:rPr>
        <w:footnoteRef/>
      </w:r>
      <w:r>
        <w:t xml:space="preserve"> </w:t>
      </w:r>
      <w:hyperlink r:id="rId54" w:history="1">
        <w:r w:rsidRPr="005E015C">
          <w:rPr>
            <w:rStyle w:val="Hyperlink"/>
          </w:rPr>
          <w:t>Press Release Page | Press Information Bureau</w:t>
        </w:r>
      </w:hyperlink>
    </w:p>
  </w:footnote>
  <w:footnote w:id="67">
    <w:p w14:paraId="5D170F01" w14:textId="77777777" w:rsidR="00013B02" w:rsidRDefault="00013B02" w:rsidP="002901CC">
      <w:pPr>
        <w:pStyle w:val="FootnoteText"/>
      </w:pPr>
      <w:r>
        <w:rPr>
          <w:rStyle w:val="FootnoteReference"/>
          <w:rFonts w:eastAsiaTheme="minorHAnsi"/>
        </w:rPr>
        <w:footnoteRef/>
      </w:r>
      <w:r>
        <w:t xml:space="preserve"> </w:t>
      </w:r>
      <w:hyperlink r:id="rId55" w:history="1">
        <w:r w:rsidRPr="005E015C">
          <w:rPr>
            <w:rStyle w:val="Hyperlink"/>
          </w:rPr>
          <w:t>Press Release Page | Press Information Bureau</w:t>
        </w:r>
      </w:hyperlink>
    </w:p>
    <w:p w14:paraId="58A79046" w14:textId="77777777" w:rsidR="00013B02" w:rsidRDefault="00013B02" w:rsidP="002901CC">
      <w:pPr>
        <w:pStyle w:val="FootnoteText"/>
      </w:pPr>
    </w:p>
  </w:footnote>
  <w:footnote w:id="68">
    <w:p w14:paraId="2F56B163" w14:textId="77777777" w:rsidR="00013B02" w:rsidRDefault="00013B02" w:rsidP="002901CC">
      <w:pPr>
        <w:pStyle w:val="FootnoteText"/>
      </w:pPr>
      <w:r>
        <w:rPr>
          <w:rStyle w:val="FootnoteReference"/>
          <w:rFonts w:eastAsiaTheme="minorHAnsi"/>
        </w:rPr>
        <w:footnoteRef/>
      </w:r>
      <w:r>
        <w:t xml:space="preserve"> </w:t>
      </w:r>
      <w:hyperlink r:id="rId56" w:history="1">
        <w:r w:rsidRPr="005E015C">
          <w:rPr>
            <w:rStyle w:val="Hyperlink"/>
          </w:rPr>
          <w:t>Ấn Độ ra mắt tàu hỏa chạy bằng hydro đầu tiên do nước này tự chế tạo - Tuổi Trẻ Online</w:t>
        </w:r>
      </w:hyperlink>
    </w:p>
  </w:footnote>
  <w:footnote w:id="69">
    <w:p w14:paraId="2BDFE248" w14:textId="77777777" w:rsidR="00013B02" w:rsidRDefault="00013B02" w:rsidP="002901CC">
      <w:pPr>
        <w:pStyle w:val="FootnoteText"/>
      </w:pPr>
      <w:r>
        <w:rPr>
          <w:rStyle w:val="FootnoteReference"/>
          <w:rFonts w:eastAsiaTheme="minorHAnsi"/>
        </w:rPr>
        <w:footnoteRef/>
      </w:r>
      <w:r>
        <w:t xml:space="preserve"> </w:t>
      </w:r>
      <w:hyperlink r:id="rId57" w:history="1">
        <w:r w:rsidRPr="00485ABB">
          <w:rPr>
            <w:rStyle w:val="Hyperlink"/>
          </w:rPr>
          <w:t>Communication_en.pdf</w:t>
        </w:r>
      </w:hyperlink>
    </w:p>
  </w:footnote>
  <w:footnote w:id="70">
    <w:p w14:paraId="46F8AA4A" w14:textId="77777777" w:rsidR="00013B02" w:rsidRDefault="00013B02" w:rsidP="002901CC">
      <w:pPr>
        <w:pStyle w:val="FootnoteText"/>
      </w:pPr>
      <w:r>
        <w:rPr>
          <w:rStyle w:val="FootnoteReference"/>
          <w:rFonts w:eastAsiaTheme="minorHAnsi"/>
        </w:rPr>
        <w:footnoteRef/>
      </w:r>
      <w:r>
        <w:t xml:space="preserve"> </w:t>
      </w:r>
      <w:hyperlink r:id="rId58" w:history="1">
        <w:r w:rsidRPr="00661214">
          <w:rPr>
            <w:rStyle w:val="Hyperlink"/>
          </w:rPr>
          <w:t>https://markettimes.vn/het-dua-nhau-lam-o-to-dien-trung-quoc-gio-don-tong-luc-cho-loai-phuong-tien-nay-107268.html</w:t>
        </w:r>
      </w:hyperlink>
    </w:p>
  </w:footnote>
  <w:footnote w:id="71">
    <w:p w14:paraId="4CA9B352" w14:textId="77777777" w:rsidR="00013B02" w:rsidRDefault="00013B02" w:rsidP="002901CC">
      <w:pPr>
        <w:pStyle w:val="FootnoteText"/>
      </w:pPr>
      <w:r>
        <w:rPr>
          <w:rStyle w:val="FootnoteReference"/>
          <w:rFonts w:eastAsiaTheme="minorHAnsi"/>
        </w:rPr>
        <w:footnoteRef/>
      </w:r>
      <w:r>
        <w:t xml:space="preserve"> </w:t>
      </w:r>
      <w:hyperlink r:id="rId59" w:history="1">
        <w:r w:rsidRPr="00661214">
          <w:rPr>
            <w:rStyle w:val="Hyperlink"/>
          </w:rPr>
          <w:t>https://kuwaittimes.com/article/33636/business/dutch-lead-charge-on-electric-inland-vessels/</w:t>
        </w:r>
      </w:hyperlink>
    </w:p>
  </w:footnote>
  <w:footnote w:id="72">
    <w:p w14:paraId="255133D9" w14:textId="77777777" w:rsidR="00013B02" w:rsidRDefault="00013B02" w:rsidP="002901CC">
      <w:pPr>
        <w:pStyle w:val="FootnoteText"/>
      </w:pPr>
      <w:r>
        <w:rPr>
          <w:rStyle w:val="FootnoteReference"/>
          <w:rFonts w:eastAsiaTheme="minorHAnsi"/>
        </w:rPr>
        <w:footnoteRef/>
      </w:r>
      <w:r>
        <w:t xml:space="preserve"> </w:t>
      </w:r>
      <w:hyperlink r:id="rId60" w:history="1">
        <w:r w:rsidRPr="00661214">
          <w:rPr>
            <w:rStyle w:val="Hyperlink"/>
          </w:rPr>
          <w:t>https://moc.gov.vn/vn/tin-tuc/1268/87126/duc-ha-thuy-tau-cho-hang-hybrid-nang-luong-mat-troi-dau-tien-tren-the-gioi.aspx</w:t>
        </w:r>
      </w:hyperlink>
    </w:p>
  </w:footnote>
  <w:footnote w:id="73">
    <w:p w14:paraId="373EC441" w14:textId="77777777" w:rsidR="00013B02" w:rsidRDefault="00013B02" w:rsidP="002901CC">
      <w:pPr>
        <w:pStyle w:val="FootnoteText"/>
      </w:pPr>
      <w:r>
        <w:rPr>
          <w:rStyle w:val="FootnoteReference"/>
          <w:rFonts w:eastAsiaTheme="minorHAnsi"/>
        </w:rPr>
        <w:footnoteRef/>
      </w:r>
      <w:r>
        <w:t xml:space="preserve"> </w:t>
      </w:r>
      <w:hyperlink r:id="rId61" w:history="1">
        <w:r w:rsidRPr="00661214">
          <w:rPr>
            <w:rStyle w:val="Hyperlink"/>
          </w:rPr>
          <w:t>https://pcgroup.vn/tau-chay-bang-hydro-khong-phat-thai-moi-de-van-chuyen-hang-hoa-tren-song-rhine</w:t>
        </w:r>
      </w:hyperlink>
    </w:p>
  </w:footnote>
  <w:footnote w:id="74">
    <w:p w14:paraId="7DFBC2D5" w14:textId="77777777" w:rsidR="00013B02" w:rsidRDefault="00013B02" w:rsidP="002901CC">
      <w:pPr>
        <w:pStyle w:val="FootnoteText"/>
      </w:pPr>
      <w:r>
        <w:rPr>
          <w:rStyle w:val="FootnoteReference"/>
          <w:rFonts w:eastAsiaTheme="minorHAnsi"/>
        </w:rPr>
        <w:footnoteRef/>
      </w:r>
      <w:r>
        <w:t xml:space="preserve"> </w:t>
      </w:r>
      <w:hyperlink r:id="rId62" w:history="1">
        <w:r w:rsidRPr="00661214">
          <w:rPr>
            <w:rStyle w:val="Hyperlink"/>
          </w:rPr>
          <w:t>https://www.ship-technology.com/news/hydrogen-powered-river-vessel-paris/</w:t>
        </w:r>
      </w:hyperlink>
    </w:p>
  </w:footnote>
  <w:footnote w:id="75">
    <w:p w14:paraId="3E6E61AF" w14:textId="77777777" w:rsidR="00013B02" w:rsidRDefault="00013B02" w:rsidP="002901CC">
      <w:pPr>
        <w:pStyle w:val="FootnoteText"/>
      </w:pPr>
      <w:r>
        <w:rPr>
          <w:rStyle w:val="FootnoteReference"/>
          <w:rFonts w:eastAsiaTheme="minorHAnsi"/>
        </w:rPr>
        <w:footnoteRef/>
      </w:r>
      <w:r>
        <w:t xml:space="preserve"> </w:t>
      </w:r>
      <w:hyperlink r:id="rId63" w:history="1">
        <w:r w:rsidRPr="00661214">
          <w:rPr>
            <w:rStyle w:val="Hyperlink"/>
          </w:rPr>
          <w:t>http://gx.people.com.cn/BIG5/n2/2026/0324/c179409-41532631.html</w:t>
        </w:r>
      </w:hyperlink>
    </w:p>
  </w:footnote>
  <w:footnote w:id="76">
    <w:p w14:paraId="2BA65D9A" w14:textId="77777777" w:rsidR="00013B02" w:rsidRDefault="00013B02" w:rsidP="002901CC">
      <w:pPr>
        <w:pStyle w:val="FootnoteText"/>
      </w:pPr>
      <w:r>
        <w:rPr>
          <w:rStyle w:val="FootnoteReference"/>
          <w:rFonts w:eastAsiaTheme="minorHAnsi"/>
        </w:rPr>
        <w:footnoteRef/>
      </w:r>
      <w:r>
        <w:t xml:space="preserve"> </w:t>
      </w:r>
      <w:hyperlink r:id="rId64" w:history="1">
        <w:r w:rsidRPr="00661214">
          <w:rPr>
            <w:rStyle w:val="Hyperlink"/>
          </w:rPr>
          <w:t>https://www.stadtwerke-duisburg.de/fileadmin/Bilder/Geschaeftskunden/Energiedienstleistungen/Landstrom/Flyer_Landstrom_EN.pdf</w:t>
        </w:r>
      </w:hyperlink>
    </w:p>
  </w:footnote>
  <w:footnote w:id="77">
    <w:p w14:paraId="2861AD6C" w14:textId="77777777" w:rsidR="00013B02" w:rsidRDefault="00013B02" w:rsidP="002901CC">
      <w:pPr>
        <w:pStyle w:val="FootnoteText"/>
      </w:pPr>
      <w:r>
        <w:rPr>
          <w:rStyle w:val="FootnoteReference"/>
          <w:rFonts w:eastAsiaTheme="minorHAnsi"/>
        </w:rPr>
        <w:footnoteRef/>
      </w:r>
      <w:r>
        <w:t xml:space="preserve"> </w:t>
      </w:r>
      <w:hyperlink r:id="rId65" w:history="1">
        <w:r w:rsidRPr="00661214">
          <w:rPr>
            <w:rStyle w:val="Hyperlink"/>
          </w:rPr>
          <w:t>https://maritime-executive.com/article/shallow-draft-electric-pushboat-could-cut-co2-on-eu-s-inland-waterways</w:t>
        </w:r>
      </w:hyperlink>
    </w:p>
  </w:footnote>
  <w:footnote w:id="78">
    <w:p w14:paraId="4646BEDB" w14:textId="77777777" w:rsidR="00013B02" w:rsidRDefault="00013B02" w:rsidP="002901CC">
      <w:pPr>
        <w:pStyle w:val="FootnoteText"/>
      </w:pPr>
      <w:r>
        <w:rPr>
          <w:rStyle w:val="FootnoteReference"/>
          <w:rFonts w:eastAsiaTheme="minorHAnsi"/>
        </w:rPr>
        <w:footnoteRef/>
      </w:r>
      <w:r>
        <w:t xml:space="preserve"> </w:t>
      </w:r>
      <w:hyperlink r:id="rId66" w:history="1">
        <w:r w:rsidRPr="00661214">
          <w:rPr>
            <w:rStyle w:val="Hyperlink"/>
          </w:rPr>
          <w:t>https://workboat365.com/first-electric-pusher-vessel-plans-revealed-for-europes-inland-waterways-by-western-baltic-engineering/</w:t>
        </w:r>
      </w:hyperlink>
    </w:p>
  </w:footnote>
  <w:footnote w:id="79">
    <w:p w14:paraId="2314C15C" w14:textId="77777777" w:rsidR="00013B02" w:rsidRDefault="00013B02" w:rsidP="002901CC">
      <w:pPr>
        <w:pStyle w:val="FootnoteText"/>
      </w:pPr>
      <w:r>
        <w:rPr>
          <w:rStyle w:val="FootnoteReference"/>
          <w:rFonts w:eastAsiaTheme="minorHAnsi"/>
        </w:rPr>
        <w:footnoteRef/>
      </w:r>
      <w:r>
        <w:t xml:space="preserve"> </w:t>
      </w:r>
      <w:hyperlink r:id="rId67" w:history="1">
        <w:r w:rsidRPr="00661214">
          <w:rPr>
            <w:rStyle w:val="Hyperlink"/>
          </w:rPr>
          <w:t>https://inspenet.com/en/news/port-of-moerdijk-to-incorporate-loading-station-for-inland-waterway-vessels/</w:t>
        </w:r>
      </w:hyperlink>
    </w:p>
  </w:footnote>
  <w:footnote w:id="80">
    <w:p w14:paraId="6E4AAC2D" w14:textId="77777777" w:rsidR="00013B02" w:rsidRDefault="00013B02" w:rsidP="002901CC">
      <w:pPr>
        <w:pStyle w:val="FootnoteText"/>
      </w:pPr>
      <w:r>
        <w:rPr>
          <w:rStyle w:val="FootnoteReference"/>
          <w:rFonts w:eastAsiaTheme="minorHAnsi"/>
        </w:rPr>
        <w:footnoteRef/>
      </w:r>
      <w:r>
        <w:t xml:space="preserve"> </w:t>
      </w:r>
      <w:hyperlink r:id="rId68" w:history="1">
        <w:r w:rsidRPr="00661214">
          <w:rPr>
            <w:rStyle w:val="Hyperlink"/>
          </w:rPr>
          <w:t>https://en.portnews.ru/news/381032/</w:t>
        </w:r>
      </w:hyperlink>
    </w:p>
  </w:footnote>
  <w:footnote w:id="81">
    <w:p w14:paraId="41BC3EAC" w14:textId="77777777" w:rsidR="00013B02" w:rsidRDefault="00013B02" w:rsidP="002901CC">
      <w:pPr>
        <w:pStyle w:val="FootnoteText"/>
      </w:pPr>
      <w:r>
        <w:rPr>
          <w:rStyle w:val="FootnoteReference"/>
          <w:rFonts w:eastAsiaTheme="minorHAnsi"/>
        </w:rPr>
        <w:footnoteRef/>
      </w:r>
      <w:r>
        <w:t xml:space="preserve"> </w:t>
      </w:r>
      <w:hyperlink r:id="rId69" w:history="1">
        <w:r w:rsidRPr="00661214">
          <w:rPr>
            <w:rStyle w:val="Hyperlink"/>
          </w:rPr>
          <w:t>https://www.rivieramm.com/news-content-hub/e-pusher-enables-zero-emissions-inland-transport-86893</w:t>
        </w:r>
      </w:hyperlink>
    </w:p>
    <w:p w14:paraId="6DBD1DEE" w14:textId="77777777" w:rsidR="00013B02" w:rsidRDefault="00013B02" w:rsidP="002901CC">
      <w:pPr>
        <w:pStyle w:val="FootnoteText"/>
      </w:pPr>
    </w:p>
  </w:footnote>
  <w:footnote w:id="82">
    <w:p w14:paraId="6E31E65B" w14:textId="77777777" w:rsidR="00013B02" w:rsidRDefault="00013B02" w:rsidP="00F26FEB">
      <w:pPr>
        <w:pStyle w:val="FootnoteText"/>
        <w:rPr>
          <w:lang w:val="vi-VN"/>
        </w:rPr>
      </w:pPr>
      <w:r>
        <w:rPr>
          <w:rStyle w:val="FootnoteReference"/>
        </w:rPr>
        <w:footnoteRef/>
      </w:r>
      <w:r>
        <w:rPr>
          <w:lang w:val="vi-VN"/>
        </w:rPr>
        <w:t xml:space="preserve"> Uniting Aviation (ICAO), "ICAO’s Strategic Goals explained: Achieving net-zero carbon emissions by 2050", https://unitingaviation.com/news/environment/icaos-strategic-goals-explained-achieving-net-zero-carbon-emissions-by-2050/ (truy cập tháng 7/2026).</w:t>
      </w:r>
    </w:p>
  </w:footnote>
  <w:footnote w:id="83">
    <w:p w14:paraId="0B5F15B1" w14:textId="77777777" w:rsidR="00013B02" w:rsidRDefault="00013B02" w:rsidP="00F26FEB">
      <w:pPr>
        <w:pStyle w:val="FootnoteText"/>
        <w:rPr>
          <w:lang w:val="vi-VN"/>
        </w:rPr>
      </w:pPr>
      <w:r>
        <w:rPr>
          <w:rStyle w:val="FootnoteReference"/>
        </w:rPr>
        <w:footnoteRef/>
      </w:r>
      <w:r>
        <w:rPr>
          <w:lang w:val="vi-VN"/>
        </w:rPr>
        <w:t xml:space="preserve"> International Council on Clean Transportation (ICCT), "ICAO’s 2050 net-zero CO2 goal for international aviation", tháng 1/2023, https://theicct.org/wp-content/uploads/2022/12/global-aviation-ICAO-net-zero-goal-jan23.pdf.</w:t>
      </w:r>
    </w:p>
  </w:footnote>
  <w:footnote w:id="84">
    <w:p w14:paraId="59CFD8AD" w14:textId="77777777" w:rsidR="00013B02" w:rsidRDefault="00013B02" w:rsidP="00F26FEB">
      <w:pPr>
        <w:pStyle w:val="FootnoteText"/>
        <w:rPr>
          <w:lang w:val="vi-VN"/>
        </w:rPr>
      </w:pPr>
      <w:r>
        <w:rPr>
          <w:rStyle w:val="FootnoteReference"/>
        </w:rPr>
        <w:footnoteRef/>
      </w:r>
      <w:r>
        <w:rPr>
          <w:lang w:val="vi-VN"/>
        </w:rPr>
        <w:t xml:space="preserve"> European Union Aviation Safety Agency (EASA), "ICAO Carbon Offsetting and Reduction Scheme for International Aviation (CORSIA)", https://www.easa.europa.eu/en/domains/environment/icao-carbon-offsetting-and-reduction-scheme-international-aviation-corsia.</w:t>
      </w:r>
    </w:p>
  </w:footnote>
  <w:footnote w:id="85">
    <w:p w14:paraId="15B85997" w14:textId="77777777" w:rsidR="00013B02" w:rsidRDefault="00013B02" w:rsidP="00F26FEB">
      <w:pPr>
        <w:pStyle w:val="FootnoteText"/>
        <w:rPr>
          <w:lang w:val="vi-VN"/>
        </w:rPr>
      </w:pPr>
      <w:r>
        <w:rPr>
          <w:rStyle w:val="FootnoteReference"/>
        </w:rPr>
        <w:footnoteRef/>
      </w:r>
      <w:r>
        <w:rPr>
          <w:lang w:val="vi-VN"/>
        </w:rPr>
        <w:t xml:space="preserve"> Uniting Aviation (ICAO), "ICAO’s Strategic Goals explained: Achieving net-zero carbon emissions by 2050", https://unitingaviation.com/news/environment/icaos-strategic-goals-explained-achieving-net-zero-carbon-emissions-by-2050/ (truy cập tháng 7/2026).</w:t>
      </w:r>
    </w:p>
  </w:footnote>
  <w:footnote w:id="86">
    <w:p w14:paraId="5C51A92E" w14:textId="77777777" w:rsidR="00013B02" w:rsidRDefault="00013B02" w:rsidP="00F26FEB">
      <w:pPr>
        <w:pStyle w:val="FootnoteText"/>
        <w:rPr>
          <w:lang w:val="vi-VN"/>
        </w:rPr>
      </w:pPr>
      <w:r>
        <w:rPr>
          <w:rStyle w:val="FootnoteReference"/>
        </w:rPr>
        <w:footnoteRef/>
      </w:r>
      <w:r>
        <w:rPr>
          <w:lang w:val="vi-VN"/>
        </w:rPr>
        <w:t xml:space="preserve"> Uniting Aviation (ICAO), "ICAO’s Strategic Goals explained: Achieving net-zero carbon emissions by 2050", https://unitingaviation.com/news/environment/icaos-strategic-goals-explained-achieving-net-zero-carbon-emissions-by-2050/ (truy cập tháng 7/2026).</w:t>
      </w:r>
    </w:p>
  </w:footnote>
  <w:footnote w:id="87">
    <w:p w14:paraId="43D433CF" w14:textId="77777777" w:rsidR="00013B02" w:rsidRDefault="00013B02" w:rsidP="00F26FEB">
      <w:pPr>
        <w:pStyle w:val="FootnoteText"/>
        <w:rPr>
          <w:lang w:val="vi-VN"/>
        </w:rPr>
      </w:pPr>
      <w:r>
        <w:rPr>
          <w:rStyle w:val="FootnoteReference"/>
        </w:rPr>
        <w:footnoteRef/>
      </w:r>
      <w:r>
        <w:rPr>
          <w:lang w:val="vi-VN"/>
        </w:rPr>
        <w:t xml:space="preserve"> SESAR Joint Undertaking, "En route to greener air traffic management", https://www.sesarju.eu/news/en-route-greener-air-traffic-management; EASA, "SESAR Research and Development - Towards a Digital European Sky", https://www.easa.europa.eu/en/domains/environment/eaer/air-traffic-management-and-operations/sesar-towards-digital-european-sky-0.</w:t>
      </w:r>
    </w:p>
  </w:footnote>
  <w:footnote w:id="88">
    <w:p w14:paraId="3ED46DD5" w14:textId="77777777" w:rsidR="00013B02" w:rsidRDefault="00013B02" w:rsidP="00F26FEB">
      <w:pPr>
        <w:pStyle w:val="FootnoteText"/>
        <w:rPr>
          <w:lang w:val="vi-VN"/>
        </w:rPr>
      </w:pPr>
      <w:r>
        <w:rPr>
          <w:rStyle w:val="FootnoteReference"/>
        </w:rPr>
        <w:footnoteRef/>
      </w:r>
      <w:r>
        <w:rPr>
          <w:lang w:val="vi-VN"/>
        </w:rPr>
        <w:t xml:space="preserve"> IATA, "Air Traffic Management - Funding Future ATM", https://airlines.iata.org/2011/03/31/air-traffic-management-funding-future-atm.</w:t>
      </w:r>
    </w:p>
  </w:footnote>
  <w:footnote w:id="89">
    <w:p w14:paraId="768651DA" w14:textId="77777777" w:rsidR="00013B02" w:rsidRDefault="00013B02" w:rsidP="00F26FEB">
      <w:pPr>
        <w:pStyle w:val="FootnoteText"/>
        <w:rPr>
          <w:lang w:val="vi-VN"/>
        </w:rPr>
      </w:pPr>
      <w:r>
        <w:rPr>
          <w:rStyle w:val="FootnoteReference"/>
        </w:rPr>
        <w:footnoteRef/>
      </w:r>
      <w:r>
        <w:rPr>
          <w:lang w:val="vi-VN"/>
        </w:rPr>
        <w:t xml:space="preserve"> European Commission, "ReFuelEU Aviation", https://transport.ec.europa.eu/transport-modes/air/environment/refueleu-aviation_en; Carbon Direct, "How SAF mandates in the EU and UK are reshaping aviation fuel markets", https://www.carbon-direct.com/insights/how-saf-mandates-in-the-eu-and-uk-are-reshaping-aviation-fuel-markets.</w:t>
      </w:r>
    </w:p>
  </w:footnote>
  <w:footnote w:id="90">
    <w:p w14:paraId="19FF115B" w14:textId="77777777" w:rsidR="00013B02" w:rsidRDefault="00013B02" w:rsidP="00F26FEB">
      <w:pPr>
        <w:pStyle w:val="FootnoteText"/>
        <w:rPr>
          <w:lang w:val="vi-VN"/>
        </w:rPr>
      </w:pPr>
      <w:r>
        <w:rPr>
          <w:rStyle w:val="FootnoteReference"/>
        </w:rPr>
        <w:footnoteRef/>
      </w:r>
      <w:r>
        <w:rPr>
          <w:lang w:val="vi-VN"/>
        </w:rPr>
        <w:t xml:space="preserve"> UK Department for Transport, "Sustainable Aviation Fuel Mandate: Compliance Guidance", https://assets.publishing.service.gov.uk/media/69a80cb5a2495f2d259f1425/dft-saf-mandate-compliance-guidance-26.pdf (lộ trình tỷ lệ SAF bắt buộc theo từng năm: 2% năm 2025, 3,6% năm 2026, 5,2% năm 2027, 6,8% năm 2028, 8,4% năm 2029, 10% năm 2030).</w:t>
      </w:r>
    </w:p>
  </w:footnote>
  <w:footnote w:id="91">
    <w:p w14:paraId="69499EF5" w14:textId="77777777" w:rsidR="00013B02" w:rsidRDefault="00013B02" w:rsidP="00F26FEB">
      <w:pPr>
        <w:pStyle w:val="FootnoteText"/>
        <w:rPr>
          <w:lang w:val="vi-VN"/>
        </w:rPr>
      </w:pPr>
      <w:r>
        <w:rPr>
          <w:rStyle w:val="FootnoteReference"/>
        </w:rPr>
        <w:footnoteRef/>
      </w:r>
      <w:r>
        <w:rPr>
          <w:lang w:val="vi-VN"/>
        </w:rPr>
        <w:t xml:space="preserve"> Norton Rose Fulbright, "A new sustainable aviation fuel mandate: The UK Government’s latest step in supporting the decarbonisation of the UK aviation industry", https://www.nortonrosefulbright.com/en/knowledge/publications/b5f9f70c/a-new-sustainable-aviation-fuel-mandate.</w:t>
      </w:r>
    </w:p>
  </w:footnote>
  <w:footnote w:id="92">
    <w:p w14:paraId="4864011C" w14:textId="77777777" w:rsidR="00013B02" w:rsidRDefault="00013B02" w:rsidP="00F26FEB">
      <w:pPr>
        <w:pStyle w:val="FootnoteText"/>
        <w:rPr>
          <w:lang w:val="vi-VN"/>
        </w:rPr>
      </w:pPr>
      <w:r>
        <w:rPr>
          <w:rStyle w:val="FootnoteReference"/>
        </w:rPr>
        <w:footnoteRef/>
      </w:r>
      <w:r>
        <w:rPr>
          <w:lang w:val="vi-VN"/>
        </w:rPr>
        <w:t xml:space="preserve"> Environmental and Energy Study Institute (EESI), "Grand Challenge and Federal Legislation Seek to Advance Sustainable Aviation Fuels", https://www.eesi.org/articles/view/grand-challenge-and-federal-legislation-seek-to-advance-sustainable-aviation-fuels; U.S. Department of Energy, "SAF Grand Challenge Roadmap", https://www.energy.gov/cmei/fuels/articles/saf-grand-challenge-roadmap; Stillwater Associates, "Inflation Reduction Act Sustainable Aviation Fuel Credit – Carbon Intensity Matters", https://stillwaterassociates.com/inflation-reduction-act-sustainable-aviation-fuel-credit-carbon-intensity-matters/.</w:t>
      </w:r>
    </w:p>
  </w:footnote>
  <w:footnote w:id="93">
    <w:p w14:paraId="3F8B5C6C" w14:textId="77777777" w:rsidR="00013B02" w:rsidRDefault="00013B02" w:rsidP="00F26FEB">
      <w:pPr>
        <w:pStyle w:val="FootnoteText"/>
        <w:rPr>
          <w:lang w:val="vi-VN"/>
        </w:rPr>
      </w:pPr>
      <w:r>
        <w:rPr>
          <w:rStyle w:val="FootnoteReference"/>
        </w:rPr>
        <w:footnoteRef/>
      </w:r>
      <w:r>
        <w:rPr>
          <w:lang w:val="vi-VN"/>
        </w:rPr>
        <w:t xml:space="preserve"> S&amp;P Global, "Japan plans to mandate 5% SAF blend from 2030 with 7 airports, levy", https://www.spglobal.com/energy/en/news-research/latest-news/agriculture/072726-japan-plans-to-mandate-5-saf-blend-from-2030-with-7-airports-levy; Seneca ESG, "Japan to Mandate 10% Sustainable Fuel Use for International Flights", https://senecaesg.com/insights/japan-to-mandate-10-sustainable-fuel-use-for-international-flights/.</w:t>
      </w:r>
    </w:p>
  </w:footnote>
  <w:footnote w:id="94">
    <w:p w14:paraId="60657F7D" w14:textId="77777777" w:rsidR="00013B02" w:rsidRDefault="00013B02" w:rsidP="00F26FEB">
      <w:pPr>
        <w:pStyle w:val="FootnoteText"/>
        <w:rPr>
          <w:lang w:val="vi-VN"/>
        </w:rPr>
      </w:pPr>
      <w:r>
        <w:rPr>
          <w:rStyle w:val="FootnoteReference"/>
        </w:rPr>
        <w:footnoteRef/>
      </w:r>
      <w:r>
        <w:rPr>
          <w:lang w:val="vi-VN"/>
        </w:rPr>
        <w:t xml:space="preserve"> ICF, "SAF Ecosystem in Japan", https://www.icf.com/insights/aviation/saf-ecosystem-in-japan.</w:t>
      </w:r>
    </w:p>
  </w:footnote>
  <w:footnote w:id="95">
    <w:p w14:paraId="30D8B999" w14:textId="77777777" w:rsidR="00013B02" w:rsidRDefault="00013B02" w:rsidP="00F26FEB">
      <w:pPr>
        <w:pStyle w:val="FootnoteText"/>
        <w:rPr>
          <w:lang w:val="vi-VN"/>
        </w:rPr>
      </w:pPr>
      <w:r>
        <w:rPr>
          <w:rStyle w:val="FootnoteReference"/>
        </w:rPr>
        <w:footnoteRef/>
      </w:r>
      <w:r>
        <w:rPr>
          <w:lang w:val="vi-VN"/>
        </w:rPr>
        <w:t xml:space="preserve"> Green Network Asia, "South Korea’s Mandate on Obligatory Use of Sustainable Aviation Fuel (SAF)", https://greennetwork.asia/gna-knowledge-hub/south-koreas-mandate-on-obligatory-use-of-sustainable-aviation-fuel-saf/; ESG Today, "South Korea Mandates Use of Sustainable Aviation Fuel on Flights Beginning 2027", https://www.esgtoday.com/south-korea-mandates-use-of-sustainable-aviation-fuel-on-flights-beginning-2027/.</w:t>
      </w:r>
    </w:p>
  </w:footnote>
  <w:footnote w:id="96">
    <w:p w14:paraId="0554FE99" w14:textId="77777777" w:rsidR="00013B02" w:rsidRDefault="00013B02" w:rsidP="00F26FEB">
      <w:pPr>
        <w:pStyle w:val="FootnoteText"/>
        <w:rPr>
          <w:lang w:val="vi-VN"/>
        </w:rPr>
      </w:pPr>
      <w:r>
        <w:rPr>
          <w:rStyle w:val="FootnoteReference"/>
        </w:rPr>
        <w:footnoteRef/>
      </w:r>
      <w:r>
        <w:rPr>
          <w:lang w:val="vi-VN"/>
        </w:rPr>
        <w:t xml:space="preserve"> ScienceDirect, "Navigating the trilemma of sustainable aviation fuel development in China: status and prospects", https://www.sciencedirect.com/science/article/pii/S0967070X26000454.</w:t>
      </w:r>
    </w:p>
  </w:footnote>
  <w:footnote w:id="97">
    <w:p w14:paraId="28B7E928" w14:textId="77777777" w:rsidR="00013B02" w:rsidRDefault="00013B02" w:rsidP="00F26FEB">
      <w:pPr>
        <w:pStyle w:val="FootnoteText"/>
        <w:rPr>
          <w:lang w:val="vi-VN"/>
        </w:rPr>
      </w:pPr>
      <w:r>
        <w:rPr>
          <w:rStyle w:val="FootnoteReference"/>
        </w:rPr>
        <w:footnoteRef/>
      </w:r>
      <w:r>
        <w:rPr>
          <w:lang w:val="vi-VN"/>
        </w:rPr>
        <w:t xml:space="preserve"> S&amp;P Global Commodity Insights, "Singapore mandates SAF use for departing flights, to introduce levy from 2026", https://www.spglobal.com/commodityinsights/en/market-insights/latest-news/energy-transition/021924-singapore-mandates-saf-use-for-departing-flights-to-introduce-levy-from-2026.</w:t>
      </w:r>
    </w:p>
  </w:footnote>
  <w:footnote w:id="98">
    <w:p w14:paraId="32787880" w14:textId="77777777" w:rsidR="00013B02" w:rsidRDefault="00013B02" w:rsidP="00F26FEB">
      <w:pPr>
        <w:pStyle w:val="FootnoteText"/>
        <w:rPr>
          <w:lang w:val="vi-VN"/>
        </w:rPr>
      </w:pPr>
      <w:r>
        <w:rPr>
          <w:rStyle w:val="FootnoteReference"/>
        </w:rPr>
        <w:footnoteRef/>
      </w:r>
      <w:r>
        <w:rPr>
          <w:lang w:val="vi-VN"/>
        </w:rPr>
        <w:t xml:space="preserve"> Skift, "Singapore Slams Brakes on Climate Levy and Cleaner Fuel Mandate", https://skift.com/2026/03/26/singapore-climate-levy-cleaner-fuel-mandate/; Civil Aviation Authority of Singapore (CAAS), "Sustainable Aviation Fuel (SAF) Levy to be Deferred", https://www.caas.gov.sg/who-we-are/newsroom/Detail/sustainable-aviation-fuel-%28saf%29-levy-to-be-deferred.</w:t>
      </w:r>
    </w:p>
  </w:footnote>
  <w:footnote w:id="99">
    <w:p w14:paraId="52B39F97" w14:textId="77777777" w:rsidR="00013B02" w:rsidRDefault="00013B02" w:rsidP="00F26FEB">
      <w:pPr>
        <w:pStyle w:val="FootnoteText"/>
        <w:rPr>
          <w:lang w:val="vi-VN"/>
        </w:rPr>
      </w:pPr>
      <w:r>
        <w:rPr>
          <w:rStyle w:val="FootnoteReference"/>
        </w:rPr>
        <w:footnoteRef/>
      </w:r>
      <w:r>
        <w:rPr>
          <w:lang w:val="vi-VN"/>
        </w:rPr>
        <w:t xml:space="preserve"> Nation Thailand, "Thailand mandates 1% SAF blend for jet fuel from January 1, 2026", https://www.nationthailand.com/sustaination/40060773; F&amp;L Asia, "Thailand to finalise sustainable aviation fuel standard by 2026", https://www.fuelsandlubes.com/thailand-to-finalise-sustainable-aviation-fuel-standard-by-2026/.</w:t>
      </w:r>
    </w:p>
  </w:footnote>
  <w:footnote w:id="100">
    <w:p w14:paraId="4FFE3C92" w14:textId="77777777" w:rsidR="00013B02" w:rsidRDefault="00013B02" w:rsidP="00F26FEB">
      <w:pPr>
        <w:pStyle w:val="FootnoteText"/>
        <w:rPr>
          <w:lang w:val="vi-VN"/>
        </w:rPr>
      </w:pPr>
      <w:r>
        <w:rPr>
          <w:rStyle w:val="FootnoteReference"/>
        </w:rPr>
        <w:footnoteRef/>
      </w:r>
      <w:r>
        <w:rPr>
          <w:lang w:val="vi-VN"/>
        </w:rPr>
        <w:t xml:space="preserve"> Indonesia Business Post, "Indonesia to mandate sustainable aviation fuel from 2027", https://indonesiabusinesspost.com/6802/energy-and-resources/indonesia-to-mandate-sustainable-aviation-fuel-from-2027; GAPKI, "RI To Start Using SAF For International Flights To Cut Emissions", https://gapki.id/en/news/2026/07/11/ri-to-start-using-saf-for-international-flights-to-cut-emissions/.</w:t>
      </w:r>
    </w:p>
  </w:footnote>
  <w:footnote w:id="101">
    <w:p w14:paraId="67668946" w14:textId="77777777" w:rsidR="00013B02" w:rsidRDefault="00013B02" w:rsidP="00F26FEB">
      <w:pPr>
        <w:pStyle w:val="FootnoteText"/>
        <w:rPr>
          <w:lang w:val="vi-VN"/>
        </w:rPr>
      </w:pPr>
      <w:r>
        <w:rPr>
          <w:rStyle w:val="FootnoteReference"/>
        </w:rPr>
        <w:footnoteRef/>
      </w:r>
      <w:r>
        <w:rPr>
          <w:lang w:val="vi-VN"/>
        </w:rPr>
        <w:t xml:space="preserve"> OFI Magazine, "India sets target of 5% biofuel blend by 2030 on international flights", https://www.ofimagazine.com/news/india-sets-target-of-5-biofuel-blend-by-2030-on-international-flights; Carbon Direct, "Beyond the transatlantic core: Emerging SAF mandates in global markets", https://www.carbon-direct.com/insights/beyond-the-transatlantic-core-emerging-saf-mandates-in-global-markets.</w:t>
      </w:r>
    </w:p>
  </w:footnote>
  <w:footnote w:id="102">
    <w:p w14:paraId="63AD3345" w14:textId="77777777" w:rsidR="00013B02" w:rsidRDefault="00013B02" w:rsidP="00F26FEB">
      <w:pPr>
        <w:pStyle w:val="FootnoteText"/>
        <w:rPr>
          <w:lang w:val="vi-VN"/>
        </w:rPr>
      </w:pPr>
      <w:r>
        <w:rPr>
          <w:rStyle w:val="FootnoteReference"/>
        </w:rPr>
        <w:footnoteRef/>
      </w:r>
      <w:r>
        <w:rPr>
          <w:lang w:val="vi-VN"/>
        </w:rPr>
        <w:t xml:space="preserve"> Business Standard, "India may mandate 5% SAF blending for domestic flights by 2030: Report", https://www.business-standard.com/industry/aviation/india-saf-blending-domestic-flights-2030-deloitte-isma-125091201118_1.html; KNN India, "India may mandate 5 per cent SAF blend for domestic flights by 2030", https://knnindia.co.in/news/newsdetails/sectors/india-may-mandate-5-per-cent-saf-blend-for-domestic-flights-by-2030.</w:t>
      </w:r>
    </w:p>
  </w:footnote>
  <w:footnote w:id="103">
    <w:p w14:paraId="0694CD0A" w14:textId="77777777" w:rsidR="00013B02" w:rsidRDefault="00013B02" w:rsidP="00F26FEB">
      <w:pPr>
        <w:pStyle w:val="FootnoteText"/>
        <w:rPr>
          <w:lang w:val="vi-VN"/>
        </w:rPr>
      </w:pPr>
      <w:r>
        <w:rPr>
          <w:rStyle w:val="FootnoteReference"/>
        </w:rPr>
        <w:footnoteRef/>
      </w:r>
      <w:r>
        <w:rPr>
          <w:lang w:val="vi-VN"/>
        </w:rPr>
        <w:t xml:space="preserve"> Energy Live News, "UK circles 2040 for net zero domestic flights", https://www.energylivenews.com/2022/07/20/uk-circles-2040-for-net-zero-domestic-flights/; Ricardo, "A net zero flight plan for UK domestic aviation", https://www.ricardo.com/en/news-and-insights/industry-insights/a-net-zero-flight-plan-for-uk-domestic-aviation.</w:t>
      </w:r>
    </w:p>
  </w:footnote>
  <w:footnote w:id="104">
    <w:p w14:paraId="158AAC7C" w14:textId="77777777" w:rsidR="00013B02" w:rsidRDefault="00013B02" w:rsidP="00F26FEB">
      <w:pPr>
        <w:pStyle w:val="FootnoteText"/>
        <w:rPr>
          <w:lang w:val="vi-VN"/>
        </w:rPr>
      </w:pPr>
      <w:r>
        <w:rPr>
          <w:rStyle w:val="FootnoteReference"/>
        </w:rPr>
        <w:footnoteRef/>
      </w:r>
      <w:r>
        <w:rPr>
          <w:lang w:val="vi-VN"/>
        </w:rPr>
        <w:t xml:space="preserve"> World Economic Forum, "Norway wants 100% electric short-haul flights by 2040", https://www.weforum.org/stories/2018/01/norway-electric-short-haul-flights-2040/; Vimanan, "The Triumph of Norway Electric Aviation", https://vimanan.com/2026/02/02/the-triumph-of-norway-electric-aviation/.</w:t>
      </w:r>
    </w:p>
  </w:footnote>
  <w:footnote w:id="105">
    <w:p w14:paraId="0407DF33" w14:textId="77777777" w:rsidR="00013B02" w:rsidRDefault="00013B02" w:rsidP="00F26FEB">
      <w:pPr>
        <w:pStyle w:val="FootnoteText"/>
        <w:rPr>
          <w:lang w:val="vi-VN"/>
        </w:rPr>
      </w:pPr>
      <w:r>
        <w:rPr>
          <w:rStyle w:val="FootnoteReference"/>
        </w:rPr>
        <w:footnoteRef/>
      </w:r>
      <w:r>
        <w:rPr>
          <w:lang w:val="vi-VN"/>
        </w:rPr>
        <w:t xml:space="preserve"> Fossilfritt Sverige, "Aviation Industry", https://fossilfrittsverige.se/en/roadmap/the-aviation-industry/; White &amp; Case, "Sweden proposes national action plan for sustainable aviation and maritime fuels", https://www.whitecase.com/insight-alert/sweden-proposes-national-action-plan-sustainable-aviation-and-maritime-fuels.</w:t>
      </w:r>
    </w:p>
  </w:footnote>
  <w:footnote w:id="106">
    <w:p w14:paraId="3D0A6C50" w14:textId="77777777" w:rsidR="00013B02" w:rsidRDefault="00013B02" w:rsidP="00F26FEB">
      <w:pPr>
        <w:pStyle w:val="FootnoteText"/>
        <w:rPr>
          <w:lang w:val="vi-VN"/>
        </w:rPr>
      </w:pPr>
      <w:r>
        <w:rPr>
          <w:rStyle w:val="FootnoteReference"/>
        </w:rPr>
        <w:footnoteRef/>
      </w:r>
      <w:r>
        <w:rPr>
          <w:lang w:val="vi-VN"/>
        </w:rPr>
        <w:t xml:space="preserve"> CNBC, "France bans short-haul flights as it looks to cut transport emissions", https://www.cnbc.com/2023/05/24/france-bans-domestic-short-haul-flights.html; Euronews, "France’s short-haul flight ban one year on", https://www.euronews.com/2024/07/06/frances-short-haul-flight-ban-one-year-on-has-it-encouraged-more-people-to-take-the-train.</w:t>
      </w:r>
    </w:p>
  </w:footnote>
  <w:footnote w:id="107">
    <w:p w14:paraId="53EA0929" w14:textId="77777777" w:rsidR="00013B02" w:rsidRDefault="00013B02" w:rsidP="00F26FEB">
      <w:pPr>
        <w:pStyle w:val="FootnoteText"/>
        <w:rPr>
          <w:lang w:val="vi-VN"/>
        </w:rPr>
      </w:pPr>
      <w:r>
        <w:rPr>
          <w:rStyle w:val="FootnoteReference"/>
        </w:rPr>
        <w:footnoteRef/>
      </w:r>
      <w:r>
        <w:rPr>
          <w:lang w:val="vi-VN"/>
        </w:rPr>
        <w:t xml:space="preserve"> U.S. Department of Energy/EPA, "SAF Grand Challenge Roadmap"; EESI, "U.S. and International Commitments to Tackle Commercial Aviation Emissions", https://www.eesi.org/articles/view/u.s-and-international-commitments-to-tackle-commercial-aviation-emissions.</w:t>
      </w:r>
    </w:p>
  </w:footnote>
  <w:footnote w:id="108">
    <w:p w14:paraId="546E4A67" w14:textId="77777777" w:rsidR="00013B02" w:rsidRDefault="00013B02" w:rsidP="00F26FEB">
      <w:pPr>
        <w:pStyle w:val="FootnoteText"/>
        <w:rPr>
          <w:lang w:val="vi-VN"/>
        </w:rPr>
      </w:pPr>
      <w:r>
        <w:rPr>
          <w:rStyle w:val="FootnoteReference"/>
        </w:rPr>
        <w:footnoteRef/>
      </w:r>
      <w:r>
        <w:rPr>
          <w:lang w:val="vi-VN"/>
        </w:rPr>
        <w:t xml:space="preserve"> ResourceWise, "Driving Change in Aviation: Japan Announces 10% SAF Mandate", https://www.resourcewise.com/blog/environmental-blog/driving-change-in-aviation-japan-announces-10-saf-mandate; InfluenceMap Japan, "Sustainable Aviation Fuel (SAF) mandate", https://japan.influencemap.org/policy/SAF-mandate-5480.</w:t>
      </w:r>
    </w:p>
  </w:footnote>
  <w:footnote w:id="109">
    <w:p w14:paraId="26292976" w14:textId="77777777" w:rsidR="00013B02" w:rsidRDefault="00013B02" w:rsidP="00F26FEB">
      <w:pPr>
        <w:pStyle w:val="FootnoteText"/>
        <w:rPr>
          <w:lang w:val="vi-VN"/>
        </w:rPr>
      </w:pPr>
      <w:r>
        <w:rPr>
          <w:rStyle w:val="FootnoteReference"/>
        </w:rPr>
        <w:footnoteRef/>
      </w:r>
      <w:r>
        <w:rPr>
          <w:lang w:val="vi-VN"/>
        </w:rPr>
        <w:t xml:space="preserve"> IATA, "Fact Sheet – IATA Net Zero Resolution", https://www.iata.org/en/iata-repository/pressroom/fact-sheets/fact-sheet-iata-net-zero-resolution/; IATA, "Our Commitment to Fly Net Zero by 2050", https://www.iata.org/en/programs/sustainability/flynetzero/.</w:t>
      </w:r>
    </w:p>
  </w:footnote>
  <w:footnote w:id="110">
    <w:p w14:paraId="142857C1" w14:textId="77777777" w:rsidR="00013B02" w:rsidRDefault="00013B02" w:rsidP="00F26FEB">
      <w:pPr>
        <w:pStyle w:val="FootnoteText"/>
        <w:rPr>
          <w:lang w:val="vi-VN"/>
        </w:rPr>
      </w:pPr>
      <w:r>
        <w:rPr>
          <w:rStyle w:val="FootnoteReference"/>
        </w:rPr>
        <w:footnoteRef/>
      </w:r>
      <w:r>
        <w:rPr>
          <w:lang w:val="vi-VN"/>
        </w:rPr>
        <w:t xml:space="preserve"> InfoAmazonia, "What you need to know about Sustainable Aviation Fuel (SAF)", https://infoamazonia.org/en/2025/06/18/what-you-need-to-know-about-sustainable-aviation-fuel-saf/; Air France-KLM, "Air France-KLM reaffirms its commitment to the decarbonization of aviation through the use of Sustainable Aviation Fuel (SAF)", https://www.airfranceklm.com/en/newsroom/air-france-klm-reaffirms-its-commitment-decarbonization-aviation-through-use-sustainable.</w:t>
      </w:r>
    </w:p>
  </w:footnote>
  <w:footnote w:id="111">
    <w:p w14:paraId="6ABB5051" w14:textId="77777777" w:rsidR="00013B02" w:rsidRDefault="00013B02" w:rsidP="00F26FEB">
      <w:pPr>
        <w:pStyle w:val="FootnoteText"/>
        <w:rPr>
          <w:lang w:val="vi-VN"/>
        </w:rPr>
      </w:pPr>
      <w:r>
        <w:rPr>
          <w:rStyle w:val="FootnoteReference"/>
        </w:rPr>
        <w:footnoteRef/>
      </w:r>
      <w:r>
        <w:rPr>
          <w:lang w:val="vi-VN"/>
        </w:rPr>
        <w:t xml:space="preserve"> InfoAmazonia, "What you need to know about Sustainable Aviation Fuel (SAF)", https://infoamazonia.org/en/2025/06/18/what-you-need-to-know-about-sustainable-aviation-fuel-saf/; Air France-KLM, "Air France-KLM reaffirms its commitment to the decarbonization of aviation through the use of Sustainable Aviation Fuel (SAF)", https://www.airfranceklm.com/en/newsroom/air-france-klm-reaffirms-its-commitment-decarbonization-aviation-through-use-sustainable.</w:t>
      </w:r>
    </w:p>
  </w:footnote>
  <w:footnote w:id="112">
    <w:p w14:paraId="2F051F06" w14:textId="77777777" w:rsidR="00013B02" w:rsidRDefault="00013B02" w:rsidP="00F26FEB">
      <w:pPr>
        <w:pStyle w:val="FootnoteText"/>
        <w:rPr>
          <w:lang w:val="vi-VN"/>
        </w:rPr>
      </w:pPr>
      <w:r>
        <w:rPr>
          <w:rStyle w:val="FootnoteReference"/>
        </w:rPr>
        <w:footnoteRef/>
      </w:r>
      <w:r>
        <w:rPr>
          <w:lang w:val="vi-VN"/>
        </w:rPr>
        <w:t xml:space="preserve"> ICAO, "CORSIA Eligible Fuels", https://www.icao.int/CORSIA/corsia-eligible-fuels; CFP Energy, "A Guide to CORSIA Eligible Fuels: Why Eligible Fuels are a Key Compliance Path in CORSIA", https://www.cfp.energy/en/insights/a-guide-to-corsia-eligible-fuels-why-eligible-fuels-are-a-key-compliance-path-in-corsia.</w:t>
      </w:r>
    </w:p>
  </w:footnote>
  <w:footnote w:id="113">
    <w:p w14:paraId="7283FCB9" w14:textId="77777777" w:rsidR="00013B02" w:rsidRDefault="00013B02" w:rsidP="00F26FEB">
      <w:pPr>
        <w:pStyle w:val="FootnoteText"/>
        <w:rPr>
          <w:lang w:val="vi-VN"/>
        </w:rPr>
      </w:pPr>
      <w:r>
        <w:rPr>
          <w:rStyle w:val="FootnoteReference"/>
        </w:rPr>
        <w:footnoteRef/>
      </w:r>
      <w:r>
        <w:rPr>
          <w:lang w:val="vi-VN"/>
        </w:rPr>
        <w:t xml:space="preserve"> Carbon Credits, "Carbon Credits Supply to Skyrocket 35x by 2050 - But at What Price?", https://carboncredits.com/carbon-credits-supply-to-skyrocket-35x-by-2050-but-at-what-price/; CFP Energy, "SAF Credits and Incentives Explained", https://www.cfp.energy/en/insights/saf-credits-and-incentives-explained; CarbonClick, "Exploring the real costs of sustainable aviation fuels", https://www.carbonclick.com/news-views/exploring-the-real-costs-of-sustainable-aviation-fuels.</w:t>
      </w:r>
    </w:p>
  </w:footnote>
  <w:footnote w:id="114">
    <w:p w14:paraId="4C83335A" w14:textId="77777777" w:rsidR="00013B02" w:rsidRDefault="00013B02" w:rsidP="00F26FEB">
      <w:pPr>
        <w:pStyle w:val="FootnoteText"/>
        <w:rPr>
          <w:lang w:val="vi-VN"/>
        </w:rPr>
      </w:pPr>
      <w:r>
        <w:rPr>
          <w:rStyle w:val="FootnoteReference"/>
        </w:rPr>
        <w:footnoteRef/>
      </w:r>
      <w:r>
        <w:rPr>
          <w:lang w:val="vi-VN"/>
        </w:rPr>
        <w:t xml:space="preserve"> IEA Bioenergy Task 39, "Progress in Commercialization of Biojet/Sustainable Aviation Fuels (SAF)", tháng 6/2024, https://www.ieabioenergy.com/wp-content/uploads/2024/06/IEA-Bioenergy-Task-39-SAF-report.pdf.</w:t>
      </w:r>
    </w:p>
  </w:footnote>
  <w:footnote w:id="115">
    <w:p w14:paraId="6055DE22" w14:textId="77777777" w:rsidR="00013B02" w:rsidRDefault="00013B02" w:rsidP="00F26FEB">
      <w:pPr>
        <w:pStyle w:val="FootnoteText"/>
        <w:rPr>
          <w:lang w:val="vi-VN"/>
        </w:rPr>
      </w:pPr>
      <w:r>
        <w:rPr>
          <w:rStyle w:val="FootnoteReference"/>
        </w:rPr>
        <w:footnoteRef/>
      </w:r>
      <w:r>
        <w:rPr>
          <w:lang w:val="vi-VN"/>
        </w:rPr>
        <w:t xml:space="preserve"> Pan American Finance, "Production Pathways and Feedstock – SAF24", https://panamericanfinance.com/insights/energy-transition/global-saf-report-2024/production-pathways-and-feedstock-saf24/.</w:t>
      </w:r>
    </w:p>
  </w:footnote>
  <w:footnote w:id="116">
    <w:p w14:paraId="5937A168" w14:textId="77777777" w:rsidR="00013B02" w:rsidRDefault="00013B02" w:rsidP="00F26FEB">
      <w:pPr>
        <w:pStyle w:val="FootnoteText"/>
        <w:rPr>
          <w:lang w:val="vi-VN"/>
        </w:rPr>
      </w:pPr>
      <w:r>
        <w:rPr>
          <w:rStyle w:val="FootnoteReference"/>
        </w:rPr>
        <w:footnoteRef/>
      </w:r>
      <w:r>
        <w:rPr>
          <w:lang w:val="vi-VN"/>
        </w:rPr>
        <w:t xml:space="preserve"> IATA, "Global Feedstock Assessment for SAF Production – Outlook to 2050", https://www.iata.org/globalassets/iata/publications/sustainability/global-feedstock-assessment-for-saf-production-outlook-to-2050.pdf.</w:t>
      </w:r>
    </w:p>
  </w:footnote>
  <w:footnote w:id="117">
    <w:p w14:paraId="4637F191" w14:textId="77777777" w:rsidR="00013B02" w:rsidRDefault="00013B02" w:rsidP="00F26FEB">
      <w:pPr>
        <w:pStyle w:val="FootnoteText"/>
        <w:rPr>
          <w:lang w:val="vi-VN"/>
        </w:rPr>
      </w:pPr>
      <w:r>
        <w:rPr>
          <w:rStyle w:val="FootnoteReference"/>
        </w:rPr>
        <w:footnoteRef/>
      </w:r>
      <w:r>
        <w:rPr>
          <w:lang w:val="vi-VN"/>
        </w:rPr>
        <w:t xml:space="preserve"> IATA, "SAF Production Growth Rate is Slowing Down, Essential to Correct Course Ahead of e-SAF Mandates", Press Release No. 57, 9/12/2025, https://www.iata.org/en/pressroom/2025-releases/2025-12-09-04/.</w:t>
      </w:r>
    </w:p>
  </w:footnote>
  <w:footnote w:id="118">
    <w:p w14:paraId="6B3B18E5" w14:textId="77777777" w:rsidR="00013B02" w:rsidRDefault="00013B02" w:rsidP="00F26FEB">
      <w:pPr>
        <w:pStyle w:val="FootnoteText"/>
        <w:rPr>
          <w:lang w:val="vi-VN"/>
        </w:rPr>
      </w:pPr>
      <w:r>
        <w:rPr>
          <w:rStyle w:val="FootnoteReference"/>
        </w:rPr>
        <w:footnoteRef/>
      </w:r>
      <w:r>
        <w:rPr>
          <w:lang w:val="vi-VN"/>
        </w:rPr>
        <w:t xml:space="preserve"> Consultancy.eu, "Global demand for sustainable aviation fuel (SAF) to explode by 2030", https://www.consultancy.eu/news/11402/global-demand-for-sustainable-aviation-fuel-saf-to-explode-by-2030.</w:t>
      </w:r>
    </w:p>
  </w:footnote>
  <w:footnote w:id="119">
    <w:p w14:paraId="5537057F" w14:textId="77777777" w:rsidR="00013B02" w:rsidRDefault="00013B02" w:rsidP="00F26FEB">
      <w:pPr>
        <w:pStyle w:val="FootnoteText"/>
        <w:rPr>
          <w:lang w:val="vi-VN"/>
        </w:rPr>
      </w:pPr>
      <w:r>
        <w:rPr>
          <w:rStyle w:val="FootnoteReference"/>
        </w:rPr>
        <w:footnoteRef/>
      </w:r>
      <w:r>
        <w:rPr>
          <w:lang w:val="vi-VN"/>
        </w:rPr>
        <w:t xml:space="preserve"> S&amp;P Global Commodity Insights, "Global HEFA technology faces feedstock wall, capping SAF demand at 30%: DNV", https://www.spglobal.com/commodity-insights/en/news-research/latest-news/agriculture/100925-global-hefa-technology-faces-feedstock-wall-capping-saf-demand-at-30-dnv.</w:t>
      </w:r>
    </w:p>
  </w:footnote>
  <w:footnote w:id="120">
    <w:p w14:paraId="3ADAC02A" w14:textId="77777777" w:rsidR="00013B02" w:rsidRDefault="00013B02" w:rsidP="00F26FEB">
      <w:pPr>
        <w:pStyle w:val="FootnoteText"/>
        <w:rPr>
          <w:lang w:val="vi-VN"/>
        </w:rPr>
      </w:pPr>
      <w:r>
        <w:rPr>
          <w:rStyle w:val="FootnoteReference"/>
        </w:rPr>
        <w:footnoteRef/>
      </w:r>
      <w:r>
        <w:rPr>
          <w:lang w:val="vi-VN"/>
        </w:rPr>
        <w:t xml:space="preserve"> Roundtable on Sustainable Biomaterials (RSB), "RSB CORSIA Certification", https://rsb.org/certification/certification-schemes/rsb-corsia-certification/; Renewable Energy Magazine, "FS 1st Ethanol Producer to Receive ISCC CORSIA Low LUC Risk Certification for SAF Production", https://www.renewableenergymagazine.com/biofuels/fs-1st-ethanol-producer-to-receive-iscc-20240304.</w:t>
      </w:r>
    </w:p>
  </w:footnote>
  <w:footnote w:id="121">
    <w:p w14:paraId="750ADBBA" w14:textId="77777777" w:rsidR="00013B02" w:rsidRDefault="00013B02" w:rsidP="00F26FEB">
      <w:pPr>
        <w:pStyle w:val="FootnoteText"/>
        <w:rPr>
          <w:lang w:val="vi-VN"/>
        </w:rPr>
      </w:pPr>
      <w:r>
        <w:rPr>
          <w:rStyle w:val="FootnoteReference"/>
        </w:rPr>
        <w:footnoteRef/>
      </w:r>
      <w:r>
        <w:rPr>
          <w:lang w:val="vi-VN"/>
        </w:rPr>
        <w:t xml:space="preserve"> King &amp; Spalding, "UK Revenue Certainty Mechanism for Sustainable Aviation Fuel", https://www.kslaw.com/news-and-insights/uk-revenue-certainty-mechanism-for-sustainable-aviation-fuel; Watson Farley &amp; Williams, "The UK Sustainable Aviation Fuel Act 2026: Enhancing revenue certainty for clean aviation investment", https://www.wfw.com/articles/the-uk-sustainable-aviation-fuel-act-2026-enhancing-revenue-certainty-for-clean-aviation-investment/.</w:t>
      </w:r>
    </w:p>
  </w:footnote>
  <w:footnote w:id="122">
    <w:p w14:paraId="3C9C71EC" w14:textId="77777777" w:rsidR="00013B02" w:rsidRDefault="00013B02" w:rsidP="00F26FEB">
      <w:pPr>
        <w:pStyle w:val="FootnoteText"/>
        <w:rPr>
          <w:lang w:val="vi-VN"/>
        </w:rPr>
      </w:pPr>
      <w:r>
        <w:rPr>
          <w:rStyle w:val="FootnoteReference"/>
        </w:rPr>
        <w:footnoteRef/>
      </w:r>
      <w:r>
        <w:rPr>
          <w:lang w:val="vi-VN"/>
        </w:rPr>
        <w:t xml:space="preserve"> GreenAir News, "Airbus delays its ZEROe hydrogen aircraft as UK CAA expands hydrogen programme", https://www.greenairnews.com/?p=6742; The Driven, "Airbus slashes budget and delays hydrogen-powered aircraft program", https://thedriven.io/2025/02/12/airbus-slashes-budget-and-delays-hydrogen-powered-aircraft-program/; Aerospace Global News, "Airbus ZEROe project could be delayed by up to a decade", https://aerospaceglobalnews.com/news/airbus-zeroe-project-could-be-delayed-by-up-to-a-decade/.</w:t>
      </w:r>
    </w:p>
  </w:footnote>
  <w:footnote w:id="123">
    <w:p w14:paraId="58CB2E3E" w14:textId="77777777" w:rsidR="00013B02" w:rsidRDefault="00013B02" w:rsidP="00F26FEB">
      <w:pPr>
        <w:pStyle w:val="FootnoteText"/>
        <w:rPr>
          <w:lang w:val="vi-VN"/>
        </w:rPr>
      </w:pPr>
      <w:r>
        <w:rPr>
          <w:rStyle w:val="FootnoteReference"/>
        </w:rPr>
        <w:footnoteRef/>
      </w:r>
      <w:r>
        <w:rPr>
          <w:lang w:val="vi-VN"/>
        </w:rPr>
        <w:t xml:space="preserve"> GE Aerospace, "CFM RISE Program", https://www.geaerospace.com/cfm-rise-program; Aerospace Global News, "What is CFM RISE? GE &amp; Safran’s open fan engine explained", https://aerospaceglobalnews.com/news/cfm-rise-open-fan-engine-ge-safran/.</w:t>
      </w:r>
    </w:p>
  </w:footnote>
  <w:footnote w:id="124">
    <w:p w14:paraId="05B9F39E" w14:textId="77777777" w:rsidR="00013B02" w:rsidRDefault="00013B02" w:rsidP="00F26FEB">
      <w:pPr>
        <w:pStyle w:val="FootnoteText"/>
        <w:rPr>
          <w:lang w:val="vi-VN"/>
        </w:rPr>
      </w:pPr>
      <w:r>
        <w:rPr>
          <w:rStyle w:val="FootnoteReference"/>
        </w:rPr>
        <w:footnoteRef/>
      </w:r>
      <w:r>
        <w:rPr>
          <w:lang w:val="vi-VN"/>
        </w:rPr>
        <w:t xml:space="preserve"> Tech Times, "Heart Aerospace X1 Clears FAA for First Flight as World’s Largest Electric Aircraft", https://www.techtimes.com/articles/321545/20260724/heart-aerospace-x1-clears-faa-first-flight-worlds-largest-electric-aircraft.htm; AIN Online, "FAA Approves Flight Tests For Heart’s ES-30 Hybrid-Electric Aircraft", https://www.ainonline.com/aviation-news/air-transport/2026-07-24/faa-approves-flight-tests-hearts-es-30-aircraft.</w:t>
      </w:r>
    </w:p>
  </w:footnote>
  <w:footnote w:id="125">
    <w:p w14:paraId="49C3A7E0" w14:textId="77777777" w:rsidR="00013B02" w:rsidRDefault="00013B02" w:rsidP="00F26FEB">
      <w:pPr>
        <w:pStyle w:val="FootnoteText"/>
        <w:rPr>
          <w:lang w:val="vi-VN"/>
        </w:rPr>
      </w:pPr>
      <w:r>
        <w:rPr>
          <w:rStyle w:val="FootnoteReference"/>
        </w:rPr>
        <w:footnoteRef/>
      </w:r>
      <w:r>
        <w:rPr>
          <w:lang w:val="vi-VN"/>
        </w:rPr>
        <w:t xml:space="preserve"> Aerospace Testing International, "Eviation lays off staff and pauses development on Alice electric aircraft", https://www.aerospacetestinginternational.com/news/eviation-lays-off-staff-and-pauses-development-on-alice-electric-aircraft.html.</w:t>
      </w:r>
    </w:p>
  </w:footnote>
  <w:footnote w:id="126">
    <w:p w14:paraId="720C0E0B" w14:textId="77777777" w:rsidR="00013B02" w:rsidRDefault="00013B02" w:rsidP="00F26FEB">
      <w:pPr>
        <w:pStyle w:val="FootnoteText"/>
        <w:rPr>
          <w:lang w:val="vi-VN"/>
        </w:rPr>
      </w:pPr>
      <w:r>
        <w:rPr>
          <w:rStyle w:val="FootnoteReference"/>
        </w:rPr>
        <w:footnoteRef/>
      </w:r>
      <w:r>
        <w:rPr>
          <w:lang w:val="vi-VN"/>
        </w:rPr>
        <w:t xml:space="preserve"> U.S. Department of Energy - Alternative Fuels Data Center (AFDC), "Electric Ground Support Equipment at Airports", https://afdc.energy.gov/files/u/publication/egse_airports.pdf.</w:t>
      </w:r>
    </w:p>
  </w:footnote>
  <w:footnote w:id="127">
    <w:p w14:paraId="5383BBBF" w14:textId="77777777" w:rsidR="00013B02" w:rsidRDefault="00013B02" w:rsidP="00F26FEB">
      <w:pPr>
        <w:pStyle w:val="FootnoteText"/>
        <w:rPr>
          <w:lang w:val="vi-VN"/>
        </w:rPr>
      </w:pPr>
      <w:r>
        <w:rPr>
          <w:rStyle w:val="FootnoteReference"/>
        </w:rPr>
        <w:footnoteRef/>
      </w:r>
      <w:r>
        <w:rPr>
          <w:lang w:val="vi-VN"/>
        </w:rPr>
        <w:t xml:space="preserve"> Charged EVs, "Seattle-Tacoma Airport electrifies ground support equipment", https://chargedevs.com/newswire/seattle-tacoma-airport-electrifies-ground-support-equipment/; AeroVironment, "AeroVironment Wins Port of Seattle Contract for Electric Ground Support Equipment Fast Charge Systems", https://investor.avinc.com/news-releases/news-release-details/aerovironment-wins-port-seattle-contract-electric-ground-support (hợp đồng công bố tháng 5/2012); Facilities Dive, "Airport fleet electrification takes off across the US, but challenges persist", https://www.facilitiesdive.com/news/airports-fleet-vehicle-emissions-electric-sustainability-challenges/713766/.</w:t>
      </w:r>
    </w:p>
  </w:footnote>
  <w:footnote w:id="128">
    <w:p w14:paraId="7FC6830C" w14:textId="77777777" w:rsidR="00013B02" w:rsidRDefault="00013B02" w:rsidP="00F26FEB">
      <w:pPr>
        <w:pStyle w:val="FootnoteText"/>
        <w:rPr>
          <w:lang w:val="vi-VN"/>
        </w:rPr>
      </w:pPr>
      <w:r>
        <w:rPr>
          <w:rStyle w:val="FootnoteReference"/>
        </w:rPr>
        <w:footnoteRef/>
      </w:r>
      <w:r>
        <w:rPr>
          <w:lang w:val="vi-VN"/>
        </w:rPr>
        <w:t xml:space="preserve"> Adapt GSE, "The Future of Aviation: Sustainable Ground Support Equipment Trends", https://adaptgse.com/industry-news/the-future-of-aviation-sustainable-ground-support-equipment-trends/; Menzies Aviation, "Go Green" project at Oslo Airport (2018); Routes Online, "The aviation industry with an ambitious goal: Norwegian aviation must be fossil-free by 2050", https://www.routesonline.com/airports/2487/oslo-airport/news/294264/the-aviation-industry-with-an-ambitious-goal-norwegian-aviation-must-be-fossil-free-by-2050/.</w:t>
      </w:r>
    </w:p>
  </w:footnote>
  <w:footnote w:id="129">
    <w:p w14:paraId="7D9E5C71" w14:textId="77777777" w:rsidR="00013B02" w:rsidRDefault="00013B02" w:rsidP="00F26FEB">
      <w:pPr>
        <w:pStyle w:val="FootnoteText"/>
        <w:rPr>
          <w:lang w:val="vi-VN"/>
        </w:rPr>
      </w:pPr>
      <w:r>
        <w:rPr>
          <w:rStyle w:val="FootnoteReference"/>
        </w:rPr>
        <w:footnoteRef/>
      </w:r>
      <w:r>
        <w:rPr>
          <w:lang w:val="vi-VN"/>
        </w:rPr>
        <w:t xml:space="preserve"> Facilities Dive, "Airport fleet electrification takes off across the US, but challenges persist", https://www.facilitiesdive.com/news/airports-fleet-vehicle-emissions-electric-sustainability-challenges/713766/.</w:t>
      </w:r>
    </w:p>
  </w:footnote>
  <w:footnote w:id="130">
    <w:p w14:paraId="3F4D4945" w14:textId="77777777" w:rsidR="00013B02" w:rsidRDefault="00013B02" w:rsidP="00F26FEB">
      <w:pPr>
        <w:pStyle w:val="FootnoteText"/>
        <w:rPr>
          <w:lang w:val="vi-VN"/>
        </w:rPr>
      </w:pPr>
      <w:r>
        <w:rPr>
          <w:rStyle w:val="FootnoteReference"/>
        </w:rPr>
        <w:footnoteRef/>
      </w:r>
      <w:r>
        <w:rPr>
          <w:lang w:val="vi-VN"/>
        </w:rPr>
        <w:t xml:space="preserve"> ITW GSE, "Types of Electrical Ground Support Equipment (eGSE) for Aviation", https://itwgse.com/types-of-electrical-ground-support-equipment-egse-for-aviation/.</w:t>
      </w:r>
    </w:p>
  </w:footnote>
  <w:footnote w:id="131">
    <w:p w14:paraId="1300BD67" w14:textId="77777777" w:rsidR="00013B02" w:rsidRDefault="00013B02" w:rsidP="00F26FEB">
      <w:pPr>
        <w:pStyle w:val="FootnoteText"/>
        <w:rPr>
          <w:lang w:val="vi-VN"/>
        </w:rPr>
      </w:pPr>
      <w:r>
        <w:rPr>
          <w:rStyle w:val="FootnoteReference"/>
        </w:rPr>
        <w:footnoteRef/>
      </w:r>
      <w:r>
        <w:rPr>
          <w:lang w:val="vi-VN"/>
        </w:rPr>
        <w:t xml:space="preserve"> Civil Aviation Authority of Singapore (CAAS), "Sustainable air hub blueprint", https://www.caas.gov.sg/sustainability/sustainable-air-hub-blueprint/; CAAS, "Launch of Singapore Sustainable Air Hub Blueprint", https://www.caas.gov.sg/resources/media-and-publication/newsroom/launch-of-singapore-sustainable-air-hub-blueprint/.</w:t>
      </w:r>
    </w:p>
  </w:footnote>
  <w:footnote w:id="132">
    <w:p w14:paraId="1E6ECA06" w14:textId="77777777" w:rsidR="00013B02" w:rsidRDefault="00013B02" w:rsidP="00F26FEB">
      <w:pPr>
        <w:pStyle w:val="FootnoteText"/>
        <w:rPr>
          <w:lang w:val="vi-VN"/>
        </w:rPr>
      </w:pPr>
      <w:r>
        <w:rPr>
          <w:rStyle w:val="FootnoteReference"/>
        </w:rPr>
        <w:footnoteRef/>
      </w:r>
      <w:r>
        <w:rPr>
          <w:lang w:val="vi-VN"/>
        </w:rPr>
        <w:t xml:space="preserve"> Civil Aviation Authority of Singapore (CAAS), "Sustainable air hub blueprint", https://www.caas.gov.sg/sustainability/sustainable-air-hub-blueprint/; CAAS, "Launch of Singapore Sustainable Air Hub Blueprint", https://www.caas.gov.sg/resources/media-and-publication/newsroom/launch-of-singapore-sustainable-air-hub-blueprint/.</w:t>
      </w:r>
    </w:p>
  </w:footnote>
  <w:footnote w:id="133">
    <w:p w14:paraId="1B490519" w14:textId="77777777" w:rsidR="00013B02" w:rsidRDefault="00013B02" w:rsidP="00F26FEB">
      <w:pPr>
        <w:pStyle w:val="FootnoteText"/>
        <w:rPr>
          <w:lang w:val="vi-VN"/>
        </w:rPr>
      </w:pPr>
      <w:r>
        <w:rPr>
          <w:rStyle w:val="FootnoteReference"/>
        </w:rPr>
        <w:footnoteRef/>
      </w:r>
      <w:r>
        <w:rPr>
          <w:lang w:val="vi-VN"/>
        </w:rPr>
        <w:t xml:space="preserve"> Seoul Economic Daily, "Incheon Airport Holds Drill for Electric Ground Equipment Fires", https://en.sedaily.com/society/2026/06/17/incheon-airport-holds-drill-for-electric-ground-equipment; Incheon International Airport Corporation, https://www.airport.kr/co_en/4212/subview.do.</w:t>
      </w:r>
    </w:p>
  </w:footnote>
  <w:footnote w:id="134">
    <w:p w14:paraId="5B555D68" w14:textId="77777777" w:rsidR="00013B02" w:rsidRDefault="00013B02" w:rsidP="00F26FEB">
      <w:pPr>
        <w:pStyle w:val="FootnoteText"/>
        <w:rPr>
          <w:lang w:val="vi-VN"/>
        </w:rPr>
      </w:pPr>
      <w:r>
        <w:rPr>
          <w:rStyle w:val="FootnoteReference"/>
        </w:rPr>
        <w:footnoteRef/>
      </w:r>
      <w:r>
        <w:rPr>
          <w:lang w:val="vi-VN"/>
        </w:rPr>
        <w:t xml:space="preserve"> New Kerala, "104 Indian Airports Powered by 100% Renewable Energy", https://www.newkerala.com/news/a/104-indian-airports-now-operating-100-pc-renewable-669.htm; Energy Tech, "100% Solar Powered Airport in India Adding On-Site Green Hydrogen Plant and Fueling Station", https://www.energytech.com/renewables/article/21283184/100-solar-powered-airport-in-india-adding-on-site-green-hydrogen-plant-and-fueling-station.</w:t>
      </w:r>
    </w:p>
  </w:footnote>
  <w:footnote w:id="135">
    <w:p w14:paraId="74ED4A00" w14:textId="77777777" w:rsidR="00013B02" w:rsidRDefault="00013B02" w:rsidP="00F26FEB">
      <w:pPr>
        <w:pStyle w:val="FootnoteText"/>
        <w:rPr>
          <w:lang w:val="vi-VN"/>
        </w:rPr>
      </w:pPr>
      <w:r>
        <w:rPr>
          <w:rStyle w:val="FootnoteReference"/>
        </w:rPr>
        <w:footnoteRef/>
      </w:r>
      <w:r>
        <w:rPr>
          <w:lang w:val="vi-VN"/>
        </w:rPr>
        <w:t xml:space="preserve"> Airports Council International (ACI), "Airport Carbon Accreditation", https://www.airportcarbonaccreditation.org/; Wikipedia, "Airport Carbon Accreditation", https://en.wikipedia.org/wiki/Airport_Carbon_Accreditation.</w:t>
      </w:r>
    </w:p>
  </w:footnote>
  <w:footnote w:id="136">
    <w:p w14:paraId="4E3CDF6E" w14:textId="77777777" w:rsidR="00013B02" w:rsidRDefault="00013B02" w:rsidP="00F26FEB">
      <w:pPr>
        <w:pStyle w:val="FootnoteText"/>
        <w:rPr>
          <w:lang w:val="vi-VN"/>
        </w:rPr>
      </w:pPr>
      <w:r>
        <w:rPr>
          <w:rStyle w:val="FootnoteReference"/>
        </w:rPr>
        <w:footnoteRef/>
      </w:r>
      <w:r>
        <w:rPr>
          <w:lang w:val="vi-VN"/>
        </w:rPr>
        <w:t xml:space="preserve"> International Airport Review, "Dalaman Airport achieves global first with rooftop solar powered terminal", https://www.internationalairportreview.com/dalaman-airport-achieves-global-first-with-rooftop-solar-powered-terminal/2135809.article; Passenger Terminal Today, "Shannon Airport achieves Level 3 Airport Carbon Accreditation", https://www.passengerterminaltoday.com/news/sustainability/shannon-airport-achieves-level-3-airport-carbon-accreditation.html.</w:t>
      </w:r>
    </w:p>
  </w:footnote>
  <w:footnote w:id="137">
    <w:p w14:paraId="10545B80" w14:textId="77777777" w:rsidR="00013B02" w:rsidRDefault="00013B02" w:rsidP="00F26FEB">
      <w:pPr>
        <w:pStyle w:val="FootnoteText"/>
        <w:rPr>
          <w:lang w:val="vi-VN"/>
        </w:rPr>
      </w:pPr>
      <w:r>
        <w:rPr>
          <w:rStyle w:val="FootnoteReference"/>
        </w:rPr>
        <w:footnoteRef/>
      </w:r>
      <w:r>
        <w:rPr>
          <w:lang w:val="vi-VN"/>
        </w:rPr>
        <w:t xml:space="preserve"> ICAO, "CORSIA States for Chapter 3 State Pairs", https://www.icao.int/CORSIA/corsia-states-chapter-3-state-pairs; World Fuel Services, "CORSIA", https://www.world-kinect.com/world-fuel/aviation/sustainability/corsia (Việt Nam tự nguyện tham gia CORSIA từ 1/1/2026 trong giai đoạn đầu và thuộc nhóm quốc gia bắt buộc tham gia từ giai đoạn 2, 2027-2035, cùng Nga, Brazil, Trung Quốc, Ấn Độ).</w:t>
      </w:r>
    </w:p>
  </w:footnote>
  <w:footnote w:id="138">
    <w:p w14:paraId="557A548D" w14:textId="77777777" w:rsidR="00013B02" w:rsidRPr="009628CC" w:rsidRDefault="00013B02" w:rsidP="008D6F62">
      <w:pPr>
        <w:pStyle w:val="FootnoteText"/>
        <w:rPr>
          <w:sz w:val="18"/>
          <w:szCs w:val="18"/>
          <w:lang w:val="vi-VN"/>
        </w:rPr>
      </w:pPr>
      <w:r w:rsidRPr="003E66ED">
        <w:rPr>
          <w:rStyle w:val="FootnoteReference"/>
          <w:sz w:val="18"/>
          <w:szCs w:val="18"/>
        </w:rPr>
        <w:footnoteRef/>
      </w:r>
      <w:r w:rsidRPr="009628CC">
        <w:rPr>
          <w:sz w:val="18"/>
          <w:szCs w:val="18"/>
          <w:lang w:val="vi-VN"/>
        </w:rPr>
        <w:t xml:space="preserve"> UBND thành phố Hồ Chí Minh phê duyệt DATP1 tại Quyết định số 4268/QĐ-UBND ngày 06/12/2022; UBND tỉnh Đồng Nai phê duyệt DATP3 tại Quyết định số 295/QĐ-UBND ngày 24/02/2023; UBND tỉnh Bình Dương cũ phê duyệt DATP5 tại Quyết định số 212/QĐ-UBND ngày 08/02/2023; UBND tỉnh Long An cũ phê duyệt DATP7 tại Quyết định số 11178/QĐ-UBND ngày 14/12/2022</w:t>
      </w:r>
    </w:p>
  </w:footnote>
  <w:footnote w:id="139">
    <w:p w14:paraId="510A88CD" w14:textId="77777777" w:rsidR="00013B02" w:rsidRPr="009628CC" w:rsidRDefault="00013B02" w:rsidP="008D6F62">
      <w:pPr>
        <w:pStyle w:val="FootnoteText"/>
        <w:rPr>
          <w:lang w:val="vi-VN"/>
        </w:rPr>
      </w:pPr>
      <w:r w:rsidRPr="003E66ED">
        <w:rPr>
          <w:rStyle w:val="FootnoteReference"/>
          <w:sz w:val="18"/>
          <w:szCs w:val="18"/>
        </w:rPr>
        <w:footnoteRef/>
      </w:r>
      <w:r w:rsidRPr="009628CC">
        <w:rPr>
          <w:sz w:val="18"/>
          <w:szCs w:val="18"/>
          <w:lang w:val="vi-VN"/>
        </w:rPr>
        <w:t xml:space="preserve"> Quyết định số 809/QĐ-BGTVT ngày 30/6/2023 của Bộ trưởng Bộ GTVT về phê duyệt dự án đầu tư xây dựng đường Hồ Chí Minh đoạn Chơn Thành - Đức Hòa</w:t>
      </w:r>
    </w:p>
  </w:footnote>
  <w:footnote w:id="140">
    <w:p w14:paraId="1C2F09AD" w14:textId="77777777" w:rsidR="00013B02" w:rsidRPr="009628CC" w:rsidRDefault="00013B02" w:rsidP="008D6F62">
      <w:pPr>
        <w:pStyle w:val="FootnoteText"/>
        <w:rPr>
          <w:sz w:val="18"/>
          <w:szCs w:val="18"/>
          <w:lang w:val="vi-VN"/>
        </w:rPr>
      </w:pPr>
      <w:r w:rsidRPr="00630D7F">
        <w:rPr>
          <w:rStyle w:val="FootnoteReference"/>
          <w:sz w:val="18"/>
          <w:szCs w:val="18"/>
        </w:rPr>
        <w:footnoteRef/>
      </w:r>
      <w:r w:rsidRPr="009628CC">
        <w:rPr>
          <w:sz w:val="18"/>
          <w:szCs w:val="18"/>
          <w:lang w:val="vi-VN"/>
        </w:rPr>
        <w:t xml:space="preserve"> DATP1 tại Quyết định số 180/QĐ-UBND-HC ngày 13/02/2023 của UBND tỉnh Đồng Tháp; DATP2 tại Quyết định số 3421/QĐ-UBND ngày 29/12/2023 của UBND tỉnh Tiền Giang cũ</w:t>
      </w:r>
    </w:p>
  </w:footnote>
  <w:footnote w:id="141">
    <w:p w14:paraId="5392E639" w14:textId="77777777" w:rsidR="00013B02" w:rsidRPr="009628CC" w:rsidRDefault="00013B02" w:rsidP="008D6F62">
      <w:pPr>
        <w:pStyle w:val="FootnoteText"/>
        <w:rPr>
          <w:sz w:val="18"/>
          <w:szCs w:val="18"/>
          <w:lang w:val="vi-VN"/>
        </w:rPr>
      </w:pPr>
      <w:r w:rsidRPr="00630D7F">
        <w:rPr>
          <w:rStyle w:val="FootnoteReference"/>
          <w:sz w:val="18"/>
          <w:szCs w:val="18"/>
        </w:rPr>
        <w:footnoteRef/>
      </w:r>
      <w:r w:rsidRPr="009628CC">
        <w:rPr>
          <w:sz w:val="18"/>
          <w:szCs w:val="18"/>
          <w:lang w:val="vi-VN"/>
        </w:rPr>
        <w:t xml:space="preserve"> UBND tỉnh Khánh Hòa phê duyệt DATP1 tại Quyết định số 611/QĐ-UBND ngày 17/3/2023; Bộ GTVT phê duyệt DATP2 tại Quyết định số 238/QĐ-BGTVT ngày 10/3/2023; UBND tỉnh Đắk Lắk phê duyệt DATP3 tại Quyết định số 547/QĐ-UBND ngày 28/3/2023</w:t>
      </w:r>
    </w:p>
  </w:footnote>
  <w:footnote w:id="142">
    <w:p w14:paraId="4596F146" w14:textId="77777777" w:rsidR="00013B02" w:rsidRPr="009628CC" w:rsidRDefault="00013B02" w:rsidP="008D6F62">
      <w:pPr>
        <w:pStyle w:val="FootnoteText"/>
        <w:rPr>
          <w:lang w:val="vi-VN"/>
        </w:rPr>
      </w:pPr>
      <w:r w:rsidRPr="00630D7F">
        <w:rPr>
          <w:rStyle w:val="FootnoteReference"/>
          <w:sz w:val="18"/>
          <w:szCs w:val="18"/>
        </w:rPr>
        <w:footnoteRef/>
      </w:r>
      <w:r w:rsidRPr="009628CC">
        <w:rPr>
          <w:sz w:val="18"/>
          <w:szCs w:val="18"/>
          <w:lang w:val="vi-VN"/>
        </w:rPr>
        <w:t xml:space="preserve"> Quyết định số 63/QĐ-BGTVT ngày 19/01/2024 của Bộ GTVT phê duyệt dự án đầu tư xây dựng đường bộ cao tốc Mỹ An - Cao Lãnh</w:t>
      </w:r>
    </w:p>
  </w:footnote>
  <w:footnote w:id="143">
    <w:p w14:paraId="4AB2D8BB" w14:textId="77777777" w:rsidR="00013B02" w:rsidRPr="009628CC" w:rsidRDefault="00013B02" w:rsidP="008D6F62">
      <w:pPr>
        <w:pStyle w:val="FootnoteText"/>
        <w:rPr>
          <w:sz w:val="18"/>
          <w:szCs w:val="18"/>
          <w:lang w:val="vi-VN"/>
        </w:rPr>
      </w:pPr>
      <w:r>
        <w:rPr>
          <w:rStyle w:val="FootnoteReference"/>
        </w:rPr>
        <w:footnoteRef/>
      </w:r>
      <w:r w:rsidRPr="009628CC">
        <w:rPr>
          <w:lang w:val="vi-VN"/>
        </w:rPr>
        <w:t xml:space="preserve"> </w:t>
      </w:r>
      <w:r w:rsidRPr="009628CC">
        <w:rPr>
          <w:sz w:val="18"/>
          <w:szCs w:val="18"/>
          <w:lang w:val="vi-VN"/>
        </w:rPr>
        <w:t>Quyết định số 954/QĐ-BGTVT ngày 31/7/2024 của Bộ GTVT phê duyệt dự án đầu tư xây dựng đường cao tốc Dầu Giây - Tân Phú (giai đoạn 1) theo phương thức PPP</w:t>
      </w:r>
    </w:p>
  </w:footnote>
  <w:footnote w:id="144">
    <w:p w14:paraId="4A3150A7" w14:textId="77777777" w:rsidR="00013B02" w:rsidRPr="009628CC" w:rsidRDefault="00013B02" w:rsidP="008D6F62">
      <w:pPr>
        <w:pStyle w:val="FootnoteText"/>
        <w:rPr>
          <w:sz w:val="18"/>
          <w:szCs w:val="18"/>
          <w:lang w:val="vi-VN"/>
        </w:rPr>
      </w:pPr>
      <w:r w:rsidRPr="00630D7F">
        <w:rPr>
          <w:rStyle w:val="FootnoteReference"/>
          <w:sz w:val="18"/>
          <w:szCs w:val="18"/>
        </w:rPr>
        <w:footnoteRef/>
      </w:r>
      <w:r w:rsidRPr="009628CC">
        <w:rPr>
          <w:sz w:val="18"/>
          <w:szCs w:val="18"/>
          <w:lang w:val="vi-VN"/>
        </w:rPr>
        <w:t xml:space="preserve"> UBND tỉnh Lâm Đồng phê duyệt dự án tại Quyết định số 1189/QĐ-UBND ngày 05/6/2025; điều chỉnh bổ sung quyết định phê duyệt dự án tại Quyết định số 1814/QĐ-UBND ngày 23/10/2025</w:t>
      </w:r>
    </w:p>
  </w:footnote>
  <w:footnote w:id="145">
    <w:p w14:paraId="60F004E3" w14:textId="77777777" w:rsidR="00013B02" w:rsidRPr="009628CC" w:rsidRDefault="00013B02" w:rsidP="008D6F62">
      <w:pPr>
        <w:pStyle w:val="FootnoteText"/>
        <w:rPr>
          <w:sz w:val="18"/>
          <w:szCs w:val="18"/>
          <w:lang w:val="vi-VN"/>
        </w:rPr>
      </w:pPr>
      <w:r w:rsidRPr="00630D7F">
        <w:rPr>
          <w:rStyle w:val="FootnoteReference"/>
          <w:sz w:val="18"/>
          <w:szCs w:val="18"/>
        </w:rPr>
        <w:footnoteRef/>
      </w:r>
      <w:r w:rsidRPr="009628CC">
        <w:rPr>
          <w:sz w:val="18"/>
          <w:szCs w:val="18"/>
          <w:lang w:val="vi-VN"/>
        </w:rPr>
        <w:t xml:space="preserve"> UBND tỉnh Lâm Đồng phê duyệt dự án tại Quyết định số 669/QĐ-UBND ngày 31/3/2025 và Quyết định số 1250/QĐ-UBND ngày 09/9/2025</w:t>
      </w:r>
    </w:p>
  </w:footnote>
  <w:footnote w:id="146">
    <w:p w14:paraId="72F859B8" w14:textId="77777777" w:rsidR="00013B02" w:rsidRPr="009628CC" w:rsidRDefault="00013B02" w:rsidP="008D6F62">
      <w:pPr>
        <w:pStyle w:val="FootnoteText"/>
        <w:rPr>
          <w:sz w:val="18"/>
          <w:szCs w:val="18"/>
          <w:lang w:val="vi-VN"/>
        </w:rPr>
      </w:pPr>
      <w:r w:rsidRPr="00630D7F">
        <w:rPr>
          <w:rStyle w:val="FootnoteReference"/>
          <w:sz w:val="18"/>
          <w:szCs w:val="18"/>
        </w:rPr>
        <w:footnoteRef/>
      </w:r>
      <w:r w:rsidRPr="009628CC">
        <w:rPr>
          <w:sz w:val="18"/>
          <w:szCs w:val="18"/>
          <w:lang w:val="vi-VN"/>
        </w:rPr>
        <w:t xml:space="preserve"> Thủ tướng Chính phủ đã phê duyệt Dự án thành phần 1 cao tốc tại Quyết định số 856/QĐ-TTg ngày 28/4/2025 và UBND tỉnh Bình Phước (này là tỉnh Đồng Nai), Đắk Nông (nay là tỉnh Lâm Đồng) đã phê duyệt Dự án thành phần 2, 3 tại Quyết định số 745/QĐ-UBND ngày 04/4/2025, số 486/QĐ-UBND ngày 08/4/2025</w:t>
      </w:r>
    </w:p>
  </w:footnote>
  <w:footnote w:id="147">
    <w:p w14:paraId="3C96DF34" w14:textId="77777777" w:rsidR="00013B02" w:rsidRPr="009628CC" w:rsidRDefault="00013B02" w:rsidP="008D6F62">
      <w:pPr>
        <w:pStyle w:val="FootnoteText"/>
        <w:rPr>
          <w:lang w:val="vi-VN"/>
        </w:rPr>
      </w:pPr>
      <w:r w:rsidRPr="00630D7F">
        <w:rPr>
          <w:rStyle w:val="FootnoteReference"/>
          <w:sz w:val="18"/>
          <w:szCs w:val="18"/>
        </w:rPr>
        <w:footnoteRef/>
      </w:r>
      <w:r w:rsidRPr="009628CC">
        <w:rPr>
          <w:sz w:val="18"/>
          <w:szCs w:val="18"/>
          <w:lang w:val="vi-VN"/>
        </w:rPr>
        <w:t xml:space="preserve"> Quyết định số 2680/QĐ-UBND ngày 16/9/2024 của UBND tỉnh Bình Dương cũ về phê duyệt dự án Đầu tư xây dựng đường cao tốc thành phố Hồ Chí Minh - Thủ Dầu Một - Chơn Thành.</w:t>
      </w:r>
    </w:p>
  </w:footnote>
  <w:footnote w:id="148">
    <w:p w14:paraId="02FDB55F" w14:textId="77777777" w:rsidR="00013B02" w:rsidRPr="009628CC" w:rsidRDefault="00013B02" w:rsidP="008D6F62">
      <w:pPr>
        <w:pStyle w:val="FootnoteText"/>
        <w:rPr>
          <w:lang w:val="vi-VN"/>
        </w:rPr>
      </w:pPr>
      <w:r w:rsidRPr="00630D7F">
        <w:rPr>
          <w:rStyle w:val="FootnoteReference"/>
          <w:sz w:val="18"/>
          <w:szCs w:val="18"/>
        </w:rPr>
        <w:footnoteRef/>
      </w:r>
      <w:r w:rsidRPr="009628CC">
        <w:rPr>
          <w:sz w:val="18"/>
          <w:szCs w:val="18"/>
          <w:lang w:val="vi-VN"/>
        </w:rPr>
        <w:t xml:space="preserve"> Quyết định số 2710/QĐ-UBND ngày 22/11/2025 của UBND tỉnh Gia Lai phê duyệt DATP1; Quyết định số 426/QĐ-UBND ngày 30/1/2026 của UBND tỉnh Gia Lai phê duyệt DATP2; Quyết định 2927/QĐ-UBND ngày 04/12/2025 của UBND tỉnh Gia Lai phê duyệt DATP3.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76612"/>
    <w:multiLevelType w:val="hybridMultilevel"/>
    <w:tmpl w:val="04685606"/>
    <w:lvl w:ilvl="0" w:tplc="7C483F10">
      <w:numFmt w:val="bullet"/>
      <w:lvlText w:val="-"/>
      <w:lvlJc w:val="left"/>
      <w:pPr>
        <w:ind w:left="720" w:hanging="360"/>
      </w:pPr>
      <w:rPr>
        <w:rFonts w:ascii="Arial" w:eastAsiaTheme="minorEastAsia" w:hAnsi="Arial" w:hint="default"/>
        <w:b/>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65B26"/>
    <w:multiLevelType w:val="multilevel"/>
    <w:tmpl w:val="465A7922"/>
    <w:lvl w:ilvl="0">
      <w:numFmt w:val="bullet"/>
      <w:pStyle w:val="Gach"/>
      <w:lvlText w:val="-"/>
      <w:lvlJc w:val="left"/>
      <w:pPr>
        <w:ind w:left="757" w:hanging="360"/>
      </w:pPr>
      <w:rPr>
        <w:rFonts w:ascii="Times New Roman" w:eastAsia="Times New Roman" w:hAnsi="Times New Roman" w:cs="Times New Roman" w:hint="default"/>
        <w:color w:val="auto"/>
      </w:rPr>
    </w:lvl>
    <w:lvl w:ilvl="1">
      <w:start w:val="1"/>
      <w:numFmt w:val="bullet"/>
      <w:lvlText w:val="o"/>
      <w:lvlJc w:val="left"/>
      <w:pPr>
        <w:ind w:left="851" w:hanging="284"/>
      </w:pPr>
      <w:rPr>
        <w:rFonts w:ascii="Courier New" w:hAnsi="Courier New" w:cs="Courier New"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851" w:hanging="284"/>
      </w:pPr>
      <w:rPr>
        <w:rFonts w:ascii="Symbol" w:hAnsi="Symbol" w:hint="default"/>
      </w:rPr>
    </w:lvl>
    <w:lvl w:ilvl="4">
      <w:start w:val="1"/>
      <w:numFmt w:val="bullet"/>
      <w:lvlText w:val="o"/>
      <w:lvlJc w:val="left"/>
      <w:pPr>
        <w:ind w:left="851" w:hanging="284"/>
      </w:pPr>
      <w:rPr>
        <w:rFonts w:ascii="Courier New" w:hAnsi="Courier New" w:cs="Courier New" w:hint="default"/>
      </w:rPr>
    </w:lvl>
    <w:lvl w:ilvl="5">
      <w:start w:val="1"/>
      <w:numFmt w:val="bullet"/>
      <w:lvlText w:val=""/>
      <w:lvlJc w:val="left"/>
      <w:pPr>
        <w:ind w:left="851" w:hanging="284"/>
      </w:pPr>
      <w:rPr>
        <w:rFonts w:ascii="Wingdings" w:hAnsi="Wingdings" w:hint="default"/>
      </w:rPr>
    </w:lvl>
    <w:lvl w:ilvl="6">
      <w:start w:val="1"/>
      <w:numFmt w:val="bullet"/>
      <w:lvlText w:val=""/>
      <w:lvlJc w:val="left"/>
      <w:pPr>
        <w:ind w:left="851" w:hanging="284"/>
      </w:pPr>
      <w:rPr>
        <w:rFonts w:ascii="Symbol" w:hAnsi="Symbol" w:hint="default"/>
      </w:rPr>
    </w:lvl>
    <w:lvl w:ilvl="7">
      <w:start w:val="1"/>
      <w:numFmt w:val="bullet"/>
      <w:lvlText w:val="o"/>
      <w:lvlJc w:val="left"/>
      <w:pPr>
        <w:ind w:left="851" w:hanging="284"/>
      </w:pPr>
      <w:rPr>
        <w:rFonts w:ascii="Courier New" w:hAnsi="Courier New" w:cs="Courier New" w:hint="default"/>
      </w:rPr>
    </w:lvl>
    <w:lvl w:ilvl="8">
      <w:start w:val="1"/>
      <w:numFmt w:val="bullet"/>
      <w:lvlText w:val=""/>
      <w:lvlJc w:val="left"/>
      <w:pPr>
        <w:ind w:left="851" w:hanging="284"/>
      </w:pPr>
      <w:rPr>
        <w:rFonts w:ascii="Wingdings" w:hAnsi="Wingdings" w:hint="default"/>
      </w:rPr>
    </w:lvl>
  </w:abstractNum>
  <w:abstractNum w:abstractNumId="2" w15:restartNumberingAfterBreak="0">
    <w:nsid w:val="0D594273"/>
    <w:multiLevelType w:val="hybridMultilevel"/>
    <w:tmpl w:val="C79080A4"/>
    <w:lvl w:ilvl="0" w:tplc="FFFFFFFF">
      <w:numFmt w:val="bullet"/>
      <w:lvlText w:val="-"/>
      <w:lvlJc w:val="left"/>
      <w:pPr>
        <w:ind w:left="1145" w:hanging="360"/>
      </w:pPr>
      <w:rPr>
        <w:rFonts w:ascii=".VnTime" w:eastAsia="Times New Roman" w:hAnsi=".VnTime" w:cs="Times New Roman" w:hint="default"/>
        <w:color w:val="auto"/>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3" w15:restartNumberingAfterBreak="0">
    <w:nsid w:val="0D9B18F1"/>
    <w:multiLevelType w:val="hybridMultilevel"/>
    <w:tmpl w:val="03866A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F40D35"/>
    <w:multiLevelType w:val="multilevel"/>
    <w:tmpl w:val="3AC897CC"/>
    <w:lvl w:ilvl="0">
      <w:numFmt w:val="bullet"/>
      <w:lvlText w:val="-"/>
      <w:lvlJc w:val="left"/>
      <w:pPr>
        <w:tabs>
          <w:tab w:val="num" w:pos="720"/>
        </w:tabs>
        <w:ind w:left="720" w:hanging="360"/>
      </w:pPr>
      <w:rPr>
        <w:rFonts w:ascii=".VnTime" w:eastAsia="Times New Roman" w:hAnsi=".VnTime" w:cs="Times New Roman"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61A36"/>
    <w:multiLevelType w:val="hybridMultilevel"/>
    <w:tmpl w:val="9CDC2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9906AC"/>
    <w:multiLevelType w:val="multilevel"/>
    <w:tmpl w:val="2F7C0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0F3B22"/>
    <w:multiLevelType w:val="hybridMultilevel"/>
    <w:tmpl w:val="A9221210"/>
    <w:lvl w:ilvl="0" w:tplc="FFFFFFFF">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3492E"/>
    <w:multiLevelType w:val="hybridMultilevel"/>
    <w:tmpl w:val="4620A11E"/>
    <w:lvl w:ilvl="0" w:tplc="FFFFFFFF">
      <w:numFmt w:val="bullet"/>
      <w:lvlText w:val="-"/>
      <w:lvlJc w:val="left"/>
      <w:pPr>
        <w:ind w:left="1440" w:hanging="360"/>
      </w:pPr>
      <w:rPr>
        <w:rFonts w:ascii=".VnTime" w:eastAsia="Times New Roman" w:hAnsi=".VnTime"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F5F0ABD"/>
    <w:multiLevelType w:val="hybridMultilevel"/>
    <w:tmpl w:val="1C0A1A26"/>
    <w:lvl w:ilvl="0" w:tplc="CD6AFC0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125CC0"/>
    <w:multiLevelType w:val="hybridMultilevel"/>
    <w:tmpl w:val="D76C02BE"/>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36121275"/>
    <w:multiLevelType w:val="hybridMultilevel"/>
    <w:tmpl w:val="F5403402"/>
    <w:lvl w:ilvl="0" w:tplc="5F6E8804">
      <w:start w:val="1"/>
      <w:numFmt w:val="bullet"/>
      <w:suff w:val="space"/>
      <w:lvlText w:val="-"/>
      <w:lvlJc w:val="left"/>
      <w:pPr>
        <w:ind w:left="0" w:firstLine="567"/>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9A2416B"/>
    <w:multiLevelType w:val="hybridMultilevel"/>
    <w:tmpl w:val="BFC214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05021B"/>
    <w:multiLevelType w:val="hybridMultilevel"/>
    <w:tmpl w:val="3FD064B4"/>
    <w:lvl w:ilvl="0" w:tplc="9B0EE808">
      <w:start w:val="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EB44D9B"/>
    <w:multiLevelType w:val="hybridMultilevel"/>
    <w:tmpl w:val="869EF6FC"/>
    <w:lvl w:ilvl="0" w:tplc="FFFFFFFF">
      <w:numFmt w:val="bullet"/>
      <w:lvlText w:val="-"/>
      <w:lvlJc w:val="left"/>
      <w:pPr>
        <w:ind w:left="720" w:hanging="360"/>
      </w:pPr>
      <w:rPr>
        <w:rFonts w:ascii=".VnTime" w:eastAsia="Times New Roman" w:hAnsi=".VnTime"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C8B135D"/>
    <w:multiLevelType w:val="hybridMultilevel"/>
    <w:tmpl w:val="A954990C"/>
    <w:lvl w:ilvl="0" w:tplc="F6D6090E">
      <w:start w:val="10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42310C"/>
    <w:multiLevelType w:val="hybridMultilevel"/>
    <w:tmpl w:val="967A2EAE"/>
    <w:lvl w:ilvl="0" w:tplc="FFFFFFFF">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E61A61"/>
    <w:multiLevelType w:val="hybridMultilevel"/>
    <w:tmpl w:val="97FAED94"/>
    <w:lvl w:ilvl="0" w:tplc="495E12AC">
      <w:start w:val="1"/>
      <w:numFmt w:val="decimal"/>
      <w:lvlText w:val="Biểu III.%1."/>
      <w:lvlJc w:val="left"/>
      <w:pPr>
        <w:ind w:left="1440" w:hanging="360"/>
      </w:pPr>
      <w:rPr>
        <w:rFonts w:hint="default"/>
      </w:rPr>
    </w:lvl>
    <w:lvl w:ilvl="1" w:tplc="CAACA858">
      <w:start w:val="1"/>
      <w:numFmt w:val="decimal"/>
      <w:pStyle w:val="BngIII"/>
      <w:lvlText w:val="Bảng 2.%2."/>
      <w:lvlJc w:val="center"/>
      <w:pPr>
        <w:ind w:left="644" w:hanging="360"/>
      </w:pPr>
      <w:rPr>
        <w:rFonts w:ascii="Times New Roman Bold" w:hAnsi="Times New Roman Bold" w:hint="default"/>
        <w:b/>
        <w:i w:val="0"/>
        <w:sz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D63F0C"/>
    <w:multiLevelType w:val="hybridMultilevel"/>
    <w:tmpl w:val="ECB8E2FC"/>
    <w:lvl w:ilvl="0" w:tplc="FFFFFFFF">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755141"/>
    <w:multiLevelType w:val="multilevel"/>
    <w:tmpl w:val="7E4A78C4"/>
    <w:lvl w:ilvl="0">
      <w:start w:val="1"/>
      <w:numFmt w:val="upperRoman"/>
      <w:pStyle w:val="0CHUONG1"/>
      <w:suff w:val="space"/>
      <w:lvlText w:val="PHẦN %1:"/>
      <w:lvlJc w:val="left"/>
      <w:pPr>
        <w:ind w:left="-284" w:firstLine="284"/>
      </w:pPr>
      <w:rPr>
        <w:rFonts w:ascii="Times New Roman Bold" w:hAnsi="Times New Roman Bold" w:cs="Times New Roman" w:hint="default"/>
        <w:b/>
        <w:bCs w:val="0"/>
        <w:i w:val="0"/>
        <w:iCs w:val="0"/>
        <w:caps w:val="0"/>
        <w:smallCaps w:val="0"/>
        <w:strike w:val="0"/>
        <w:dstrike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11"/>
      <w:suff w:val="space"/>
      <w:lvlText w:val="%1.%2. "/>
      <w:lvlJc w:val="left"/>
      <w:pPr>
        <w:ind w:left="0" w:firstLine="0"/>
      </w:pPr>
      <w:rPr>
        <w:rFonts w:ascii="Times New Roman Bold" w:hAnsi="Times New Roman Bold" w:cs="Times New Roman" w:hint="default"/>
        <w:b/>
        <w:bCs w:val="0"/>
        <w:i w:val="0"/>
        <w:iCs w:val="0"/>
        <w:caps/>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211"/>
      <w:suff w:val="space"/>
      <w:lvlText w:val="%1.%2.%3."/>
      <w:lvlJc w:val="left"/>
      <w:pPr>
        <w:ind w:left="0" w:firstLine="0"/>
      </w:pPr>
      <w:rPr>
        <w:rFonts w:ascii="Times New Roman Bold" w:hAnsi="Times New Roman Bold" w:hint="default"/>
        <w:b/>
        <w:i w:val="0"/>
      </w:rPr>
    </w:lvl>
    <w:lvl w:ilvl="3">
      <w:start w:val="1"/>
      <w:numFmt w:val="decimal"/>
      <w:pStyle w:val="03111"/>
      <w:suff w:val="space"/>
      <w:lvlText w:val="%1.%2.%3.%4."/>
      <w:lvlJc w:val="left"/>
      <w:pPr>
        <w:ind w:left="0" w:firstLine="0"/>
      </w:pPr>
      <w:rPr>
        <w:rFonts w:ascii="Times New Roman Bold" w:hAnsi="Times New Roman Bold" w:hint="default"/>
        <w:b/>
        <w:i w:val="0"/>
      </w:rPr>
    </w:lvl>
    <w:lvl w:ilvl="4">
      <w:start w:val="3"/>
      <w:numFmt w:val="none"/>
      <w:pStyle w:val="05GACHDAUDONG"/>
      <w:suff w:val="space"/>
      <w:lvlText w:val="-"/>
      <w:lvlJc w:val="left"/>
      <w:pPr>
        <w:ind w:left="0" w:firstLine="567"/>
      </w:pPr>
      <w:rPr>
        <w:rFonts w:hint="default"/>
      </w:rPr>
    </w:lvl>
    <w:lvl w:ilvl="5">
      <w:start w:val="1"/>
      <w:numFmt w:val="none"/>
      <w:pStyle w:val="06CONGDAUDONG"/>
      <w:suff w:val="space"/>
      <w:lvlText w:val="+"/>
      <w:lvlJc w:val="left"/>
      <w:pPr>
        <w:ind w:left="0" w:firstLine="567"/>
      </w:pPr>
      <w:rPr>
        <w:rFonts w:hint="default"/>
      </w:rPr>
    </w:lvl>
    <w:lvl w:ilvl="6">
      <w:start w:val="1"/>
      <w:numFmt w:val="lowerLetter"/>
      <w:lvlRestart w:val="4"/>
      <w:pStyle w:val="04a"/>
      <w:suff w:val="space"/>
      <w:lvlText w:val="%7."/>
      <w:lvlJc w:val="left"/>
      <w:pPr>
        <w:ind w:left="0" w:firstLine="567"/>
      </w:pPr>
      <w:rPr>
        <w:rFonts w:hint="default"/>
      </w:rPr>
    </w:lvl>
    <w:lvl w:ilvl="7">
      <w:start w:val="3"/>
      <w:numFmt w:val="decimal"/>
      <w:lvlRestart w:val="1"/>
      <w:pStyle w:val="08hinh"/>
      <w:suff w:val="space"/>
      <w:lvlText w:val="Hình %1-%8."/>
      <w:lvlJc w:val="left"/>
      <w:pPr>
        <w:ind w:left="0" w:firstLine="0"/>
      </w:pPr>
      <w:rPr>
        <w:rFonts w:hint="default"/>
      </w:rPr>
    </w:lvl>
    <w:lvl w:ilvl="8">
      <w:start w:val="1"/>
      <w:numFmt w:val="decimal"/>
      <w:lvlRestart w:val="1"/>
      <w:pStyle w:val="09bang"/>
      <w:suff w:val="space"/>
      <w:lvlText w:val="Bảng %1-%9."/>
      <w:lvlJc w:val="left"/>
      <w:pPr>
        <w:ind w:left="851" w:hanging="851"/>
      </w:pPr>
      <w:rPr>
        <w:rFonts w:ascii="Times New Roman" w:hAnsi="Times New Roman" w:hint="default"/>
      </w:rPr>
    </w:lvl>
  </w:abstractNum>
  <w:abstractNum w:abstractNumId="20" w15:restartNumberingAfterBreak="0">
    <w:nsid w:val="7AFD2186"/>
    <w:multiLevelType w:val="hybridMultilevel"/>
    <w:tmpl w:val="8B965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471D06"/>
    <w:multiLevelType w:val="hybridMultilevel"/>
    <w:tmpl w:val="A6942562"/>
    <w:lvl w:ilvl="0" w:tplc="FFFFFFFF">
      <w:numFmt w:val="bullet"/>
      <w:lvlText w:val="-"/>
      <w:lvlJc w:val="left"/>
      <w:pPr>
        <w:ind w:left="720" w:hanging="360"/>
      </w:pPr>
      <w:rPr>
        <w:rFonts w:ascii=".VnTime" w:eastAsia="Times New Roman" w:hAnsi=".VnTime"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20"/>
  </w:num>
  <w:num w:numId="4">
    <w:abstractNumId w:val="5"/>
  </w:num>
  <w:num w:numId="5">
    <w:abstractNumId w:val="15"/>
  </w:num>
  <w:num w:numId="6">
    <w:abstractNumId w:val="17"/>
  </w:num>
  <w:num w:numId="7">
    <w:abstractNumId w:val="7"/>
  </w:num>
  <w:num w:numId="8">
    <w:abstractNumId w:val="18"/>
  </w:num>
  <w:num w:numId="9">
    <w:abstractNumId w:val="8"/>
  </w:num>
  <w:num w:numId="10">
    <w:abstractNumId w:val="9"/>
  </w:num>
  <w:num w:numId="11">
    <w:abstractNumId w:val="11"/>
  </w:num>
  <w:num w:numId="12">
    <w:abstractNumId w:val="6"/>
  </w:num>
  <w:num w:numId="13">
    <w:abstractNumId w:val="16"/>
  </w:num>
  <w:num w:numId="14">
    <w:abstractNumId w:val="12"/>
  </w:num>
  <w:num w:numId="15">
    <w:abstractNumId w:val="4"/>
  </w:num>
  <w:num w:numId="16">
    <w:abstractNumId w:val="2"/>
  </w:num>
  <w:num w:numId="17">
    <w:abstractNumId w:val="14"/>
  </w:num>
  <w:num w:numId="18">
    <w:abstractNumId w:val="21"/>
  </w:num>
  <w:num w:numId="19">
    <w:abstractNumId w:val="3"/>
  </w:num>
  <w:num w:numId="20">
    <w:abstractNumId w:val="0"/>
  </w:num>
  <w:num w:numId="21">
    <w:abstractNumId w:val="10"/>
  </w:num>
  <w:num w:numId="22">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088"/>
    <w:rsid w:val="00000C91"/>
    <w:rsid w:val="00007E12"/>
    <w:rsid w:val="000102B9"/>
    <w:rsid w:val="00013B02"/>
    <w:rsid w:val="0002489C"/>
    <w:rsid w:val="0003214F"/>
    <w:rsid w:val="000343B1"/>
    <w:rsid w:val="000343C4"/>
    <w:rsid w:val="00034BEA"/>
    <w:rsid w:val="000366DD"/>
    <w:rsid w:val="00036BD5"/>
    <w:rsid w:val="0004194D"/>
    <w:rsid w:val="00042CFF"/>
    <w:rsid w:val="00043FF3"/>
    <w:rsid w:val="00052A4D"/>
    <w:rsid w:val="00054244"/>
    <w:rsid w:val="0006378D"/>
    <w:rsid w:val="0006690B"/>
    <w:rsid w:val="00066BB6"/>
    <w:rsid w:val="00073746"/>
    <w:rsid w:val="00073A0D"/>
    <w:rsid w:val="00074947"/>
    <w:rsid w:val="000863B3"/>
    <w:rsid w:val="0008702A"/>
    <w:rsid w:val="00087558"/>
    <w:rsid w:val="00092885"/>
    <w:rsid w:val="000945E4"/>
    <w:rsid w:val="00096048"/>
    <w:rsid w:val="000A1045"/>
    <w:rsid w:val="000A2D59"/>
    <w:rsid w:val="000A39F1"/>
    <w:rsid w:val="000A3C03"/>
    <w:rsid w:val="000B10E9"/>
    <w:rsid w:val="000B6211"/>
    <w:rsid w:val="000C01A5"/>
    <w:rsid w:val="000C4470"/>
    <w:rsid w:val="000D023E"/>
    <w:rsid w:val="000D07AC"/>
    <w:rsid w:val="000D13BF"/>
    <w:rsid w:val="000D1A1C"/>
    <w:rsid w:val="000D45D4"/>
    <w:rsid w:val="000D5CA4"/>
    <w:rsid w:val="000D6F19"/>
    <w:rsid w:val="000D7C77"/>
    <w:rsid w:val="000E1301"/>
    <w:rsid w:val="000E2A60"/>
    <w:rsid w:val="000E32DC"/>
    <w:rsid w:val="000E6889"/>
    <w:rsid w:val="000E7A72"/>
    <w:rsid w:val="000F5B52"/>
    <w:rsid w:val="000F7E13"/>
    <w:rsid w:val="00105668"/>
    <w:rsid w:val="00105893"/>
    <w:rsid w:val="001102EE"/>
    <w:rsid w:val="001153DC"/>
    <w:rsid w:val="00115682"/>
    <w:rsid w:val="00115867"/>
    <w:rsid w:val="0012367E"/>
    <w:rsid w:val="00124DFF"/>
    <w:rsid w:val="00132EEC"/>
    <w:rsid w:val="00133B5C"/>
    <w:rsid w:val="00137D04"/>
    <w:rsid w:val="00141D5A"/>
    <w:rsid w:val="001444A4"/>
    <w:rsid w:val="001453E4"/>
    <w:rsid w:val="00145D6D"/>
    <w:rsid w:val="0014718D"/>
    <w:rsid w:val="00150981"/>
    <w:rsid w:val="00150F3C"/>
    <w:rsid w:val="001512A4"/>
    <w:rsid w:val="0015205E"/>
    <w:rsid w:val="00152BCD"/>
    <w:rsid w:val="001541FD"/>
    <w:rsid w:val="00155C52"/>
    <w:rsid w:val="00161C2E"/>
    <w:rsid w:val="00164FE3"/>
    <w:rsid w:val="00171E6D"/>
    <w:rsid w:val="00182752"/>
    <w:rsid w:val="00182842"/>
    <w:rsid w:val="00183503"/>
    <w:rsid w:val="00184B6E"/>
    <w:rsid w:val="00186B59"/>
    <w:rsid w:val="00195161"/>
    <w:rsid w:val="001960EC"/>
    <w:rsid w:val="001A380B"/>
    <w:rsid w:val="001A4533"/>
    <w:rsid w:val="001A58EC"/>
    <w:rsid w:val="001A7710"/>
    <w:rsid w:val="001A7C92"/>
    <w:rsid w:val="001B070F"/>
    <w:rsid w:val="001B33AB"/>
    <w:rsid w:val="001B5496"/>
    <w:rsid w:val="001B6F11"/>
    <w:rsid w:val="001B7B93"/>
    <w:rsid w:val="001C4EA5"/>
    <w:rsid w:val="001C6980"/>
    <w:rsid w:val="001D01CA"/>
    <w:rsid w:val="001D07BA"/>
    <w:rsid w:val="001D1B88"/>
    <w:rsid w:val="001D1C02"/>
    <w:rsid w:val="001D386A"/>
    <w:rsid w:val="001D38CE"/>
    <w:rsid w:val="001D4B12"/>
    <w:rsid w:val="001E24CD"/>
    <w:rsid w:val="001E71DB"/>
    <w:rsid w:val="001F3F48"/>
    <w:rsid w:val="001F69CF"/>
    <w:rsid w:val="001F72F7"/>
    <w:rsid w:val="002011FF"/>
    <w:rsid w:val="0020634F"/>
    <w:rsid w:val="00214018"/>
    <w:rsid w:val="0021507A"/>
    <w:rsid w:val="0021681A"/>
    <w:rsid w:val="00225686"/>
    <w:rsid w:val="002338B7"/>
    <w:rsid w:val="002375F5"/>
    <w:rsid w:val="00237FD9"/>
    <w:rsid w:val="0024625F"/>
    <w:rsid w:val="00250723"/>
    <w:rsid w:val="00253ACE"/>
    <w:rsid w:val="00255833"/>
    <w:rsid w:val="0026029B"/>
    <w:rsid w:val="00261B89"/>
    <w:rsid w:val="00264D47"/>
    <w:rsid w:val="00270AAC"/>
    <w:rsid w:val="0027172E"/>
    <w:rsid w:val="00272ED1"/>
    <w:rsid w:val="00274A3A"/>
    <w:rsid w:val="002819EF"/>
    <w:rsid w:val="00282157"/>
    <w:rsid w:val="00285865"/>
    <w:rsid w:val="00287FD7"/>
    <w:rsid w:val="002901CC"/>
    <w:rsid w:val="00291865"/>
    <w:rsid w:val="00291D73"/>
    <w:rsid w:val="00292746"/>
    <w:rsid w:val="002931BA"/>
    <w:rsid w:val="002941A9"/>
    <w:rsid w:val="00295743"/>
    <w:rsid w:val="002958FE"/>
    <w:rsid w:val="00296A91"/>
    <w:rsid w:val="00297E44"/>
    <w:rsid w:val="002A3671"/>
    <w:rsid w:val="002B0959"/>
    <w:rsid w:val="002B2FB9"/>
    <w:rsid w:val="002B3034"/>
    <w:rsid w:val="002B3EC5"/>
    <w:rsid w:val="002B47AF"/>
    <w:rsid w:val="002B5E9D"/>
    <w:rsid w:val="002B61A5"/>
    <w:rsid w:val="002C06CF"/>
    <w:rsid w:val="002C262C"/>
    <w:rsid w:val="002C54A8"/>
    <w:rsid w:val="002C5AC1"/>
    <w:rsid w:val="002D3C64"/>
    <w:rsid w:val="002D5274"/>
    <w:rsid w:val="002D76FB"/>
    <w:rsid w:val="002E04DC"/>
    <w:rsid w:val="002E3001"/>
    <w:rsid w:val="002E43B3"/>
    <w:rsid w:val="002F0F0F"/>
    <w:rsid w:val="002F4CD8"/>
    <w:rsid w:val="0030320B"/>
    <w:rsid w:val="003051FA"/>
    <w:rsid w:val="00307C9F"/>
    <w:rsid w:val="00312FAE"/>
    <w:rsid w:val="00314C12"/>
    <w:rsid w:val="00314EB0"/>
    <w:rsid w:val="00315A0C"/>
    <w:rsid w:val="00320076"/>
    <w:rsid w:val="00322BF3"/>
    <w:rsid w:val="00323645"/>
    <w:rsid w:val="00325C9A"/>
    <w:rsid w:val="003271B5"/>
    <w:rsid w:val="00332E96"/>
    <w:rsid w:val="00341015"/>
    <w:rsid w:val="0034180D"/>
    <w:rsid w:val="0034287C"/>
    <w:rsid w:val="003447A2"/>
    <w:rsid w:val="003455AB"/>
    <w:rsid w:val="00345CC5"/>
    <w:rsid w:val="00351565"/>
    <w:rsid w:val="00351E8E"/>
    <w:rsid w:val="00353E12"/>
    <w:rsid w:val="0035514E"/>
    <w:rsid w:val="00357AA1"/>
    <w:rsid w:val="00360067"/>
    <w:rsid w:val="0036054E"/>
    <w:rsid w:val="00361E3D"/>
    <w:rsid w:val="00370F60"/>
    <w:rsid w:val="003731E1"/>
    <w:rsid w:val="0037442D"/>
    <w:rsid w:val="0037762D"/>
    <w:rsid w:val="00384CFD"/>
    <w:rsid w:val="00385D00"/>
    <w:rsid w:val="00386B9C"/>
    <w:rsid w:val="0039062D"/>
    <w:rsid w:val="00393F0E"/>
    <w:rsid w:val="003966FF"/>
    <w:rsid w:val="003974F3"/>
    <w:rsid w:val="00397662"/>
    <w:rsid w:val="003A3401"/>
    <w:rsid w:val="003A40FC"/>
    <w:rsid w:val="003A4154"/>
    <w:rsid w:val="003A64BE"/>
    <w:rsid w:val="003B11B8"/>
    <w:rsid w:val="003B35FE"/>
    <w:rsid w:val="003B57AF"/>
    <w:rsid w:val="003B5BA6"/>
    <w:rsid w:val="003C2515"/>
    <w:rsid w:val="003C4EF4"/>
    <w:rsid w:val="003C55A9"/>
    <w:rsid w:val="003C5FD0"/>
    <w:rsid w:val="003C68DA"/>
    <w:rsid w:val="003C789D"/>
    <w:rsid w:val="003D64A0"/>
    <w:rsid w:val="003E11DF"/>
    <w:rsid w:val="003E2635"/>
    <w:rsid w:val="003E54E8"/>
    <w:rsid w:val="003F4062"/>
    <w:rsid w:val="003F4F43"/>
    <w:rsid w:val="00407AA0"/>
    <w:rsid w:val="0041409D"/>
    <w:rsid w:val="00414654"/>
    <w:rsid w:val="00420714"/>
    <w:rsid w:val="0042129D"/>
    <w:rsid w:val="004263F0"/>
    <w:rsid w:val="004309EB"/>
    <w:rsid w:val="004343E2"/>
    <w:rsid w:val="00440940"/>
    <w:rsid w:val="004418A2"/>
    <w:rsid w:val="00451A05"/>
    <w:rsid w:val="004529E7"/>
    <w:rsid w:val="004545BD"/>
    <w:rsid w:val="00456049"/>
    <w:rsid w:val="0045605F"/>
    <w:rsid w:val="004577E1"/>
    <w:rsid w:val="00464396"/>
    <w:rsid w:val="004643CE"/>
    <w:rsid w:val="00465782"/>
    <w:rsid w:val="0046682C"/>
    <w:rsid w:val="004668D4"/>
    <w:rsid w:val="00467258"/>
    <w:rsid w:val="00470203"/>
    <w:rsid w:val="0047162E"/>
    <w:rsid w:val="00471C8D"/>
    <w:rsid w:val="0047338B"/>
    <w:rsid w:val="00474576"/>
    <w:rsid w:val="004836FF"/>
    <w:rsid w:val="00487847"/>
    <w:rsid w:val="00487F12"/>
    <w:rsid w:val="00494B35"/>
    <w:rsid w:val="00494FC7"/>
    <w:rsid w:val="00495B7F"/>
    <w:rsid w:val="00496D85"/>
    <w:rsid w:val="004A6A38"/>
    <w:rsid w:val="004A751D"/>
    <w:rsid w:val="004B3D96"/>
    <w:rsid w:val="004B5D66"/>
    <w:rsid w:val="004C1161"/>
    <w:rsid w:val="004C3C1F"/>
    <w:rsid w:val="004C5320"/>
    <w:rsid w:val="004D1FAF"/>
    <w:rsid w:val="004D5C85"/>
    <w:rsid w:val="004D7489"/>
    <w:rsid w:val="004E354D"/>
    <w:rsid w:val="004E4252"/>
    <w:rsid w:val="004F219C"/>
    <w:rsid w:val="004F2591"/>
    <w:rsid w:val="004F29A6"/>
    <w:rsid w:val="004F2A8E"/>
    <w:rsid w:val="004F69B9"/>
    <w:rsid w:val="004F799F"/>
    <w:rsid w:val="0050026D"/>
    <w:rsid w:val="00501A44"/>
    <w:rsid w:val="00503060"/>
    <w:rsid w:val="00517084"/>
    <w:rsid w:val="00521F21"/>
    <w:rsid w:val="005232E9"/>
    <w:rsid w:val="0052545B"/>
    <w:rsid w:val="005334A5"/>
    <w:rsid w:val="00533842"/>
    <w:rsid w:val="0053513B"/>
    <w:rsid w:val="00535799"/>
    <w:rsid w:val="00535EFA"/>
    <w:rsid w:val="00536F6D"/>
    <w:rsid w:val="00542928"/>
    <w:rsid w:val="0054698A"/>
    <w:rsid w:val="00547ACD"/>
    <w:rsid w:val="005538AB"/>
    <w:rsid w:val="005578BB"/>
    <w:rsid w:val="005800D1"/>
    <w:rsid w:val="005845FB"/>
    <w:rsid w:val="00587D84"/>
    <w:rsid w:val="005A551D"/>
    <w:rsid w:val="005A6B9B"/>
    <w:rsid w:val="005B35C2"/>
    <w:rsid w:val="005B6314"/>
    <w:rsid w:val="005B6BA7"/>
    <w:rsid w:val="005B7137"/>
    <w:rsid w:val="005C3316"/>
    <w:rsid w:val="005C43E3"/>
    <w:rsid w:val="005C4B75"/>
    <w:rsid w:val="005D1F10"/>
    <w:rsid w:val="005D2AAC"/>
    <w:rsid w:val="005D397C"/>
    <w:rsid w:val="005E25E0"/>
    <w:rsid w:val="005E2F84"/>
    <w:rsid w:val="005E4E9A"/>
    <w:rsid w:val="005F2088"/>
    <w:rsid w:val="005F2993"/>
    <w:rsid w:val="005F31E2"/>
    <w:rsid w:val="005F3A33"/>
    <w:rsid w:val="00610778"/>
    <w:rsid w:val="0061169C"/>
    <w:rsid w:val="00621EC1"/>
    <w:rsid w:val="0062652E"/>
    <w:rsid w:val="00627593"/>
    <w:rsid w:val="00632F48"/>
    <w:rsid w:val="006453A7"/>
    <w:rsid w:val="00645510"/>
    <w:rsid w:val="00645F83"/>
    <w:rsid w:val="006505AD"/>
    <w:rsid w:val="006515CA"/>
    <w:rsid w:val="0065333D"/>
    <w:rsid w:val="0065619C"/>
    <w:rsid w:val="00656E7F"/>
    <w:rsid w:val="006579F5"/>
    <w:rsid w:val="006626C9"/>
    <w:rsid w:val="00663F5A"/>
    <w:rsid w:val="0067092C"/>
    <w:rsid w:val="00675032"/>
    <w:rsid w:val="00675148"/>
    <w:rsid w:val="00675E0F"/>
    <w:rsid w:val="006767FB"/>
    <w:rsid w:val="00681A52"/>
    <w:rsid w:val="00694F27"/>
    <w:rsid w:val="00695969"/>
    <w:rsid w:val="006A2B56"/>
    <w:rsid w:val="006A3D58"/>
    <w:rsid w:val="006A4BD5"/>
    <w:rsid w:val="006A5EE1"/>
    <w:rsid w:val="006A7B53"/>
    <w:rsid w:val="006B408B"/>
    <w:rsid w:val="006B40D8"/>
    <w:rsid w:val="006B4274"/>
    <w:rsid w:val="006B7D66"/>
    <w:rsid w:val="006C0D7F"/>
    <w:rsid w:val="006C705C"/>
    <w:rsid w:val="006D11D5"/>
    <w:rsid w:val="006D5001"/>
    <w:rsid w:val="006D51D4"/>
    <w:rsid w:val="006E1A6D"/>
    <w:rsid w:val="006E29A5"/>
    <w:rsid w:val="006F414C"/>
    <w:rsid w:val="007048A1"/>
    <w:rsid w:val="00704D15"/>
    <w:rsid w:val="007053F3"/>
    <w:rsid w:val="00710BA6"/>
    <w:rsid w:val="00712BDB"/>
    <w:rsid w:val="00713766"/>
    <w:rsid w:val="00714E6E"/>
    <w:rsid w:val="00716385"/>
    <w:rsid w:val="007229D5"/>
    <w:rsid w:val="00723147"/>
    <w:rsid w:val="00723836"/>
    <w:rsid w:val="00726C8E"/>
    <w:rsid w:val="0072724A"/>
    <w:rsid w:val="007277AA"/>
    <w:rsid w:val="00731497"/>
    <w:rsid w:val="00735012"/>
    <w:rsid w:val="00735522"/>
    <w:rsid w:val="00740E16"/>
    <w:rsid w:val="00751A82"/>
    <w:rsid w:val="007551D5"/>
    <w:rsid w:val="007609BB"/>
    <w:rsid w:val="0077176F"/>
    <w:rsid w:val="00771D7A"/>
    <w:rsid w:val="007810B1"/>
    <w:rsid w:val="00781A7B"/>
    <w:rsid w:val="00784818"/>
    <w:rsid w:val="007864FC"/>
    <w:rsid w:val="007874FB"/>
    <w:rsid w:val="00792D6D"/>
    <w:rsid w:val="00796200"/>
    <w:rsid w:val="007A1EB7"/>
    <w:rsid w:val="007A3260"/>
    <w:rsid w:val="007A7167"/>
    <w:rsid w:val="007B0C1D"/>
    <w:rsid w:val="007B60DC"/>
    <w:rsid w:val="007C4D1C"/>
    <w:rsid w:val="007C5470"/>
    <w:rsid w:val="007C5B02"/>
    <w:rsid w:val="007C6261"/>
    <w:rsid w:val="007C6EDE"/>
    <w:rsid w:val="007C6F5D"/>
    <w:rsid w:val="007C75F8"/>
    <w:rsid w:val="007D0125"/>
    <w:rsid w:val="007D05BD"/>
    <w:rsid w:val="007D4492"/>
    <w:rsid w:val="007D64D0"/>
    <w:rsid w:val="007D6E92"/>
    <w:rsid w:val="007E357D"/>
    <w:rsid w:val="007E6B52"/>
    <w:rsid w:val="007F754F"/>
    <w:rsid w:val="00800DCB"/>
    <w:rsid w:val="0080505C"/>
    <w:rsid w:val="008075DA"/>
    <w:rsid w:val="00812E69"/>
    <w:rsid w:val="00813C7A"/>
    <w:rsid w:val="008142AA"/>
    <w:rsid w:val="00816754"/>
    <w:rsid w:val="00820CC3"/>
    <w:rsid w:val="008218A5"/>
    <w:rsid w:val="008242E6"/>
    <w:rsid w:val="0082624F"/>
    <w:rsid w:val="00832CC2"/>
    <w:rsid w:val="00833AB0"/>
    <w:rsid w:val="008340C9"/>
    <w:rsid w:val="00834B13"/>
    <w:rsid w:val="008354D5"/>
    <w:rsid w:val="008379E1"/>
    <w:rsid w:val="00854B27"/>
    <w:rsid w:val="008559F1"/>
    <w:rsid w:val="00855DF9"/>
    <w:rsid w:val="00856714"/>
    <w:rsid w:val="00866CA2"/>
    <w:rsid w:val="00870BD0"/>
    <w:rsid w:val="00871776"/>
    <w:rsid w:val="00872523"/>
    <w:rsid w:val="0087766B"/>
    <w:rsid w:val="00880EEF"/>
    <w:rsid w:val="00881E0F"/>
    <w:rsid w:val="00887C31"/>
    <w:rsid w:val="00892129"/>
    <w:rsid w:val="008A0EEB"/>
    <w:rsid w:val="008A4E8F"/>
    <w:rsid w:val="008A636D"/>
    <w:rsid w:val="008B702A"/>
    <w:rsid w:val="008B75F5"/>
    <w:rsid w:val="008B7A5E"/>
    <w:rsid w:val="008C3A2B"/>
    <w:rsid w:val="008C4D27"/>
    <w:rsid w:val="008C682D"/>
    <w:rsid w:val="008D5B59"/>
    <w:rsid w:val="008D6F62"/>
    <w:rsid w:val="008D7607"/>
    <w:rsid w:val="008E16BF"/>
    <w:rsid w:val="008E1FED"/>
    <w:rsid w:val="008E299B"/>
    <w:rsid w:val="008F2B34"/>
    <w:rsid w:val="008F39A7"/>
    <w:rsid w:val="008F3A31"/>
    <w:rsid w:val="008F6268"/>
    <w:rsid w:val="00904F20"/>
    <w:rsid w:val="009079A6"/>
    <w:rsid w:val="00914ED7"/>
    <w:rsid w:val="00915368"/>
    <w:rsid w:val="00917DB1"/>
    <w:rsid w:val="00917EBB"/>
    <w:rsid w:val="0092214B"/>
    <w:rsid w:val="009224F7"/>
    <w:rsid w:val="0092362C"/>
    <w:rsid w:val="00925D2D"/>
    <w:rsid w:val="00933A12"/>
    <w:rsid w:val="00933C41"/>
    <w:rsid w:val="00940BAE"/>
    <w:rsid w:val="00941F21"/>
    <w:rsid w:val="009427EC"/>
    <w:rsid w:val="00945CF9"/>
    <w:rsid w:val="00950E27"/>
    <w:rsid w:val="009553CB"/>
    <w:rsid w:val="009628CC"/>
    <w:rsid w:val="00962C77"/>
    <w:rsid w:val="00963E83"/>
    <w:rsid w:val="00964724"/>
    <w:rsid w:val="0096630E"/>
    <w:rsid w:val="00967DFF"/>
    <w:rsid w:val="00975BA8"/>
    <w:rsid w:val="0097601B"/>
    <w:rsid w:val="009772BD"/>
    <w:rsid w:val="0098073D"/>
    <w:rsid w:val="00980D88"/>
    <w:rsid w:val="00981F80"/>
    <w:rsid w:val="00982881"/>
    <w:rsid w:val="0098303F"/>
    <w:rsid w:val="00986876"/>
    <w:rsid w:val="00992684"/>
    <w:rsid w:val="00993890"/>
    <w:rsid w:val="009940D6"/>
    <w:rsid w:val="009A0451"/>
    <w:rsid w:val="009A1D17"/>
    <w:rsid w:val="009A3CAD"/>
    <w:rsid w:val="009B04F3"/>
    <w:rsid w:val="009B0C8F"/>
    <w:rsid w:val="009B1AA8"/>
    <w:rsid w:val="009B2461"/>
    <w:rsid w:val="009B3DC4"/>
    <w:rsid w:val="009C1E69"/>
    <w:rsid w:val="009C3DC8"/>
    <w:rsid w:val="009C47C5"/>
    <w:rsid w:val="009D065C"/>
    <w:rsid w:val="009D0FDA"/>
    <w:rsid w:val="009D14C4"/>
    <w:rsid w:val="009D3A7F"/>
    <w:rsid w:val="009D5064"/>
    <w:rsid w:val="009D6268"/>
    <w:rsid w:val="009D7A0A"/>
    <w:rsid w:val="009E0A28"/>
    <w:rsid w:val="009E6D75"/>
    <w:rsid w:val="009F0DDF"/>
    <w:rsid w:val="009F4B4F"/>
    <w:rsid w:val="00A0174E"/>
    <w:rsid w:val="00A02371"/>
    <w:rsid w:val="00A0393C"/>
    <w:rsid w:val="00A04136"/>
    <w:rsid w:val="00A0663D"/>
    <w:rsid w:val="00A0748C"/>
    <w:rsid w:val="00A11520"/>
    <w:rsid w:val="00A117D3"/>
    <w:rsid w:val="00A13511"/>
    <w:rsid w:val="00A15755"/>
    <w:rsid w:val="00A158BA"/>
    <w:rsid w:val="00A207B8"/>
    <w:rsid w:val="00A20ED4"/>
    <w:rsid w:val="00A21DA9"/>
    <w:rsid w:val="00A250AF"/>
    <w:rsid w:val="00A31E6F"/>
    <w:rsid w:val="00A327CC"/>
    <w:rsid w:val="00A4064C"/>
    <w:rsid w:val="00A4274B"/>
    <w:rsid w:val="00A43445"/>
    <w:rsid w:val="00A46695"/>
    <w:rsid w:val="00A47E1D"/>
    <w:rsid w:val="00A50195"/>
    <w:rsid w:val="00A51CC0"/>
    <w:rsid w:val="00A51DFB"/>
    <w:rsid w:val="00A52ECD"/>
    <w:rsid w:val="00A63E7C"/>
    <w:rsid w:val="00A6639F"/>
    <w:rsid w:val="00A66878"/>
    <w:rsid w:val="00A7175B"/>
    <w:rsid w:val="00A732DB"/>
    <w:rsid w:val="00A75FF0"/>
    <w:rsid w:val="00A773E1"/>
    <w:rsid w:val="00A81B39"/>
    <w:rsid w:val="00A81C0A"/>
    <w:rsid w:val="00A82C4F"/>
    <w:rsid w:val="00A84C51"/>
    <w:rsid w:val="00A84EB8"/>
    <w:rsid w:val="00A86467"/>
    <w:rsid w:val="00A87B9C"/>
    <w:rsid w:val="00A9106D"/>
    <w:rsid w:val="00A9197B"/>
    <w:rsid w:val="00A941C4"/>
    <w:rsid w:val="00A948B2"/>
    <w:rsid w:val="00A968A3"/>
    <w:rsid w:val="00AA3501"/>
    <w:rsid w:val="00AB34A9"/>
    <w:rsid w:val="00AB38C7"/>
    <w:rsid w:val="00AB3EE4"/>
    <w:rsid w:val="00AC16A1"/>
    <w:rsid w:val="00AC3181"/>
    <w:rsid w:val="00AC39D0"/>
    <w:rsid w:val="00AC68A3"/>
    <w:rsid w:val="00AD2589"/>
    <w:rsid w:val="00AD5E86"/>
    <w:rsid w:val="00AE18EC"/>
    <w:rsid w:val="00AF099F"/>
    <w:rsid w:val="00AF2C4E"/>
    <w:rsid w:val="00AF5E80"/>
    <w:rsid w:val="00B00F11"/>
    <w:rsid w:val="00B02DF8"/>
    <w:rsid w:val="00B10058"/>
    <w:rsid w:val="00B10CA7"/>
    <w:rsid w:val="00B15C60"/>
    <w:rsid w:val="00B167A3"/>
    <w:rsid w:val="00B243BC"/>
    <w:rsid w:val="00B246FF"/>
    <w:rsid w:val="00B30500"/>
    <w:rsid w:val="00B3442B"/>
    <w:rsid w:val="00B440C0"/>
    <w:rsid w:val="00B44184"/>
    <w:rsid w:val="00B46E3C"/>
    <w:rsid w:val="00B51C6D"/>
    <w:rsid w:val="00B520EA"/>
    <w:rsid w:val="00B52F73"/>
    <w:rsid w:val="00B5325D"/>
    <w:rsid w:val="00B57381"/>
    <w:rsid w:val="00B65F64"/>
    <w:rsid w:val="00B672E7"/>
    <w:rsid w:val="00B7309D"/>
    <w:rsid w:val="00B776B0"/>
    <w:rsid w:val="00B77C36"/>
    <w:rsid w:val="00B80914"/>
    <w:rsid w:val="00B8647A"/>
    <w:rsid w:val="00B91F18"/>
    <w:rsid w:val="00B964D8"/>
    <w:rsid w:val="00B974B0"/>
    <w:rsid w:val="00B97B5C"/>
    <w:rsid w:val="00BA55D1"/>
    <w:rsid w:val="00BB140B"/>
    <w:rsid w:val="00BB2E3E"/>
    <w:rsid w:val="00BB5FB0"/>
    <w:rsid w:val="00BC0610"/>
    <w:rsid w:val="00BC1107"/>
    <w:rsid w:val="00BC133F"/>
    <w:rsid w:val="00BD08AF"/>
    <w:rsid w:val="00BD258A"/>
    <w:rsid w:val="00BD6977"/>
    <w:rsid w:val="00BE3137"/>
    <w:rsid w:val="00BE391E"/>
    <w:rsid w:val="00BE3B15"/>
    <w:rsid w:val="00BE43BC"/>
    <w:rsid w:val="00BE4471"/>
    <w:rsid w:val="00BE7D0C"/>
    <w:rsid w:val="00BF0EFA"/>
    <w:rsid w:val="00BF16CB"/>
    <w:rsid w:val="00BF69F0"/>
    <w:rsid w:val="00C02C97"/>
    <w:rsid w:val="00C0314A"/>
    <w:rsid w:val="00C07459"/>
    <w:rsid w:val="00C077BD"/>
    <w:rsid w:val="00C11EC7"/>
    <w:rsid w:val="00C13995"/>
    <w:rsid w:val="00C142A3"/>
    <w:rsid w:val="00C156D0"/>
    <w:rsid w:val="00C162DC"/>
    <w:rsid w:val="00C21224"/>
    <w:rsid w:val="00C23E4F"/>
    <w:rsid w:val="00C311E0"/>
    <w:rsid w:val="00C31D46"/>
    <w:rsid w:val="00C33F6F"/>
    <w:rsid w:val="00C52751"/>
    <w:rsid w:val="00C5420C"/>
    <w:rsid w:val="00C62277"/>
    <w:rsid w:val="00C6311A"/>
    <w:rsid w:val="00C728D2"/>
    <w:rsid w:val="00C73A76"/>
    <w:rsid w:val="00C743CB"/>
    <w:rsid w:val="00C75182"/>
    <w:rsid w:val="00C821EF"/>
    <w:rsid w:val="00C835A9"/>
    <w:rsid w:val="00C9482D"/>
    <w:rsid w:val="00C94D51"/>
    <w:rsid w:val="00C94F50"/>
    <w:rsid w:val="00C974DB"/>
    <w:rsid w:val="00C976FC"/>
    <w:rsid w:val="00C978D4"/>
    <w:rsid w:val="00CA21E0"/>
    <w:rsid w:val="00CA431E"/>
    <w:rsid w:val="00CA6D8B"/>
    <w:rsid w:val="00CB08A5"/>
    <w:rsid w:val="00CB0EB7"/>
    <w:rsid w:val="00CB2180"/>
    <w:rsid w:val="00CB55BB"/>
    <w:rsid w:val="00CC0F2A"/>
    <w:rsid w:val="00CC4915"/>
    <w:rsid w:val="00CD063C"/>
    <w:rsid w:val="00CD1B27"/>
    <w:rsid w:val="00CD7204"/>
    <w:rsid w:val="00CE0265"/>
    <w:rsid w:val="00CE2530"/>
    <w:rsid w:val="00CE32D5"/>
    <w:rsid w:val="00CF47B1"/>
    <w:rsid w:val="00CF5416"/>
    <w:rsid w:val="00CF6B99"/>
    <w:rsid w:val="00CF6FF5"/>
    <w:rsid w:val="00CF786C"/>
    <w:rsid w:val="00D00262"/>
    <w:rsid w:val="00D0047F"/>
    <w:rsid w:val="00D11976"/>
    <w:rsid w:val="00D1310C"/>
    <w:rsid w:val="00D141B9"/>
    <w:rsid w:val="00D1728A"/>
    <w:rsid w:val="00D20BD0"/>
    <w:rsid w:val="00D2314B"/>
    <w:rsid w:val="00D2503A"/>
    <w:rsid w:val="00D2633A"/>
    <w:rsid w:val="00D27BAD"/>
    <w:rsid w:val="00D33263"/>
    <w:rsid w:val="00D345DB"/>
    <w:rsid w:val="00D3664E"/>
    <w:rsid w:val="00D37466"/>
    <w:rsid w:val="00D40064"/>
    <w:rsid w:val="00D44049"/>
    <w:rsid w:val="00D4539C"/>
    <w:rsid w:val="00D4714F"/>
    <w:rsid w:val="00D504EB"/>
    <w:rsid w:val="00D556DF"/>
    <w:rsid w:val="00D5782B"/>
    <w:rsid w:val="00D60C34"/>
    <w:rsid w:val="00D619B2"/>
    <w:rsid w:val="00D6305A"/>
    <w:rsid w:val="00D63C34"/>
    <w:rsid w:val="00D63F7C"/>
    <w:rsid w:val="00D77EA1"/>
    <w:rsid w:val="00D82545"/>
    <w:rsid w:val="00D826BE"/>
    <w:rsid w:val="00D83C2E"/>
    <w:rsid w:val="00D96A65"/>
    <w:rsid w:val="00DA03C7"/>
    <w:rsid w:val="00DA0708"/>
    <w:rsid w:val="00DA5B9F"/>
    <w:rsid w:val="00DB01F9"/>
    <w:rsid w:val="00DB200A"/>
    <w:rsid w:val="00DB332D"/>
    <w:rsid w:val="00DB3BA6"/>
    <w:rsid w:val="00DB721E"/>
    <w:rsid w:val="00DB74E5"/>
    <w:rsid w:val="00DC05EE"/>
    <w:rsid w:val="00DC1A25"/>
    <w:rsid w:val="00DC1DDC"/>
    <w:rsid w:val="00DC2825"/>
    <w:rsid w:val="00DC53E3"/>
    <w:rsid w:val="00DC7E3A"/>
    <w:rsid w:val="00DD02F8"/>
    <w:rsid w:val="00DD1E1E"/>
    <w:rsid w:val="00DD2CFD"/>
    <w:rsid w:val="00DD59AC"/>
    <w:rsid w:val="00DD7C97"/>
    <w:rsid w:val="00DE0DD0"/>
    <w:rsid w:val="00DE1511"/>
    <w:rsid w:val="00DE3DC9"/>
    <w:rsid w:val="00DE5C8E"/>
    <w:rsid w:val="00DF58F5"/>
    <w:rsid w:val="00E00F54"/>
    <w:rsid w:val="00E0406E"/>
    <w:rsid w:val="00E04ED0"/>
    <w:rsid w:val="00E07820"/>
    <w:rsid w:val="00E108D6"/>
    <w:rsid w:val="00E10E5B"/>
    <w:rsid w:val="00E126BD"/>
    <w:rsid w:val="00E14585"/>
    <w:rsid w:val="00E25F92"/>
    <w:rsid w:val="00E26BB2"/>
    <w:rsid w:val="00E278B5"/>
    <w:rsid w:val="00E30384"/>
    <w:rsid w:val="00E30ADE"/>
    <w:rsid w:val="00E33FC3"/>
    <w:rsid w:val="00E35C3E"/>
    <w:rsid w:val="00E36AFA"/>
    <w:rsid w:val="00E36D71"/>
    <w:rsid w:val="00E4021E"/>
    <w:rsid w:val="00E40B88"/>
    <w:rsid w:val="00E43C57"/>
    <w:rsid w:val="00E4548C"/>
    <w:rsid w:val="00E45565"/>
    <w:rsid w:val="00E51B8B"/>
    <w:rsid w:val="00E52130"/>
    <w:rsid w:val="00E52BD9"/>
    <w:rsid w:val="00E54045"/>
    <w:rsid w:val="00E57B68"/>
    <w:rsid w:val="00E611C9"/>
    <w:rsid w:val="00E615F1"/>
    <w:rsid w:val="00E672DA"/>
    <w:rsid w:val="00E67B1F"/>
    <w:rsid w:val="00E73E38"/>
    <w:rsid w:val="00E7636B"/>
    <w:rsid w:val="00E93E08"/>
    <w:rsid w:val="00EA171E"/>
    <w:rsid w:val="00EA46F9"/>
    <w:rsid w:val="00EA4C57"/>
    <w:rsid w:val="00EA5586"/>
    <w:rsid w:val="00EB2088"/>
    <w:rsid w:val="00EB6C0A"/>
    <w:rsid w:val="00EB7623"/>
    <w:rsid w:val="00EC18E5"/>
    <w:rsid w:val="00EC1E65"/>
    <w:rsid w:val="00EC2AC0"/>
    <w:rsid w:val="00EC4A3D"/>
    <w:rsid w:val="00EC6983"/>
    <w:rsid w:val="00EF264C"/>
    <w:rsid w:val="00F006E7"/>
    <w:rsid w:val="00F0077C"/>
    <w:rsid w:val="00F045F7"/>
    <w:rsid w:val="00F05F21"/>
    <w:rsid w:val="00F078F1"/>
    <w:rsid w:val="00F10426"/>
    <w:rsid w:val="00F12AAD"/>
    <w:rsid w:val="00F23B94"/>
    <w:rsid w:val="00F26FEB"/>
    <w:rsid w:val="00F2797C"/>
    <w:rsid w:val="00F27DC0"/>
    <w:rsid w:val="00F30CEF"/>
    <w:rsid w:val="00F36DDE"/>
    <w:rsid w:val="00F3709F"/>
    <w:rsid w:val="00F3745C"/>
    <w:rsid w:val="00F414E5"/>
    <w:rsid w:val="00F44FDE"/>
    <w:rsid w:val="00F466BF"/>
    <w:rsid w:val="00F52E41"/>
    <w:rsid w:val="00F5502B"/>
    <w:rsid w:val="00F55E4F"/>
    <w:rsid w:val="00F5643F"/>
    <w:rsid w:val="00F57B4E"/>
    <w:rsid w:val="00F63F04"/>
    <w:rsid w:val="00F730DC"/>
    <w:rsid w:val="00F737CC"/>
    <w:rsid w:val="00F8206B"/>
    <w:rsid w:val="00F82EE6"/>
    <w:rsid w:val="00F83732"/>
    <w:rsid w:val="00F83E0C"/>
    <w:rsid w:val="00F85402"/>
    <w:rsid w:val="00F91034"/>
    <w:rsid w:val="00F921EC"/>
    <w:rsid w:val="00F95659"/>
    <w:rsid w:val="00F95E39"/>
    <w:rsid w:val="00FA137C"/>
    <w:rsid w:val="00FA1D0C"/>
    <w:rsid w:val="00FA2914"/>
    <w:rsid w:val="00FA33C1"/>
    <w:rsid w:val="00FA738E"/>
    <w:rsid w:val="00FA77BE"/>
    <w:rsid w:val="00FB1030"/>
    <w:rsid w:val="00FB1514"/>
    <w:rsid w:val="00FB253B"/>
    <w:rsid w:val="00FB43A3"/>
    <w:rsid w:val="00FB4C85"/>
    <w:rsid w:val="00FC0B54"/>
    <w:rsid w:val="00FD15C7"/>
    <w:rsid w:val="00FD2C43"/>
    <w:rsid w:val="00FD36B5"/>
    <w:rsid w:val="00FD623E"/>
    <w:rsid w:val="00FD792D"/>
    <w:rsid w:val="00FE11B8"/>
    <w:rsid w:val="00FE17D8"/>
    <w:rsid w:val="00FE5F71"/>
    <w:rsid w:val="00FF18A4"/>
    <w:rsid w:val="00FF503B"/>
    <w:rsid w:val="00FF5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F5FFFD"/>
  <w15:docId w15:val="{E42136C4-DC23-4B69-BE15-8CD156E51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rsid w:val="00E10E5B"/>
    <w:pPr>
      <w:spacing w:before="120" w:after="120"/>
      <w:jc w:val="center"/>
      <w:outlineLvl w:val="0"/>
    </w:pPr>
    <w:rPr>
      <w:rFonts w:ascii="Times New Roman Bold" w:hAnsi="Times New Roman Bold"/>
      <w:b/>
      <w:color w:val="0F4761" w:themeColor="accent1" w:themeShade="BF"/>
      <w:sz w:val="28"/>
      <w:szCs w:val="32"/>
    </w:rPr>
  </w:style>
  <w:style w:type="paragraph" w:styleId="Heading2">
    <w:name w:val="heading 2"/>
    <w:uiPriority w:val="9"/>
    <w:unhideWhenUsed/>
    <w:qFormat/>
    <w:rsid w:val="00164FE3"/>
    <w:pPr>
      <w:outlineLvl w:val="1"/>
    </w:pPr>
    <w:rPr>
      <w:rFonts w:ascii="Times New Roman Bold" w:hAnsi="Times New Roman Bold"/>
      <w:b/>
      <w:caps/>
      <w:color w:val="153D63" w:themeColor="text2" w:themeTint="E6"/>
      <w:sz w:val="28"/>
      <w:szCs w:val="26"/>
    </w:rPr>
  </w:style>
  <w:style w:type="paragraph" w:styleId="Heading3">
    <w:name w:val="heading 3"/>
    <w:uiPriority w:val="9"/>
    <w:unhideWhenUsed/>
    <w:qFormat/>
    <w:rsid w:val="00993890"/>
    <w:pPr>
      <w:outlineLvl w:val="2"/>
    </w:pPr>
    <w:rPr>
      <w:rFonts w:ascii="Times New Roman Bold" w:hAnsi="Times New Roman Bold"/>
      <w:b/>
      <w:color w:val="153D63" w:themeColor="text2" w:themeTint="E6"/>
      <w:sz w:val="28"/>
    </w:rPr>
  </w:style>
  <w:style w:type="paragraph" w:styleId="Heading4">
    <w:name w:val="heading 4"/>
    <w:uiPriority w:val="9"/>
    <w:unhideWhenUsed/>
    <w:qFormat/>
    <w:rsid w:val="00993890"/>
    <w:pPr>
      <w:outlineLvl w:val="3"/>
    </w:pPr>
    <w:rPr>
      <w:rFonts w:ascii="Times New Roman Bold" w:hAnsi="Times New Roman Bold"/>
      <w:b/>
      <w:i/>
      <w:iCs/>
      <w:color w:val="153D63" w:themeColor="text2" w:themeTint="E6"/>
      <w:sz w:val="28"/>
    </w:rPr>
  </w:style>
  <w:style w:type="paragraph" w:styleId="Heading5">
    <w:name w:val="heading 5"/>
    <w:uiPriority w:val="9"/>
    <w:unhideWhenUsed/>
    <w:qFormat/>
    <w:rsid w:val="00993890"/>
    <w:pPr>
      <w:outlineLvl w:val="4"/>
    </w:pPr>
    <w:rPr>
      <w:i/>
      <w:color w:val="153D63" w:themeColor="text2" w:themeTint="E6"/>
      <w:sz w:val="28"/>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FB1514"/>
    <w:pPr>
      <w:jc w:val="center"/>
    </w:pPr>
    <w:rPr>
      <w:b/>
      <w:sz w:val="28"/>
      <w:szCs w:val="56"/>
    </w:rPr>
  </w:style>
  <w:style w:type="paragraph" w:customStyle="1" w:styleId="Strong1">
    <w:name w:val="Strong1"/>
    <w:qFormat/>
    <w:rPr>
      <w:b/>
      <w:bCs/>
    </w:rPr>
  </w:style>
  <w:style w:type="paragraph" w:styleId="ListParagraph">
    <w:name w:val="List Paragraph"/>
    <w:link w:val="ListParagraphChar"/>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F2C4E"/>
    <w:pPr>
      <w:tabs>
        <w:tab w:val="center" w:pos="4680"/>
        <w:tab w:val="right" w:pos="9360"/>
      </w:tabs>
    </w:pPr>
  </w:style>
  <w:style w:type="character" w:customStyle="1" w:styleId="HeaderChar">
    <w:name w:val="Header Char"/>
    <w:basedOn w:val="DefaultParagraphFont"/>
    <w:link w:val="Header"/>
    <w:uiPriority w:val="99"/>
    <w:rsid w:val="00AF2C4E"/>
  </w:style>
  <w:style w:type="paragraph" w:styleId="Footer">
    <w:name w:val="footer"/>
    <w:basedOn w:val="Normal"/>
    <w:link w:val="FooterChar"/>
    <w:uiPriority w:val="99"/>
    <w:unhideWhenUsed/>
    <w:rsid w:val="00AF2C4E"/>
    <w:pPr>
      <w:tabs>
        <w:tab w:val="center" w:pos="4680"/>
        <w:tab w:val="right" w:pos="9360"/>
      </w:tabs>
    </w:pPr>
  </w:style>
  <w:style w:type="character" w:customStyle="1" w:styleId="FooterChar">
    <w:name w:val="Footer Char"/>
    <w:basedOn w:val="DefaultParagraphFont"/>
    <w:link w:val="Footer"/>
    <w:uiPriority w:val="99"/>
    <w:rsid w:val="00AF2C4E"/>
  </w:style>
  <w:style w:type="paragraph" w:styleId="TOC1">
    <w:name w:val="toc 1"/>
    <w:basedOn w:val="Normal"/>
    <w:next w:val="Normal"/>
    <w:autoRedefine/>
    <w:uiPriority w:val="39"/>
    <w:unhideWhenUsed/>
    <w:rsid w:val="0012367E"/>
    <w:pPr>
      <w:tabs>
        <w:tab w:val="right" w:leader="dot" w:pos="9061"/>
      </w:tabs>
      <w:spacing w:before="80" w:after="80"/>
      <w:jc w:val="both"/>
    </w:pPr>
    <w:rPr>
      <w:b/>
    </w:rPr>
  </w:style>
  <w:style w:type="paragraph" w:styleId="TOC2">
    <w:name w:val="toc 2"/>
    <w:basedOn w:val="Normal"/>
    <w:next w:val="Normal"/>
    <w:autoRedefine/>
    <w:uiPriority w:val="39"/>
    <w:unhideWhenUsed/>
    <w:rsid w:val="0012367E"/>
    <w:pPr>
      <w:tabs>
        <w:tab w:val="right" w:leader="dot" w:pos="9061"/>
      </w:tabs>
      <w:spacing w:before="100" w:after="100"/>
      <w:ind w:left="284"/>
      <w:jc w:val="both"/>
    </w:pPr>
    <w:rPr>
      <w:noProof/>
    </w:rPr>
  </w:style>
  <w:style w:type="paragraph" w:styleId="TOC3">
    <w:name w:val="toc 3"/>
    <w:basedOn w:val="Normal"/>
    <w:next w:val="Normal"/>
    <w:autoRedefine/>
    <w:uiPriority w:val="39"/>
    <w:unhideWhenUsed/>
    <w:rsid w:val="0012367E"/>
    <w:pPr>
      <w:tabs>
        <w:tab w:val="right" w:leader="dot" w:pos="9061"/>
      </w:tabs>
      <w:spacing w:before="100" w:after="100"/>
      <w:ind w:left="454"/>
      <w:jc w:val="both"/>
    </w:pPr>
    <w:rPr>
      <w:i/>
    </w:rPr>
  </w:style>
  <w:style w:type="table" w:styleId="TableGrid">
    <w:name w:val="Table Grid"/>
    <w:aliases w:val="Table Definitions Grid,Table Definitions Grid1,Deloitte Table Grid,Table Definitions Grid2,Table Definitions Grid11,Table Definitions Grid3,Table Definitions Grid12,IMDC"/>
    <w:basedOn w:val="TableNormal"/>
    <w:uiPriority w:val="39"/>
    <w:qFormat/>
    <w:rsid w:val="00B10CA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0CA7"/>
    <w:pPr>
      <w:spacing w:before="100" w:beforeAutospacing="1" w:after="100" w:afterAutospacing="1"/>
    </w:pPr>
  </w:style>
  <w:style w:type="paragraph" w:styleId="BodyText">
    <w:name w:val="Body Text"/>
    <w:basedOn w:val="Normal"/>
    <w:link w:val="BodyTextChar"/>
    <w:uiPriority w:val="99"/>
    <w:unhideWhenUsed/>
    <w:rsid w:val="00832CC2"/>
    <w:pPr>
      <w:spacing w:after="80" w:line="276" w:lineRule="auto"/>
      <w:ind w:firstLine="425"/>
    </w:pPr>
    <w:rPr>
      <w:rFonts w:cstheme="minorBidi"/>
      <w:sz w:val="26"/>
      <w:szCs w:val="22"/>
    </w:rPr>
  </w:style>
  <w:style w:type="character" w:customStyle="1" w:styleId="BodyTextChar">
    <w:name w:val="Body Text Char"/>
    <w:basedOn w:val="DefaultParagraphFont"/>
    <w:link w:val="BodyText"/>
    <w:uiPriority w:val="99"/>
    <w:rsid w:val="00832CC2"/>
    <w:rPr>
      <w:rFonts w:cstheme="minorBidi"/>
      <w:sz w:val="26"/>
      <w:szCs w:val="22"/>
    </w:rPr>
  </w:style>
  <w:style w:type="character" w:styleId="CommentReference">
    <w:name w:val="annotation reference"/>
    <w:basedOn w:val="DefaultParagraphFont"/>
    <w:uiPriority w:val="99"/>
    <w:semiHidden/>
    <w:unhideWhenUsed/>
    <w:rsid w:val="00832CC2"/>
    <w:rPr>
      <w:sz w:val="16"/>
      <w:szCs w:val="16"/>
    </w:rPr>
  </w:style>
  <w:style w:type="paragraph" w:styleId="CommentText">
    <w:name w:val="annotation text"/>
    <w:basedOn w:val="Normal"/>
    <w:link w:val="CommentTextChar"/>
    <w:uiPriority w:val="99"/>
    <w:semiHidden/>
    <w:unhideWhenUsed/>
    <w:rsid w:val="00832CC2"/>
    <w:pPr>
      <w:spacing w:after="80"/>
      <w:ind w:firstLine="425"/>
    </w:pPr>
    <w:rPr>
      <w:rFonts w:cstheme="minorBidi"/>
      <w:sz w:val="20"/>
      <w:szCs w:val="20"/>
    </w:rPr>
  </w:style>
  <w:style w:type="character" w:customStyle="1" w:styleId="CommentTextChar">
    <w:name w:val="Comment Text Char"/>
    <w:basedOn w:val="DefaultParagraphFont"/>
    <w:link w:val="CommentText"/>
    <w:uiPriority w:val="99"/>
    <w:semiHidden/>
    <w:rsid w:val="00832CC2"/>
    <w:rPr>
      <w:rFonts w:cstheme="minorBidi"/>
      <w:sz w:val="20"/>
      <w:szCs w:val="20"/>
    </w:rPr>
  </w:style>
  <w:style w:type="character" w:customStyle="1" w:styleId="fontstyle01">
    <w:name w:val="fontstyle01"/>
    <w:basedOn w:val="DefaultParagraphFont"/>
    <w:rsid w:val="0062652E"/>
    <w:rPr>
      <w:rFonts w:ascii="TimesNewRomanPS-ItalicMT" w:hAnsi="TimesNewRomanPS-ItalicMT" w:hint="default"/>
      <w:b w:val="0"/>
      <w:bCs w:val="0"/>
      <w:i/>
      <w:iCs/>
      <w:color w:val="000000"/>
      <w:sz w:val="28"/>
      <w:szCs w:val="28"/>
    </w:rPr>
  </w:style>
  <w:style w:type="paragraph" w:styleId="IntenseQuote">
    <w:name w:val="Intense Quote"/>
    <w:basedOn w:val="Normal"/>
    <w:next w:val="Normal"/>
    <w:link w:val="IntenseQuoteChar"/>
    <w:uiPriority w:val="30"/>
    <w:qFormat/>
    <w:rsid w:val="00D8254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82545"/>
    <w:rPr>
      <w:rFonts w:asciiTheme="minorHAnsi" w:eastAsiaTheme="minorHAnsi" w:hAnsiTheme="minorHAnsi" w:cstheme="minorBidi"/>
      <w:i/>
      <w:iCs/>
      <w:color w:val="0F4761" w:themeColor="accent1" w:themeShade="BF"/>
      <w:kern w:val="2"/>
      <w14:ligatures w14:val="standardContextual"/>
    </w:rPr>
  </w:style>
  <w:style w:type="character" w:customStyle="1" w:styleId="Bodytext2">
    <w:name w:val="Body text (2)"/>
    <w:basedOn w:val="DefaultParagraphFont"/>
    <w:rsid w:val="002B5E9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character" w:customStyle="1" w:styleId="Bodytext2SmallCaps">
    <w:name w:val="Body text (2) + Small Caps"/>
    <w:basedOn w:val="DefaultParagraphFont"/>
    <w:rsid w:val="002B5E9D"/>
    <w:rPr>
      <w:rFonts w:ascii="Times New Roman" w:eastAsia="Times New Roman" w:hAnsi="Times New Roman" w:cs="Times New Roman"/>
      <w:b w:val="0"/>
      <w:bCs w:val="0"/>
      <w:i w:val="0"/>
      <w:iCs w:val="0"/>
      <w:smallCaps/>
      <w:strike w:val="0"/>
      <w:color w:val="000000"/>
      <w:spacing w:val="0"/>
      <w:w w:val="100"/>
      <w:position w:val="0"/>
      <w:sz w:val="28"/>
      <w:szCs w:val="28"/>
      <w:u w:val="none"/>
      <w:lang w:val="vi-VN" w:eastAsia="vi-VN" w:bidi="vi-VN"/>
    </w:rPr>
  </w:style>
  <w:style w:type="paragraph" w:customStyle="1" w:styleId="font-claude-response-body">
    <w:name w:val="font-claude-response-body"/>
    <w:basedOn w:val="Normal"/>
    <w:rsid w:val="002E43B3"/>
    <w:pPr>
      <w:spacing w:before="100" w:beforeAutospacing="1" w:after="100" w:afterAutospacing="1"/>
    </w:pPr>
  </w:style>
  <w:style w:type="character" w:customStyle="1" w:styleId="fontstyle21">
    <w:name w:val="fontstyle21"/>
    <w:basedOn w:val="DefaultParagraphFont"/>
    <w:rsid w:val="00CB08A5"/>
    <w:rPr>
      <w:rFonts w:ascii="Times New Roman" w:hAnsi="Times New Roman" w:cs="Times New Roman" w:hint="default"/>
      <w:b w:val="0"/>
      <w:bCs w:val="0"/>
      <w:i/>
      <w:iCs/>
      <w:color w:val="000000"/>
      <w:sz w:val="26"/>
      <w:szCs w:val="26"/>
    </w:rPr>
  </w:style>
  <w:style w:type="paragraph" w:styleId="BalloonText">
    <w:name w:val="Balloon Text"/>
    <w:basedOn w:val="Normal"/>
    <w:link w:val="BalloonTextChar"/>
    <w:uiPriority w:val="99"/>
    <w:semiHidden/>
    <w:unhideWhenUsed/>
    <w:rsid w:val="00E43C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C57"/>
    <w:rPr>
      <w:rFonts w:ascii="Segoe UI" w:hAnsi="Segoe UI" w:cs="Segoe UI"/>
      <w:sz w:val="18"/>
      <w:szCs w:val="18"/>
    </w:rPr>
  </w:style>
  <w:style w:type="paragraph" w:customStyle="1" w:styleId="0CHUONG1">
    <w:name w:val="0. CHUONG 1"/>
    <w:basedOn w:val="Normal"/>
    <w:qFormat/>
    <w:rsid w:val="007C6261"/>
    <w:pPr>
      <w:numPr>
        <w:numId w:val="1"/>
      </w:numPr>
      <w:tabs>
        <w:tab w:val="left" w:pos="720"/>
        <w:tab w:val="left" w:pos="1170"/>
      </w:tabs>
      <w:autoSpaceDE w:val="0"/>
      <w:autoSpaceDN w:val="0"/>
      <w:adjustRightInd w:val="0"/>
      <w:spacing w:before="120" w:line="288" w:lineRule="auto"/>
      <w:jc w:val="center"/>
      <w:outlineLvl w:val="1"/>
    </w:pPr>
    <w:rPr>
      <w:rFonts w:eastAsia="Calibri"/>
      <w:b/>
      <w:bCs/>
      <w:noProof/>
      <w:color w:val="0000CC"/>
      <w:sz w:val="26"/>
      <w:szCs w:val="26"/>
      <w:lang w:val="sv-SE"/>
    </w:rPr>
  </w:style>
  <w:style w:type="paragraph" w:customStyle="1" w:styleId="05GACHDAUDONG">
    <w:name w:val="05. GACH DAU DONG"/>
    <w:basedOn w:val="Normal"/>
    <w:link w:val="05GACHDAUDONGChar"/>
    <w:qFormat/>
    <w:rsid w:val="007C6261"/>
    <w:pPr>
      <w:widowControl w:val="0"/>
      <w:numPr>
        <w:ilvl w:val="4"/>
        <w:numId w:val="1"/>
      </w:numPr>
      <w:tabs>
        <w:tab w:val="left" w:pos="720"/>
      </w:tabs>
      <w:autoSpaceDE w:val="0"/>
      <w:autoSpaceDN w:val="0"/>
      <w:adjustRightInd w:val="0"/>
      <w:spacing w:before="80" w:after="80" w:line="288" w:lineRule="auto"/>
      <w:jc w:val="both"/>
    </w:pPr>
    <w:rPr>
      <w:rFonts w:eastAsia="Calibri"/>
      <w:noProof/>
      <w:sz w:val="28"/>
      <w:szCs w:val="26"/>
      <w:lang w:val="sv-SE"/>
    </w:rPr>
  </w:style>
  <w:style w:type="paragraph" w:customStyle="1" w:styleId="06CONGDAUDONG">
    <w:name w:val="06. CONG DAU DONG"/>
    <w:basedOn w:val="05GACHDAUDONG"/>
    <w:qFormat/>
    <w:rsid w:val="007C6261"/>
    <w:pPr>
      <w:numPr>
        <w:ilvl w:val="5"/>
      </w:numPr>
      <w:tabs>
        <w:tab w:val="clear" w:pos="720"/>
        <w:tab w:val="left" w:pos="851"/>
      </w:tabs>
    </w:pPr>
  </w:style>
  <w:style w:type="paragraph" w:customStyle="1" w:styleId="04a">
    <w:name w:val="04. a."/>
    <w:basedOn w:val="06CONGDAUDONG"/>
    <w:qFormat/>
    <w:rsid w:val="007C6261"/>
    <w:pPr>
      <w:numPr>
        <w:ilvl w:val="6"/>
      </w:numPr>
      <w:tabs>
        <w:tab w:val="left" w:pos="720"/>
      </w:tabs>
    </w:pPr>
  </w:style>
  <w:style w:type="paragraph" w:customStyle="1" w:styleId="08hinh">
    <w:name w:val="08. hinh"/>
    <w:basedOn w:val="Normal"/>
    <w:qFormat/>
    <w:rsid w:val="007C6261"/>
    <w:pPr>
      <w:numPr>
        <w:ilvl w:val="7"/>
        <w:numId w:val="1"/>
      </w:numPr>
      <w:tabs>
        <w:tab w:val="left" w:pos="0"/>
      </w:tabs>
      <w:spacing w:before="120" w:line="288" w:lineRule="auto"/>
      <w:jc w:val="center"/>
    </w:pPr>
    <w:rPr>
      <w:b/>
      <w:noProof/>
      <w:color w:val="2E74B5"/>
      <w:sz w:val="26"/>
      <w:szCs w:val="26"/>
      <w:lang w:val="nl-NL"/>
    </w:rPr>
  </w:style>
  <w:style w:type="paragraph" w:customStyle="1" w:styleId="09bang">
    <w:name w:val="09. bang"/>
    <w:basedOn w:val="08hinh"/>
    <w:qFormat/>
    <w:rsid w:val="007C6261"/>
    <w:pPr>
      <w:numPr>
        <w:ilvl w:val="8"/>
      </w:numPr>
      <w:tabs>
        <w:tab w:val="clear" w:pos="0"/>
      </w:tabs>
    </w:pPr>
  </w:style>
  <w:style w:type="paragraph" w:customStyle="1" w:styleId="011">
    <w:name w:val="01. 1."/>
    <w:basedOn w:val="Normal"/>
    <w:qFormat/>
    <w:rsid w:val="007C6261"/>
    <w:pPr>
      <w:numPr>
        <w:ilvl w:val="1"/>
        <w:numId w:val="1"/>
      </w:numPr>
      <w:tabs>
        <w:tab w:val="left" w:pos="720"/>
        <w:tab w:val="left" w:pos="851"/>
      </w:tabs>
      <w:autoSpaceDE w:val="0"/>
      <w:autoSpaceDN w:val="0"/>
      <w:adjustRightInd w:val="0"/>
      <w:spacing w:before="120" w:line="288" w:lineRule="auto"/>
      <w:jc w:val="both"/>
      <w:outlineLvl w:val="1"/>
    </w:pPr>
    <w:rPr>
      <w:rFonts w:ascii="Times New Roman Bold" w:eastAsia="Calibri" w:hAnsi="Times New Roman Bold"/>
      <w:b/>
      <w:bCs/>
      <w:caps/>
      <w:noProof/>
      <w:color w:val="2F5496"/>
      <w:sz w:val="26"/>
      <w:szCs w:val="26"/>
      <w:lang w:val="sv-SE"/>
    </w:rPr>
  </w:style>
  <w:style w:type="paragraph" w:customStyle="1" w:styleId="0211">
    <w:name w:val="02. 1.1."/>
    <w:basedOn w:val="Normal"/>
    <w:qFormat/>
    <w:rsid w:val="007C6261"/>
    <w:pPr>
      <w:numPr>
        <w:ilvl w:val="2"/>
        <w:numId w:val="1"/>
      </w:numPr>
      <w:tabs>
        <w:tab w:val="left" w:pos="720"/>
        <w:tab w:val="left" w:pos="1170"/>
      </w:tabs>
      <w:autoSpaceDE w:val="0"/>
      <w:autoSpaceDN w:val="0"/>
      <w:adjustRightInd w:val="0"/>
      <w:spacing w:before="120" w:line="288" w:lineRule="auto"/>
      <w:jc w:val="both"/>
      <w:outlineLvl w:val="1"/>
    </w:pPr>
    <w:rPr>
      <w:rFonts w:eastAsia="Calibri"/>
      <w:b/>
      <w:bCs/>
      <w:noProof/>
      <w:color w:val="00B050"/>
      <w:sz w:val="26"/>
      <w:szCs w:val="22"/>
      <w:lang w:val="sv-SE"/>
    </w:rPr>
  </w:style>
  <w:style w:type="paragraph" w:customStyle="1" w:styleId="03111">
    <w:name w:val="03.1.1.1."/>
    <w:basedOn w:val="0211"/>
    <w:qFormat/>
    <w:rsid w:val="007C6261"/>
    <w:pPr>
      <w:numPr>
        <w:ilvl w:val="3"/>
      </w:numPr>
    </w:pPr>
    <w:rPr>
      <w:rFonts w:ascii="Times New Roman Bold" w:hAnsi="Times New Roman Bold"/>
      <w:color w:val="C45911"/>
    </w:rPr>
  </w:style>
  <w:style w:type="character" w:customStyle="1" w:styleId="05GACHDAUDONGChar">
    <w:name w:val="05. GACH DAU DONG Char"/>
    <w:basedOn w:val="DefaultParagraphFont"/>
    <w:link w:val="05GACHDAUDONG"/>
    <w:rsid w:val="007C6261"/>
    <w:rPr>
      <w:rFonts w:eastAsia="Calibri"/>
      <w:noProof/>
      <w:sz w:val="28"/>
      <w:szCs w:val="26"/>
      <w:lang w:val="sv-SE"/>
    </w:rPr>
  </w:style>
  <w:style w:type="paragraph" w:customStyle="1" w:styleId="Gach">
    <w:name w:val="Gach"/>
    <w:basedOn w:val="Normal"/>
    <w:next w:val="Normal"/>
    <w:link w:val="GachChar"/>
    <w:qFormat/>
    <w:rsid w:val="00712BDB"/>
    <w:pPr>
      <w:numPr>
        <w:numId w:val="2"/>
      </w:numPr>
      <w:tabs>
        <w:tab w:val="left" w:pos="709"/>
      </w:tabs>
      <w:spacing w:before="120" w:after="120" w:line="360" w:lineRule="exact"/>
      <w:ind w:left="0" w:firstLine="567"/>
      <w:jc w:val="both"/>
    </w:pPr>
    <w:rPr>
      <w:rFonts w:eastAsia="Calibri" w:cs="Calibri"/>
      <w:noProof/>
      <w:sz w:val="28"/>
      <w:szCs w:val="22"/>
      <w:lang w:val="sv-SE"/>
    </w:rPr>
  </w:style>
  <w:style w:type="character" w:customStyle="1" w:styleId="GachChar">
    <w:name w:val="Gach Char"/>
    <w:link w:val="Gach"/>
    <w:locked/>
    <w:rsid w:val="00712BDB"/>
    <w:rPr>
      <w:rFonts w:eastAsia="Calibri" w:cs="Calibri"/>
      <w:noProof/>
      <w:sz w:val="28"/>
      <w:szCs w:val="22"/>
      <w:lang w:val="sv-SE"/>
    </w:rPr>
  </w:style>
  <w:style w:type="paragraph" w:customStyle="1" w:styleId="SubLabel">
    <w:name w:val="SubLabel"/>
    <w:rsid w:val="00BD08AF"/>
    <w:pPr>
      <w:keepNext/>
      <w:spacing w:before="80" w:after="40" w:line="276" w:lineRule="auto"/>
    </w:pPr>
    <w:rPr>
      <w:rFonts w:cstheme="minorBidi"/>
      <w:b/>
      <w:sz w:val="26"/>
      <w:szCs w:val="22"/>
    </w:rPr>
  </w:style>
  <w:style w:type="character" w:styleId="BookTitle">
    <w:name w:val="Book Title"/>
    <w:basedOn w:val="DefaultParagraphFont"/>
    <w:uiPriority w:val="33"/>
    <w:qFormat/>
    <w:rsid w:val="003B57AF"/>
    <w:rPr>
      <w:b/>
      <w:bCs/>
      <w:i/>
      <w:iCs/>
      <w:spacing w:val="5"/>
    </w:rPr>
  </w:style>
  <w:style w:type="character" w:styleId="Strong">
    <w:name w:val="Strong"/>
    <w:basedOn w:val="DefaultParagraphFont"/>
    <w:uiPriority w:val="22"/>
    <w:qFormat/>
    <w:rsid w:val="00CE32D5"/>
    <w:rPr>
      <w:b/>
      <w:bCs/>
    </w:rPr>
  </w:style>
  <w:style w:type="character" w:customStyle="1" w:styleId="text">
    <w:name w:val="text"/>
    <w:basedOn w:val="DefaultParagraphFont"/>
    <w:rsid w:val="007277AA"/>
  </w:style>
  <w:style w:type="paragraph" w:customStyle="1" w:styleId="Textinbody">
    <w:name w:val="Text in body"/>
    <w:qFormat/>
    <w:rsid w:val="00941F21"/>
    <w:pPr>
      <w:spacing w:beforeLines="50" w:before="50" w:afterLines="50" w:after="50"/>
      <w:ind w:firstLine="720"/>
      <w:jc w:val="both"/>
    </w:pPr>
    <w:rPr>
      <w:rFonts w:eastAsiaTheme="minorHAnsi" w:cstheme="minorBidi"/>
      <w:sz w:val="28"/>
      <w:szCs w:val="22"/>
    </w:rPr>
  </w:style>
  <w:style w:type="paragraph" w:styleId="CommentSubject">
    <w:name w:val="annotation subject"/>
    <w:basedOn w:val="CommentText"/>
    <w:next w:val="CommentText"/>
    <w:link w:val="CommentSubjectChar"/>
    <w:uiPriority w:val="99"/>
    <w:semiHidden/>
    <w:unhideWhenUsed/>
    <w:rsid w:val="00DC05EE"/>
    <w:pPr>
      <w:spacing w:after="0"/>
      <w:ind w:firstLine="0"/>
    </w:pPr>
    <w:rPr>
      <w:rFonts w:cs="Times New Roman"/>
      <w:b/>
      <w:bCs/>
    </w:rPr>
  </w:style>
  <w:style w:type="character" w:customStyle="1" w:styleId="CommentSubjectChar">
    <w:name w:val="Comment Subject Char"/>
    <w:basedOn w:val="CommentTextChar"/>
    <w:link w:val="CommentSubject"/>
    <w:uiPriority w:val="99"/>
    <w:semiHidden/>
    <w:rsid w:val="00DC05EE"/>
    <w:rPr>
      <w:rFonts w:cstheme="minorBidi"/>
      <w:b/>
      <w:bCs/>
      <w:sz w:val="20"/>
      <w:szCs w:val="20"/>
    </w:rPr>
  </w:style>
  <w:style w:type="paragraph" w:customStyle="1" w:styleId="TEXT0">
    <w:name w:val="TEXT"/>
    <w:basedOn w:val="Normal"/>
    <w:qFormat/>
    <w:rsid w:val="00214018"/>
    <w:pPr>
      <w:spacing w:before="120" w:after="120" w:line="360" w:lineRule="exact"/>
      <w:ind w:firstLine="567"/>
      <w:jc w:val="both"/>
    </w:pPr>
    <w:rPr>
      <w:rFonts w:cs="Calibri"/>
      <w:noProof/>
      <w:sz w:val="28"/>
      <w:lang w:val="sv-SE"/>
    </w:rPr>
  </w:style>
  <w:style w:type="paragraph" w:customStyle="1" w:styleId="nguon">
    <w:name w:val="nguon"/>
    <w:basedOn w:val="Normal"/>
    <w:link w:val="nguonChar"/>
    <w:qFormat/>
    <w:rsid w:val="00A43445"/>
    <w:pPr>
      <w:tabs>
        <w:tab w:val="right" w:leader="dot" w:pos="8970"/>
      </w:tabs>
      <w:spacing w:before="120" w:after="120" w:line="360" w:lineRule="exact"/>
      <w:ind w:firstLine="567"/>
      <w:jc w:val="right"/>
    </w:pPr>
    <w:rPr>
      <w:i/>
      <w:noProof/>
      <w:sz w:val="26"/>
    </w:rPr>
  </w:style>
  <w:style w:type="character" w:customStyle="1" w:styleId="nguonChar">
    <w:name w:val="nguon Char"/>
    <w:link w:val="nguon"/>
    <w:rsid w:val="00A43445"/>
    <w:rPr>
      <w:i/>
      <w:noProof/>
      <w:sz w:val="26"/>
    </w:rPr>
  </w:style>
  <w:style w:type="paragraph" w:customStyle="1" w:styleId="BngIII">
    <w:name w:val="Bảng III."/>
    <w:basedOn w:val="Caption"/>
    <w:link w:val="BngIIIChar"/>
    <w:qFormat/>
    <w:rsid w:val="00A43445"/>
    <w:pPr>
      <w:numPr>
        <w:ilvl w:val="1"/>
        <w:numId w:val="6"/>
      </w:numPr>
      <w:tabs>
        <w:tab w:val="left" w:pos="720"/>
      </w:tabs>
      <w:autoSpaceDE w:val="0"/>
      <w:autoSpaceDN w:val="0"/>
      <w:adjustRightInd w:val="0"/>
      <w:spacing w:before="120" w:after="120" w:line="360" w:lineRule="exact"/>
      <w:jc w:val="center"/>
    </w:pPr>
    <w:rPr>
      <w:rFonts w:eastAsiaTheme="minorEastAsia" w:cstheme="minorBidi"/>
      <w:b/>
      <w:bCs/>
      <w:i w:val="0"/>
      <w:iCs w:val="0"/>
      <w:noProof/>
      <w:color w:val="000000" w:themeColor="text1"/>
      <w:sz w:val="28"/>
      <w:lang w:val="nl-NL"/>
    </w:rPr>
  </w:style>
  <w:style w:type="paragraph" w:customStyle="1" w:styleId="Bng21">
    <w:name w:val="Bảng 2.1"/>
    <w:basedOn w:val="BngIII"/>
    <w:link w:val="Bng21Char"/>
    <w:qFormat/>
    <w:rsid w:val="00A43445"/>
    <w:rPr>
      <w:rFonts w:cs="Times New Roman"/>
      <w:lang w:eastAsia="vi-VN" w:bidi="vi-VN"/>
    </w:rPr>
  </w:style>
  <w:style w:type="character" w:customStyle="1" w:styleId="Bng21Char">
    <w:name w:val="Bảng 2.1 Char"/>
    <w:basedOn w:val="DefaultParagraphFont"/>
    <w:link w:val="Bng21"/>
    <w:rsid w:val="00A43445"/>
    <w:rPr>
      <w:rFonts w:eastAsiaTheme="minorEastAsia"/>
      <w:b/>
      <w:bCs/>
      <w:noProof/>
      <w:color w:val="000000" w:themeColor="text1"/>
      <w:sz w:val="28"/>
      <w:szCs w:val="18"/>
      <w:lang w:val="nl-NL" w:eastAsia="vi-VN" w:bidi="vi-VN"/>
    </w:rPr>
  </w:style>
  <w:style w:type="paragraph" w:styleId="Caption">
    <w:name w:val="caption"/>
    <w:basedOn w:val="Normal"/>
    <w:next w:val="Normal"/>
    <w:uiPriority w:val="35"/>
    <w:semiHidden/>
    <w:unhideWhenUsed/>
    <w:qFormat/>
    <w:rsid w:val="00A43445"/>
    <w:pPr>
      <w:spacing w:after="200"/>
    </w:pPr>
    <w:rPr>
      <w:i/>
      <w:iCs/>
      <w:color w:val="0E2841" w:themeColor="text2"/>
      <w:sz w:val="18"/>
      <w:szCs w:val="18"/>
    </w:rPr>
  </w:style>
  <w:style w:type="character" w:customStyle="1" w:styleId="BngIIIChar">
    <w:name w:val="Bảng III. Char"/>
    <w:basedOn w:val="DefaultParagraphFont"/>
    <w:link w:val="BngIII"/>
    <w:rsid w:val="00A43445"/>
    <w:rPr>
      <w:rFonts w:eastAsiaTheme="minorEastAsia" w:cstheme="minorBidi"/>
      <w:b/>
      <w:bCs/>
      <w:noProof/>
      <w:color w:val="000000" w:themeColor="text1"/>
      <w:sz w:val="28"/>
      <w:szCs w:val="18"/>
      <w:lang w:val="nl-NL"/>
    </w:rPr>
  </w:style>
  <w:style w:type="paragraph" w:customStyle="1" w:styleId="tm6">
    <w:name w:val="tm6"/>
    <w:basedOn w:val="Normal"/>
    <w:rsid w:val="005C3316"/>
    <w:pPr>
      <w:spacing w:before="100" w:beforeAutospacing="1" w:after="100" w:afterAutospacing="1"/>
    </w:pPr>
  </w:style>
  <w:style w:type="character" w:customStyle="1" w:styleId="tm7">
    <w:name w:val="tm7"/>
    <w:basedOn w:val="DefaultParagraphFont"/>
    <w:rsid w:val="005C3316"/>
  </w:style>
  <w:style w:type="character" w:customStyle="1" w:styleId="ListParagraphChar">
    <w:name w:val="List Paragraph Char"/>
    <w:basedOn w:val="DefaultParagraphFont"/>
    <w:link w:val="ListParagraph"/>
    <w:uiPriority w:val="34"/>
    <w:locked/>
    <w:rsid w:val="0092362C"/>
  </w:style>
  <w:style w:type="paragraph" w:customStyle="1" w:styleId="isselectedend">
    <w:name w:val="isselectedend"/>
    <w:basedOn w:val="Normal"/>
    <w:rsid w:val="00C33F6F"/>
    <w:pPr>
      <w:spacing w:before="100" w:beforeAutospacing="1" w:after="100" w:afterAutospacing="1"/>
    </w:pPr>
  </w:style>
  <w:style w:type="table" w:customStyle="1" w:styleId="Tabellengitternetz1">
    <w:name w:val="Tabellengitternetz1"/>
    <w:rsid w:val="0018350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th-inline">
    <w:name w:val="math-inline"/>
    <w:basedOn w:val="DefaultParagraphFont"/>
    <w:rsid w:val="00183503"/>
  </w:style>
  <w:style w:type="paragraph" w:customStyle="1" w:styleId="FirstParagraph">
    <w:name w:val="First Paragraph"/>
    <w:basedOn w:val="BodyText"/>
    <w:next w:val="BodyText"/>
    <w:qFormat/>
    <w:rsid w:val="00CE2530"/>
    <w:pPr>
      <w:spacing w:after="60" w:line="300" w:lineRule="auto"/>
      <w:ind w:firstLine="567"/>
      <w:jc w:val="both"/>
    </w:pPr>
    <w:rPr>
      <w:rFonts w:cs="Times New Roman"/>
      <w:color w:val="000000"/>
      <w:szCs w:val="24"/>
      <w:lang w:val="vi-VN"/>
    </w:rPr>
  </w:style>
  <w:style w:type="table" w:customStyle="1" w:styleId="TableGrid1">
    <w:name w:val="Table Grid1"/>
    <w:basedOn w:val="TableNormal"/>
    <w:next w:val="TableGrid"/>
    <w:uiPriority w:val="39"/>
    <w:rsid w:val="00315A0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15A0C"/>
    <w:pPr>
      <w:widowControl w:val="0"/>
      <w:autoSpaceDE w:val="0"/>
      <w:autoSpaceDN w:val="0"/>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0945">
      <w:bodyDiv w:val="1"/>
      <w:marLeft w:val="0"/>
      <w:marRight w:val="0"/>
      <w:marTop w:val="0"/>
      <w:marBottom w:val="0"/>
      <w:divBdr>
        <w:top w:val="none" w:sz="0" w:space="0" w:color="auto"/>
        <w:left w:val="none" w:sz="0" w:space="0" w:color="auto"/>
        <w:bottom w:val="none" w:sz="0" w:space="0" w:color="auto"/>
        <w:right w:val="none" w:sz="0" w:space="0" w:color="auto"/>
      </w:divBdr>
    </w:div>
    <w:div w:id="87622274">
      <w:bodyDiv w:val="1"/>
      <w:marLeft w:val="0"/>
      <w:marRight w:val="0"/>
      <w:marTop w:val="0"/>
      <w:marBottom w:val="0"/>
      <w:divBdr>
        <w:top w:val="none" w:sz="0" w:space="0" w:color="auto"/>
        <w:left w:val="none" w:sz="0" w:space="0" w:color="auto"/>
        <w:bottom w:val="none" w:sz="0" w:space="0" w:color="auto"/>
        <w:right w:val="none" w:sz="0" w:space="0" w:color="auto"/>
      </w:divBdr>
    </w:div>
    <w:div w:id="110058289">
      <w:bodyDiv w:val="1"/>
      <w:marLeft w:val="0"/>
      <w:marRight w:val="0"/>
      <w:marTop w:val="0"/>
      <w:marBottom w:val="0"/>
      <w:divBdr>
        <w:top w:val="none" w:sz="0" w:space="0" w:color="auto"/>
        <w:left w:val="none" w:sz="0" w:space="0" w:color="auto"/>
        <w:bottom w:val="none" w:sz="0" w:space="0" w:color="auto"/>
        <w:right w:val="none" w:sz="0" w:space="0" w:color="auto"/>
      </w:divBdr>
    </w:div>
    <w:div w:id="123818078">
      <w:bodyDiv w:val="1"/>
      <w:marLeft w:val="0"/>
      <w:marRight w:val="0"/>
      <w:marTop w:val="0"/>
      <w:marBottom w:val="0"/>
      <w:divBdr>
        <w:top w:val="none" w:sz="0" w:space="0" w:color="auto"/>
        <w:left w:val="none" w:sz="0" w:space="0" w:color="auto"/>
        <w:bottom w:val="none" w:sz="0" w:space="0" w:color="auto"/>
        <w:right w:val="none" w:sz="0" w:space="0" w:color="auto"/>
      </w:divBdr>
    </w:div>
    <w:div w:id="199754133">
      <w:bodyDiv w:val="1"/>
      <w:marLeft w:val="0"/>
      <w:marRight w:val="0"/>
      <w:marTop w:val="0"/>
      <w:marBottom w:val="0"/>
      <w:divBdr>
        <w:top w:val="none" w:sz="0" w:space="0" w:color="auto"/>
        <w:left w:val="none" w:sz="0" w:space="0" w:color="auto"/>
        <w:bottom w:val="none" w:sz="0" w:space="0" w:color="auto"/>
        <w:right w:val="none" w:sz="0" w:space="0" w:color="auto"/>
      </w:divBdr>
    </w:div>
    <w:div w:id="279070283">
      <w:bodyDiv w:val="1"/>
      <w:marLeft w:val="0"/>
      <w:marRight w:val="0"/>
      <w:marTop w:val="0"/>
      <w:marBottom w:val="0"/>
      <w:divBdr>
        <w:top w:val="none" w:sz="0" w:space="0" w:color="auto"/>
        <w:left w:val="none" w:sz="0" w:space="0" w:color="auto"/>
        <w:bottom w:val="none" w:sz="0" w:space="0" w:color="auto"/>
        <w:right w:val="none" w:sz="0" w:space="0" w:color="auto"/>
      </w:divBdr>
    </w:div>
    <w:div w:id="284236749">
      <w:bodyDiv w:val="1"/>
      <w:marLeft w:val="0"/>
      <w:marRight w:val="0"/>
      <w:marTop w:val="0"/>
      <w:marBottom w:val="0"/>
      <w:divBdr>
        <w:top w:val="none" w:sz="0" w:space="0" w:color="auto"/>
        <w:left w:val="none" w:sz="0" w:space="0" w:color="auto"/>
        <w:bottom w:val="none" w:sz="0" w:space="0" w:color="auto"/>
        <w:right w:val="none" w:sz="0" w:space="0" w:color="auto"/>
      </w:divBdr>
    </w:div>
    <w:div w:id="356782576">
      <w:bodyDiv w:val="1"/>
      <w:marLeft w:val="0"/>
      <w:marRight w:val="0"/>
      <w:marTop w:val="0"/>
      <w:marBottom w:val="0"/>
      <w:divBdr>
        <w:top w:val="none" w:sz="0" w:space="0" w:color="auto"/>
        <w:left w:val="none" w:sz="0" w:space="0" w:color="auto"/>
        <w:bottom w:val="none" w:sz="0" w:space="0" w:color="auto"/>
        <w:right w:val="none" w:sz="0" w:space="0" w:color="auto"/>
      </w:divBdr>
    </w:div>
    <w:div w:id="358433302">
      <w:bodyDiv w:val="1"/>
      <w:marLeft w:val="0"/>
      <w:marRight w:val="0"/>
      <w:marTop w:val="0"/>
      <w:marBottom w:val="0"/>
      <w:divBdr>
        <w:top w:val="none" w:sz="0" w:space="0" w:color="auto"/>
        <w:left w:val="none" w:sz="0" w:space="0" w:color="auto"/>
        <w:bottom w:val="none" w:sz="0" w:space="0" w:color="auto"/>
        <w:right w:val="none" w:sz="0" w:space="0" w:color="auto"/>
      </w:divBdr>
    </w:div>
    <w:div w:id="400835469">
      <w:bodyDiv w:val="1"/>
      <w:marLeft w:val="0"/>
      <w:marRight w:val="0"/>
      <w:marTop w:val="0"/>
      <w:marBottom w:val="0"/>
      <w:divBdr>
        <w:top w:val="none" w:sz="0" w:space="0" w:color="auto"/>
        <w:left w:val="none" w:sz="0" w:space="0" w:color="auto"/>
        <w:bottom w:val="none" w:sz="0" w:space="0" w:color="auto"/>
        <w:right w:val="none" w:sz="0" w:space="0" w:color="auto"/>
      </w:divBdr>
    </w:div>
    <w:div w:id="403843594">
      <w:bodyDiv w:val="1"/>
      <w:marLeft w:val="0"/>
      <w:marRight w:val="0"/>
      <w:marTop w:val="0"/>
      <w:marBottom w:val="0"/>
      <w:divBdr>
        <w:top w:val="none" w:sz="0" w:space="0" w:color="auto"/>
        <w:left w:val="none" w:sz="0" w:space="0" w:color="auto"/>
        <w:bottom w:val="none" w:sz="0" w:space="0" w:color="auto"/>
        <w:right w:val="none" w:sz="0" w:space="0" w:color="auto"/>
      </w:divBdr>
    </w:div>
    <w:div w:id="405306755">
      <w:bodyDiv w:val="1"/>
      <w:marLeft w:val="0"/>
      <w:marRight w:val="0"/>
      <w:marTop w:val="0"/>
      <w:marBottom w:val="0"/>
      <w:divBdr>
        <w:top w:val="none" w:sz="0" w:space="0" w:color="auto"/>
        <w:left w:val="none" w:sz="0" w:space="0" w:color="auto"/>
        <w:bottom w:val="none" w:sz="0" w:space="0" w:color="auto"/>
        <w:right w:val="none" w:sz="0" w:space="0" w:color="auto"/>
      </w:divBdr>
    </w:div>
    <w:div w:id="420102858">
      <w:bodyDiv w:val="1"/>
      <w:marLeft w:val="0"/>
      <w:marRight w:val="0"/>
      <w:marTop w:val="0"/>
      <w:marBottom w:val="0"/>
      <w:divBdr>
        <w:top w:val="none" w:sz="0" w:space="0" w:color="auto"/>
        <w:left w:val="none" w:sz="0" w:space="0" w:color="auto"/>
        <w:bottom w:val="none" w:sz="0" w:space="0" w:color="auto"/>
        <w:right w:val="none" w:sz="0" w:space="0" w:color="auto"/>
      </w:divBdr>
    </w:div>
    <w:div w:id="466582741">
      <w:bodyDiv w:val="1"/>
      <w:marLeft w:val="0"/>
      <w:marRight w:val="0"/>
      <w:marTop w:val="0"/>
      <w:marBottom w:val="0"/>
      <w:divBdr>
        <w:top w:val="none" w:sz="0" w:space="0" w:color="auto"/>
        <w:left w:val="none" w:sz="0" w:space="0" w:color="auto"/>
        <w:bottom w:val="none" w:sz="0" w:space="0" w:color="auto"/>
        <w:right w:val="none" w:sz="0" w:space="0" w:color="auto"/>
      </w:divBdr>
    </w:div>
    <w:div w:id="472867923">
      <w:bodyDiv w:val="1"/>
      <w:marLeft w:val="0"/>
      <w:marRight w:val="0"/>
      <w:marTop w:val="0"/>
      <w:marBottom w:val="0"/>
      <w:divBdr>
        <w:top w:val="none" w:sz="0" w:space="0" w:color="auto"/>
        <w:left w:val="none" w:sz="0" w:space="0" w:color="auto"/>
        <w:bottom w:val="none" w:sz="0" w:space="0" w:color="auto"/>
        <w:right w:val="none" w:sz="0" w:space="0" w:color="auto"/>
      </w:divBdr>
    </w:div>
    <w:div w:id="507522967">
      <w:bodyDiv w:val="1"/>
      <w:marLeft w:val="0"/>
      <w:marRight w:val="0"/>
      <w:marTop w:val="0"/>
      <w:marBottom w:val="0"/>
      <w:divBdr>
        <w:top w:val="none" w:sz="0" w:space="0" w:color="auto"/>
        <w:left w:val="none" w:sz="0" w:space="0" w:color="auto"/>
        <w:bottom w:val="none" w:sz="0" w:space="0" w:color="auto"/>
        <w:right w:val="none" w:sz="0" w:space="0" w:color="auto"/>
      </w:divBdr>
    </w:div>
    <w:div w:id="509443278">
      <w:bodyDiv w:val="1"/>
      <w:marLeft w:val="0"/>
      <w:marRight w:val="0"/>
      <w:marTop w:val="0"/>
      <w:marBottom w:val="0"/>
      <w:divBdr>
        <w:top w:val="none" w:sz="0" w:space="0" w:color="auto"/>
        <w:left w:val="none" w:sz="0" w:space="0" w:color="auto"/>
        <w:bottom w:val="none" w:sz="0" w:space="0" w:color="auto"/>
        <w:right w:val="none" w:sz="0" w:space="0" w:color="auto"/>
      </w:divBdr>
    </w:div>
    <w:div w:id="524907765">
      <w:bodyDiv w:val="1"/>
      <w:marLeft w:val="0"/>
      <w:marRight w:val="0"/>
      <w:marTop w:val="0"/>
      <w:marBottom w:val="0"/>
      <w:divBdr>
        <w:top w:val="none" w:sz="0" w:space="0" w:color="auto"/>
        <w:left w:val="none" w:sz="0" w:space="0" w:color="auto"/>
        <w:bottom w:val="none" w:sz="0" w:space="0" w:color="auto"/>
        <w:right w:val="none" w:sz="0" w:space="0" w:color="auto"/>
      </w:divBdr>
    </w:div>
    <w:div w:id="535506317">
      <w:bodyDiv w:val="1"/>
      <w:marLeft w:val="0"/>
      <w:marRight w:val="0"/>
      <w:marTop w:val="0"/>
      <w:marBottom w:val="0"/>
      <w:divBdr>
        <w:top w:val="none" w:sz="0" w:space="0" w:color="auto"/>
        <w:left w:val="none" w:sz="0" w:space="0" w:color="auto"/>
        <w:bottom w:val="none" w:sz="0" w:space="0" w:color="auto"/>
        <w:right w:val="none" w:sz="0" w:space="0" w:color="auto"/>
      </w:divBdr>
    </w:div>
    <w:div w:id="557861138">
      <w:bodyDiv w:val="1"/>
      <w:marLeft w:val="0"/>
      <w:marRight w:val="0"/>
      <w:marTop w:val="0"/>
      <w:marBottom w:val="0"/>
      <w:divBdr>
        <w:top w:val="none" w:sz="0" w:space="0" w:color="auto"/>
        <w:left w:val="none" w:sz="0" w:space="0" w:color="auto"/>
        <w:bottom w:val="none" w:sz="0" w:space="0" w:color="auto"/>
        <w:right w:val="none" w:sz="0" w:space="0" w:color="auto"/>
      </w:divBdr>
    </w:div>
    <w:div w:id="575670190">
      <w:bodyDiv w:val="1"/>
      <w:marLeft w:val="0"/>
      <w:marRight w:val="0"/>
      <w:marTop w:val="0"/>
      <w:marBottom w:val="0"/>
      <w:divBdr>
        <w:top w:val="none" w:sz="0" w:space="0" w:color="auto"/>
        <w:left w:val="none" w:sz="0" w:space="0" w:color="auto"/>
        <w:bottom w:val="none" w:sz="0" w:space="0" w:color="auto"/>
        <w:right w:val="none" w:sz="0" w:space="0" w:color="auto"/>
      </w:divBdr>
    </w:div>
    <w:div w:id="582951757">
      <w:bodyDiv w:val="1"/>
      <w:marLeft w:val="0"/>
      <w:marRight w:val="0"/>
      <w:marTop w:val="0"/>
      <w:marBottom w:val="0"/>
      <w:divBdr>
        <w:top w:val="none" w:sz="0" w:space="0" w:color="auto"/>
        <w:left w:val="none" w:sz="0" w:space="0" w:color="auto"/>
        <w:bottom w:val="none" w:sz="0" w:space="0" w:color="auto"/>
        <w:right w:val="none" w:sz="0" w:space="0" w:color="auto"/>
      </w:divBdr>
    </w:div>
    <w:div w:id="591084480">
      <w:bodyDiv w:val="1"/>
      <w:marLeft w:val="0"/>
      <w:marRight w:val="0"/>
      <w:marTop w:val="0"/>
      <w:marBottom w:val="0"/>
      <w:divBdr>
        <w:top w:val="none" w:sz="0" w:space="0" w:color="auto"/>
        <w:left w:val="none" w:sz="0" w:space="0" w:color="auto"/>
        <w:bottom w:val="none" w:sz="0" w:space="0" w:color="auto"/>
        <w:right w:val="none" w:sz="0" w:space="0" w:color="auto"/>
      </w:divBdr>
    </w:div>
    <w:div w:id="615403255">
      <w:bodyDiv w:val="1"/>
      <w:marLeft w:val="0"/>
      <w:marRight w:val="0"/>
      <w:marTop w:val="0"/>
      <w:marBottom w:val="0"/>
      <w:divBdr>
        <w:top w:val="none" w:sz="0" w:space="0" w:color="auto"/>
        <w:left w:val="none" w:sz="0" w:space="0" w:color="auto"/>
        <w:bottom w:val="none" w:sz="0" w:space="0" w:color="auto"/>
        <w:right w:val="none" w:sz="0" w:space="0" w:color="auto"/>
      </w:divBdr>
    </w:div>
    <w:div w:id="623779084">
      <w:bodyDiv w:val="1"/>
      <w:marLeft w:val="0"/>
      <w:marRight w:val="0"/>
      <w:marTop w:val="0"/>
      <w:marBottom w:val="0"/>
      <w:divBdr>
        <w:top w:val="none" w:sz="0" w:space="0" w:color="auto"/>
        <w:left w:val="none" w:sz="0" w:space="0" w:color="auto"/>
        <w:bottom w:val="none" w:sz="0" w:space="0" w:color="auto"/>
        <w:right w:val="none" w:sz="0" w:space="0" w:color="auto"/>
      </w:divBdr>
      <w:divsChild>
        <w:div w:id="448937191">
          <w:marLeft w:val="547"/>
          <w:marRight w:val="0"/>
          <w:marTop w:val="0"/>
          <w:marBottom w:val="0"/>
          <w:divBdr>
            <w:top w:val="none" w:sz="0" w:space="0" w:color="auto"/>
            <w:left w:val="none" w:sz="0" w:space="0" w:color="auto"/>
            <w:bottom w:val="none" w:sz="0" w:space="0" w:color="auto"/>
            <w:right w:val="none" w:sz="0" w:space="0" w:color="auto"/>
          </w:divBdr>
        </w:div>
        <w:div w:id="231165127">
          <w:marLeft w:val="547"/>
          <w:marRight w:val="0"/>
          <w:marTop w:val="0"/>
          <w:marBottom w:val="0"/>
          <w:divBdr>
            <w:top w:val="none" w:sz="0" w:space="0" w:color="auto"/>
            <w:left w:val="none" w:sz="0" w:space="0" w:color="auto"/>
            <w:bottom w:val="none" w:sz="0" w:space="0" w:color="auto"/>
            <w:right w:val="none" w:sz="0" w:space="0" w:color="auto"/>
          </w:divBdr>
        </w:div>
        <w:div w:id="752632247">
          <w:marLeft w:val="547"/>
          <w:marRight w:val="0"/>
          <w:marTop w:val="0"/>
          <w:marBottom w:val="0"/>
          <w:divBdr>
            <w:top w:val="none" w:sz="0" w:space="0" w:color="auto"/>
            <w:left w:val="none" w:sz="0" w:space="0" w:color="auto"/>
            <w:bottom w:val="none" w:sz="0" w:space="0" w:color="auto"/>
            <w:right w:val="none" w:sz="0" w:space="0" w:color="auto"/>
          </w:divBdr>
        </w:div>
      </w:divsChild>
    </w:div>
    <w:div w:id="693962591">
      <w:bodyDiv w:val="1"/>
      <w:marLeft w:val="0"/>
      <w:marRight w:val="0"/>
      <w:marTop w:val="0"/>
      <w:marBottom w:val="0"/>
      <w:divBdr>
        <w:top w:val="none" w:sz="0" w:space="0" w:color="auto"/>
        <w:left w:val="none" w:sz="0" w:space="0" w:color="auto"/>
        <w:bottom w:val="none" w:sz="0" w:space="0" w:color="auto"/>
        <w:right w:val="none" w:sz="0" w:space="0" w:color="auto"/>
      </w:divBdr>
    </w:div>
    <w:div w:id="714963035">
      <w:bodyDiv w:val="1"/>
      <w:marLeft w:val="0"/>
      <w:marRight w:val="0"/>
      <w:marTop w:val="0"/>
      <w:marBottom w:val="0"/>
      <w:divBdr>
        <w:top w:val="none" w:sz="0" w:space="0" w:color="auto"/>
        <w:left w:val="none" w:sz="0" w:space="0" w:color="auto"/>
        <w:bottom w:val="none" w:sz="0" w:space="0" w:color="auto"/>
        <w:right w:val="none" w:sz="0" w:space="0" w:color="auto"/>
      </w:divBdr>
    </w:div>
    <w:div w:id="722410084">
      <w:bodyDiv w:val="1"/>
      <w:marLeft w:val="0"/>
      <w:marRight w:val="0"/>
      <w:marTop w:val="0"/>
      <w:marBottom w:val="0"/>
      <w:divBdr>
        <w:top w:val="none" w:sz="0" w:space="0" w:color="auto"/>
        <w:left w:val="none" w:sz="0" w:space="0" w:color="auto"/>
        <w:bottom w:val="none" w:sz="0" w:space="0" w:color="auto"/>
        <w:right w:val="none" w:sz="0" w:space="0" w:color="auto"/>
      </w:divBdr>
    </w:div>
    <w:div w:id="746074291">
      <w:bodyDiv w:val="1"/>
      <w:marLeft w:val="0"/>
      <w:marRight w:val="0"/>
      <w:marTop w:val="0"/>
      <w:marBottom w:val="0"/>
      <w:divBdr>
        <w:top w:val="none" w:sz="0" w:space="0" w:color="auto"/>
        <w:left w:val="none" w:sz="0" w:space="0" w:color="auto"/>
        <w:bottom w:val="none" w:sz="0" w:space="0" w:color="auto"/>
        <w:right w:val="none" w:sz="0" w:space="0" w:color="auto"/>
      </w:divBdr>
    </w:div>
    <w:div w:id="754280936">
      <w:bodyDiv w:val="1"/>
      <w:marLeft w:val="0"/>
      <w:marRight w:val="0"/>
      <w:marTop w:val="0"/>
      <w:marBottom w:val="0"/>
      <w:divBdr>
        <w:top w:val="none" w:sz="0" w:space="0" w:color="auto"/>
        <w:left w:val="none" w:sz="0" w:space="0" w:color="auto"/>
        <w:bottom w:val="none" w:sz="0" w:space="0" w:color="auto"/>
        <w:right w:val="none" w:sz="0" w:space="0" w:color="auto"/>
      </w:divBdr>
    </w:div>
    <w:div w:id="758866092">
      <w:bodyDiv w:val="1"/>
      <w:marLeft w:val="0"/>
      <w:marRight w:val="0"/>
      <w:marTop w:val="0"/>
      <w:marBottom w:val="0"/>
      <w:divBdr>
        <w:top w:val="none" w:sz="0" w:space="0" w:color="auto"/>
        <w:left w:val="none" w:sz="0" w:space="0" w:color="auto"/>
        <w:bottom w:val="none" w:sz="0" w:space="0" w:color="auto"/>
        <w:right w:val="none" w:sz="0" w:space="0" w:color="auto"/>
      </w:divBdr>
    </w:div>
    <w:div w:id="800732133">
      <w:bodyDiv w:val="1"/>
      <w:marLeft w:val="0"/>
      <w:marRight w:val="0"/>
      <w:marTop w:val="0"/>
      <w:marBottom w:val="0"/>
      <w:divBdr>
        <w:top w:val="none" w:sz="0" w:space="0" w:color="auto"/>
        <w:left w:val="none" w:sz="0" w:space="0" w:color="auto"/>
        <w:bottom w:val="none" w:sz="0" w:space="0" w:color="auto"/>
        <w:right w:val="none" w:sz="0" w:space="0" w:color="auto"/>
      </w:divBdr>
    </w:div>
    <w:div w:id="853963125">
      <w:bodyDiv w:val="1"/>
      <w:marLeft w:val="0"/>
      <w:marRight w:val="0"/>
      <w:marTop w:val="0"/>
      <w:marBottom w:val="0"/>
      <w:divBdr>
        <w:top w:val="none" w:sz="0" w:space="0" w:color="auto"/>
        <w:left w:val="none" w:sz="0" w:space="0" w:color="auto"/>
        <w:bottom w:val="none" w:sz="0" w:space="0" w:color="auto"/>
        <w:right w:val="none" w:sz="0" w:space="0" w:color="auto"/>
      </w:divBdr>
    </w:div>
    <w:div w:id="932710208">
      <w:bodyDiv w:val="1"/>
      <w:marLeft w:val="0"/>
      <w:marRight w:val="0"/>
      <w:marTop w:val="0"/>
      <w:marBottom w:val="0"/>
      <w:divBdr>
        <w:top w:val="none" w:sz="0" w:space="0" w:color="auto"/>
        <w:left w:val="none" w:sz="0" w:space="0" w:color="auto"/>
        <w:bottom w:val="none" w:sz="0" w:space="0" w:color="auto"/>
        <w:right w:val="none" w:sz="0" w:space="0" w:color="auto"/>
      </w:divBdr>
    </w:div>
    <w:div w:id="993997507">
      <w:bodyDiv w:val="1"/>
      <w:marLeft w:val="0"/>
      <w:marRight w:val="0"/>
      <w:marTop w:val="0"/>
      <w:marBottom w:val="0"/>
      <w:divBdr>
        <w:top w:val="none" w:sz="0" w:space="0" w:color="auto"/>
        <w:left w:val="none" w:sz="0" w:space="0" w:color="auto"/>
        <w:bottom w:val="none" w:sz="0" w:space="0" w:color="auto"/>
        <w:right w:val="none" w:sz="0" w:space="0" w:color="auto"/>
      </w:divBdr>
    </w:div>
    <w:div w:id="1043871042">
      <w:bodyDiv w:val="1"/>
      <w:marLeft w:val="0"/>
      <w:marRight w:val="0"/>
      <w:marTop w:val="0"/>
      <w:marBottom w:val="0"/>
      <w:divBdr>
        <w:top w:val="none" w:sz="0" w:space="0" w:color="auto"/>
        <w:left w:val="none" w:sz="0" w:space="0" w:color="auto"/>
        <w:bottom w:val="none" w:sz="0" w:space="0" w:color="auto"/>
        <w:right w:val="none" w:sz="0" w:space="0" w:color="auto"/>
      </w:divBdr>
    </w:div>
    <w:div w:id="1061945541">
      <w:bodyDiv w:val="1"/>
      <w:marLeft w:val="0"/>
      <w:marRight w:val="0"/>
      <w:marTop w:val="0"/>
      <w:marBottom w:val="0"/>
      <w:divBdr>
        <w:top w:val="none" w:sz="0" w:space="0" w:color="auto"/>
        <w:left w:val="none" w:sz="0" w:space="0" w:color="auto"/>
        <w:bottom w:val="none" w:sz="0" w:space="0" w:color="auto"/>
        <w:right w:val="none" w:sz="0" w:space="0" w:color="auto"/>
      </w:divBdr>
    </w:div>
    <w:div w:id="1065832095">
      <w:bodyDiv w:val="1"/>
      <w:marLeft w:val="0"/>
      <w:marRight w:val="0"/>
      <w:marTop w:val="0"/>
      <w:marBottom w:val="0"/>
      <w:divBdr>
        <w:top w:val="none" w:sz="0" w:space="0" w:color="auto"/>
        <w:left w:val="none" w:sz="0" w:space="0" w:color="auto"/>
        <w:bottom w:val="none" w:sz="0" w:space="0" w:color="auto"/>
        <w:right w:val="none" w:sz="0" w:space="0" w:color="auto"/>
      </w:divBdr>
    </w:div>
    <w:div w:id="1084960636">
      <w:bodyDiv w:val="1"/>
      <w:marLeft w:val="0"/>
      <w:marRight w:val="0"/>
      <w:marTop w:val="0"/>
      <w:marBottom w:val="0"/>
      <w:divBdr>
        <w:top w:val="none" w:sz="0" w:space="0" w:color="auto"/>
        <w:left w:val="none" w:sz="0" w:space="0" w:color="auto"/>
        <w:bottom w:val="none" w:sz="0" w:space="0" w:color="auto"/>
        <w:right w:val="none" w:sz="0" w:space="0" w:color="auto"/>
      </w:divBdr>
    </w:div>
    <w:div w:id="1087187492">
      <w:bodyDiv w:val="1"/>
      <w:marLeft w:val="0"/>
      <w:marRight w:val="0"/>
      <w:marTop w:val="0"/>
      <w:marBottom w:val="0"/>
      <w:divBdr>
        <w:top w:val="none" w:sz="0" w:space="0" w:color="auto"/>
        <w:left w:val="none" w:sz="0" w:space="0" w:color="auto"/>
        <w:bottom w:val="none" w:sz="0" w:space="0" w:color="auto"/>
        <w:right w:val="none" w:sz="0" w:space="0" w:color="auto"/>
      </w:divBdr>
    </w:div>
    <w:div w:id="1156340033">
      <w:bodyDiv w:val="1"/>
      <w:marLeft w:val="0"/>
      <w:marRight w:val="0"/>
      <w:marTop w:val="0"/>
      <w:marBottom w:val="0"/>
      <w:divBdr>
        <w:top w:val="none" w:sz="0" w:space="0" w:color="auto"/>
        <w:left w:val="none" w:sz="0" w:space="0" w:color="auto"/>
        <w:bottom w:val="none" w:sz="0" w:space="0" w:color="auto"/>
        <w:right w:val="none" w:sz="0" w:space="0" w:color="auto"/>
      </w:divBdr>
    </w:div>
    <w:div w:id="1168715631">
      <w:bodyDiv w:val="1"/>
      <w:marLeft w:val="0"/>
      <w:marRight w:val="0"/>
      <w:marTop w:val="0"/>
      <w:marBottom w:val="0"/>
      <w:divBdr>
        <w:top w:val="none" w:sz="0" w:space="0" w:color="auto"/>
        <w:left w:val="none" w:sz="0" w:space="0" w:color="auto"/>
        <w:bottom w:val="none" w:sz="0" w:space="0" w:color="auto"/>
        <w:right w:val="none" w:sz="0" w:space="0" w:color="auto"/>
      </w:divBdr>
    </w:div>
    <w:div w:id="1194609139">
      <w:bodyDiv w:val="1"/>
      <w:marLeft w:val="0"/>
      <w:marRight w:val="0"/>
      <w:marTop w:val="0"/>
      <w:marBottom w:val="0"/>
      <w:divBdr>
        <w:top w:val="none" w:sz="0" w:space="0" w:color="auto"/>
        <w:left w:val="none" w:sz="0" w:space="0" w:color="auto"/>
        <w:bottom w:val="none" w:sz="0" w:space="0" w:color="auto"/>
        <w:right w:val="none" w:sz="0" w:space="0" w:color="auto"/>
      </w:divBdr>
    </w:div>
    <w:div w:id="1250894939">
      <w:bodyDiv w:val="1"/>
      <w:marLeft w:val="0"/>
      <w:marRight w:val="0"/>
      <w:marTop w:val="0"/>
      <w:marBottom w:val="0"/>
      <w:divBdr>
        <w:top w:val="none" w:sz="0" w:space="0" w:color="auto"/>
        <w:left w:val="none" w:sz="0" w:space="0" w:color="auto"/>
        <w:bottom w:val="none" w:sz="0" w:space="0" w:color="auto"/>
        <w:right w:val="none" w:sz="0" w:space="0" w:color="auto"/>
      </w:divBdr>
    </w:div>
    <w:div w:id="1252009927">
      <w:bodyDiv w:val="1"/>
      <w:marLeft w:val="0"/>
      <w:marRight w:val="0"/>
      <w:marTop w:val="0"/>
      <w:marBottom w:val="0"/>
      <w:divBdr>
        <w:top w:val="none" w:sz="0" w:space="0" w:color="auto"/>
        <w:left w:val="none" w:sz="0" w:space="0" w:color="auto"/>
        <w:bottom w:val="none" w:sz="0" w:space="0" w:color="auto"/>
        <w:right w:val="none" w:sz="0" w:space="0" w:color="auto"/>
      </w:divBdr>
    </w:div>
    <w:div w:id="1276328554">
      <w:bodyDiv w:val="1"/>
      <w:marLeft w:val="0"/>
      <w:marRight w:val="0"/>
      <w:marTop w:val="0"/>
      <w:marBottom w:val="0"/>
      <w:divBdr>
        <w:top w:val="none" w:sz="0" w:space="0" w:color="auto"/>
        <w:left w:val="none" w:sz="0" w:space="0" w:color="auto"/>
        <w:bottom w:val="none" w:sz="0" w:space="0" w:color="auto"/>
        <w:right w:val="none" w:sz="0" w:space="0" w:color="auto"/>
      </w:divBdr>
    </w:div>
    <w:div w:id="1304896113">
      <w:bodyDiv w:val="1"/>
      <w:marLeft w:val="0"/>
      <w:marRight w:val="0"/>
      <w:marTop w:val="0"/>
      <w:marBottom w:val="0"/>
      <w:divBdr>
        <w:top w:val="none" w:sz="0" w:space="0" w:color="auto"/>
        <w:left w:val="none" w:sz="0" w:space="0" w:color="auto"/>
        <w:bottom w:val="none" w:sz="0" w:space="0" w:color="auto"/>
        <w:right w:val="none" w:sz="0" w:space="0" w:color="auto"/>
      </w:divBdr>
    </w:div>
    <w:div w:id="1307009039">
      <w:bodyDiv w:val="1"/>
      <w:marLeft w:val="0"/>
      <w:marRight w:val="0"/>
      <w:marTop w:val="0"/>
      <w:marBottom w:val="0"/>
      <w:divBdr>
        <w:top w:val="none" w:sz="0" w:space="0" w:color="auto"/>
        <w:left w:val="none" w:sz="0" w:space="0" w:color="auto"/>
        <w:bottom w:val="none" w:sz="0" w:space="0" w:color="auto"/>
        <w:right w:val="none" w:sz="0" w:space="0" w:color="auto"/>
      </w:divBdr>
    </w:div>
    <w:div w:id="1341423594">
      <w:bodyDiv w:val="1"/>
      <w:marLeft w:val="0"/>
      <w:marRight w:val="0"/>
      <w:marTop w:val="0"/>
      <w:marBottom w:val="0"/>
      <w:divBdr>
        <w:top w:val="none" w:sz="0" w:space="0" w:color="auto"/>
        <w:left w:val="none" w:sz="0" w:space="0" w:color="auto"/>
        <w:bottom w:val="none" w:sz="0" w:space="0" w:color="auto"/>
        <w:right w:val="none" w:sz="0" w:space="0" w:color="auto"/>
      </w:divBdr>
    </w:div>
    <w:div w:id="1367290124">
      <w:bodyDiv w:val="1"/>
      <w:marLeft w:val="0"/>
      <w:marRight w:val="0"/>
      <w:marTop w:val="0"/>
      <w:marBottom w:val="0"/>
      <w:divBdr>
        <w:top w:val="none" w:sz="0" w:space="0" w:color="auto"/>
        <w:left w:val="none" w:sz="0" w:space="0" w:color="auto"/>
        <w:bottom w:val="none" w:sz="0" w:space="0" w:color="auto"/>
        <w:right w:val="none" w:sz="0" w:space="0" w:color="auto"/>
      </w:divBdr>
    </w:div>
    <w:div w:id="1383480430">
      <w:bodyDiv w:val="1"/>
      <w:marLeft w:val="0"/>
      <w:marRight w:val="0"/>
      <w:marTop w:val="0"/>
      <w:marBottom w:val="0"/>
      <w:divBdr>
        <w:top w:val="none" w:sz="0" w:space="0" w:color="auto"/>
        <w:left w:val="none" w:sz="0" w:space="0" w:color="auto"/>
        <w:bottom w:val="none" w:sz="0" w:space="0" w:color="auto"/>
        <w:right w:val="none" w:sz="0" w:space="0" w:color="auto"/>
      </w:divBdr>
    </w:div>
    <w:div w:id="1394042646">
      <w:bodyDiv w:val="1"/>
      <w:marLeft w:val="0"/>
      <w:marRight w:val="0"/>
      <w:marTop w:val="0"/>
      <w:marBottom w:val="0"/>
      <w:divBdr>
        <w:top w:val="none" w:sz="0" w:space="0" w:color="auto"/>
        <w:left w:val="none" w:sz="0" w:space="0" w:color="auto"/>
        <w:bottom w:val="none" w:sz="0" w:space="0" w:color="auto"/>
        <w:right w:val="none" w:sz="0" w:space="0" w:color="auto"/>
      </w:divBdr>
    </w:div>
    <w:div w:id="1469201254">
      <w:bodyDiv w:val="1"/>
      <w:marLeft w:val="0"/>
      <w:marRight w:val="0"/>
      <w:marTop w:val="0"/>
      <w:marBottom w:val="0"/>
      <w:divBdr>
        <w:top w:val="none" w:sz="0" w:space="0" w:color="auto"/>
        <w:left w:val="none" w:sz="0" w:space="0" w:color="auto"/>
        <w:bottom w:val="none" w:sz="0" w:space="0" w:color="auto"/>
        <w:right w:val="none" w:sz="0" w:space="0" w:color="auto"/>
      </w:divBdr>
    </w:div>
    <w:div w:id="1514297427">
      <w:bodyDiv w:val="1"/>
      <w:marLeft w:val="0"/>
      <w:marRight w:val="0"/>
      <w:marTop w:val="0"/>
      <w:marBottom w:val="0"/>
      <w:divBdr>
        <w:top w:val="none" w:sz="0" w:space="0" w:color="auto"/>
        <w:left w:val="none" w:sz="0" w:space="0" w:color="auto"/>
        <w:bottom w:val="none" w:sz="0" w:space="0" w:color="auto"/>
        <w:right w:val="none" w:sz="0" w:space="0" w:color="auto"/>
      </w:divBdr>
    </w:div>
    <w:div w:id="1547253300">
      <w:bodyDiv w:val="1"/>
      <w:marLeft w:val="0"/>
      <w:marRight w:val="0"/>
      <w:marTop w:val="0"/>
      <w:marBottom w:val="0"/>
      <w:divBdr>
        <w:top w:val="none" w:sz="0" w:space="0" w:color="auto"/>
        <w:left w:val="none" w:sz="0" w:space="0" w:color="auto"/>
        <w:bottom w:val="none" w:sz="0" w:space="0" w:color="auto"/>
        <w:right w:val="none" w:sz="0" w:space="0" w:color="auto"/>
      </w:divBdr>
    </w:div>
    <w:div w:id="1621184120">
      <w:bodyDiv w:val="1"/>
      <w:marLeft w:val="0"/>
      <w:marRight w:val="0"/>
      <w:marTop w:val="0"/>
      <w:marBottom w:val="0"/>
      <w:divBdr>
        <w:top w:val="none" w:sz="0" w:space="0" w:color="auto"/>
        <w:left w:val="none" w:sz="0" w:space="0" w:color="auto"/>
        <w:bottom w:val="none" w:sz="0" w:space="0" w:color="auto"/>
        <w:right w:val="none" w:sz="0" w:space="0" w:color="auto"/>
      </w:divBdr>
    </w:div>
    <w:div w:id="1628320611">
      <w:bodyDiv w:val="1"/>
      <w:marLeft w:val="0"/>
      <w:marRight w:val="0"/>
      <w:marTop w:val="0"/>
      <w:marBottom w:val="0"/>
      <w:divBdr>
        <w:top w:val="none" w:sz="0" w:space="0" w:color="auto"/>
        <w:left w:val="none" w:sz="0" w:space="0" w:color="auto"/>
        <w:bottom w:val="none" w:sz="0" w:space="0" w:color="auto"/>
        <w:right w:val="none" w:sz="0" w:space="0" w:color="auto"/>
      </w:divBdr>
    </w:div>
    <w:div w:id="1711492399">
      <w:bodyDiv w:val="1"/>
      <w:marLeft w:val="0"/>
      <w:marRight w:val="0"/>
      <w:marTop w:val="0"/>
      <w:marBottom w:val="0"/>
      <w:divBdr>
        <w:top w:val="none" w:sz="0" w:space="0" w:color="auto"/>
        <w:left w:val="none" w:sz="0" w:space="0" w:color="auto"/>
        <w:bottom w:val="none" w:sz="0" w:space="0" w:color="auto"/>
        <w:right w:val="none" w:sz="0" w:space="0" w:color="auto"/>
      </w:divBdr>
    </w:div>
    <w:div w:id="1750271106">
      <w:bodyDiv w:val="1"/>
      <w:marLeft w:val="0"/>
      <w:marRight w:val="0"/>
      <w:marTop w:val="0"/>
      <w:marBottom w:val="0"/>
      <w:divBdr>
        <w:top w:val="none" w:sz="0" w:space="0" w:color="auto"/>
        <w:left w:val="none" w:sz="0" w:space="0" w:color="auto"/>
        <w:bottom w:val="none" w:sz="0" w:space="0" w:color="auto"/>
        <w:right w:val="none" w:sz="0" w:space="0" w:color="auto"/>
      </w:divBdr>
    </w:div>
    <w:div w:id="1761483248">
      <w:bodyDiv w:val="1"/>
      <w:marLeft w:val="0"/>
      <w:marRight w:val="0"/>
      <w:marTop w:val="0"/>
      <w:marBottom w:val="0"/>
      <w:divBdr>
        <w:top w:val="none" w:sz="0" w:space="0" w:color="auto"/>
        <w:left w:val="none" w:sz="0" w:space="0" w:color="auto"/>
        <w:bottom w:val="none" w:sz="0" w:space="0" w:color="auto"/>
        <w:right w:val="none" w:sz="0" w:space="0" w:color="auto"/>
      </w:divBdr>
    </w:div>
    <w:div w:id="1766416242">
      <w:bodyDiv w:val="1"/>
      <w:marLeft w:val="0"/>
      <w:marRight w:val="0"/>
      <w:marTop w:val="0"/>
      <w:marBottom w:val="0"/>
      <w:divBdr>
        <w:top w:val="none" w:sz="0" w:space="0" w:color="auto"/>
        <w:left w:val="none" w:sz="0" w:space="0" w:color="auto"/>
        <w:bottom w:val="none" w:sz="0" w:space="0" w:color="auto"/>
        <w:right w:val="none" w:sz="0" w:space="0" w:color="auto"/>
      </w:divBdr>
    </w:div>
    <w:div w:id="1780904216">
      <w:bodyDiv w:val="1"/>
      <w:marLeft w:val="0"/>
      <w:marRight w:val="0"/>
      <w:marTop w:val="0"/>
      <w:marBottom w:val="0"/>
      <w:divBdr>
        <w:top w:val="none" w:sz="0" w:space="0" w:color="auto"/>
        <w:left w:val="none" w:sz="0" w:space="0" w:color="auto"/>
        <w:bottom w:val="none" w:sz="0" w:space="0" w:color="auto"/>
        <w:right w:val="none" w:sz="0" w:space="0" w:color="auto"/>
      </w:divBdr>
    </w:div>
    <w:div w:id="1792506113">
      <w:bodyDiv w:val="1"/>
      <w:marLeft w:val="0"/>
      <w:marRight w:val="0"/>
      <w:marTop w:val="0"/>
      <w:marBottom w:val="0"/>
      <w:divBdr>
        <w:top w:val="none" w:sz="0" w:space="0" w:color="auto"/>
        <w:left w:val="none" w:sz="0" w:space="0" w:color="auto"/>
        <w:bottom w:val="none" w:sz="0" w:space="0" w:color="auto"/>
        <w:right w:val="none" w:sz="0" w:space="0" w:color="auto"/>
      </w:divBdr>
    </w:div>
    <w:div w:id="1811553801">
      <w:bodyDiv w:val="1"/>
      <w:marLeft w:val="0"/>
      <w:marRight w:val="0"/>
      <w:marTop w:val="0"/>
      <w:marBottom w:val="0"/>
      <w:divBdr>
        <w:top w:val="none" w:sz="0" w:space="0" w:color="auto"/>
        <w:left w:val="none" w:sz="0" w:space="0" w:color="auto"/>
        <w:bottom w:val="none" w:sz="0" w:space="0" w:color="auto"/>
        <w:right w:val="none" w:sz="0" w:space="0" w:color="auto"/>
      </w:divBdr>
    </w:div>
    <w:div w:id="1855461466">
      <w:bodyDiv w:val="1"/>
      <w:marLeft w:val="0"/>
      <w:marRight w:val="0"/>
      <w:marTop w:val="0"/>
      <w:marBottom w:val="0"/>
      <w:divBdr>
        <w:top w:val="none" w:sz="0" w:space="0" w:color="auto"/>
        <w:left w:val="none" w:sz="0" w:space="0" w:color="auto"/>
        <w:bottom w:val="none" w:sz="0" w:space="0" w:color="auto"/>
        <w:right w:val="none" w:sz="0" w:space="0" w:color="auto"/>
      </w:divBdr>
    </w:div>
    <w:div w:id="1857189653">
      <w:bodyDiv w:val="1"/>
      <w:marLeft w:val="0"/>
      <w:marRight w:val="0"/>
      <w:marTop w:val="0"/>
      <w:marBottom w:val="0"/>
      <w:divBdr>
        <w:top w:val="none" w:sz="0" w:space="0" w:color="auto"/>
        <w:left w:val="none" w:sz="0" w:space="0" w:color="auto"/>
        <w:bottom w:val="none" w:sz="0" w:space="0" w:color="auto"/>
        <w:right w:val="none" w:sz="0" w:space="0" w:color="auto"/>
      </w:divBdr>
    </w:div>
    <w:div w:id="1954897843">
      <w:bodyDiv w:val="1"/>
      <w:marLeft w:val="0"/>
      <w:marRight w:val="0"/>
      <w:marTop w:val="0"/>
      <w:marBottom w:val="0"/>
      <w:divBdr>
        <w:top w:val="none" w:sz="0" w:space="0" w:color="auto"/>
        <w:left w:val="none" w:sz="0" w:space="0" w:color="auto"/>
        <w:bottom w:val="none" w:sz="0" w:space="0" w:color="auto"/>
        <w:right w:val="none" w:sz="0" w:space="0" w:color="auto"/>
      </w:divBdr>
    </w:div>
    <w:div w:id="1976643405">
      <w:bodyDiv w:val="1"/>
      <w:marLeft w:val="0"/>
      <w:marRight w:val="0"/>
      <w:marTop w:val="0"/>
      <w:marBottom w:val="0"/>
      <w:divBdr>
        <w:top w:val="none" w:sz="0" w:space="0" w:color="auto"/>
        <w:left w:val="none" w:sz="0" w:space="0" w:color="auto"/>
        <w:bottom w:val="none" w:sz="0" w:space="0" w:color="auto"/>
        <w:right w:val="none" w:sz="0" w:space="0" w:color="auto"/>
      </w:divBdr>
    </w:div>
    <w:div w:id="1981230510">
      <w:bodyDiv w:val="1"/>
      <w:marLeft w:val="0"/>
      <w:marRight w:val="0"/>
      <w:marTop w:val="0"/>
      <w:marBottom w:val="0"/>
      <w:divBdr>
        <w:top w:val="none" w:sz="0" w:space="0" w:color="auto"/>
        <w:left w:val="none" w:sz="0" w:space="0" w:color="auto"/>
        <w:bottom w:val="none" w:sz="0" w:space="0" w:color="auto"/>
        <w:right w:val="none" w:sz="0" w:space="0" w:color="auto"/>
      </w:divBdr>
    </w:div>
    <w:div w:id="2003510550">
      <w:bodyDiv w:val="1"/>
      <w:marLeft w:val="0"/>
      <w:marRight w:val="0"/>
      <w:marTop w:val="0"/>
      <w:marBottom w:val="0"/>
      <w:divBdr>
        <w:top w:val="none" w:sz="0" w:space="0" w:color="auto"/>
        <w:left w:val="none" w:sz="0" w:space="0" w:color="auto"/>
        <w:bottom w:val="none" w:sz="0" w:space="0" w:color="auto"/>
        <w:right w:val="none" w:sz="0" w:space="0" w:color="auto"/>
      </w:divBdr>
    </w:div>
    <w:div w:id="2019186566">
      <w:bodyDiv w:val="1"/>
      <w:marLeft w:val="0"/>
      <w:marRight w:val="0"/>
      <w:marTop w:val="0"/>
      <w:marBottom w:val="0"/>
      <w:divBdr>
        <w:top w:val="none" w:sz="0" w:space="0" w:color="auto"/>
        <w:left w:val="none" w:sz="0" w:space="0" w:color="auto"/>
        <w:bottom w:val="none" w:sz="0" w:space="0" w:color="auto"/>
        <w:right w:val="none" w:sz="0" w:space="0" w:color="auto"/>
      </w:divBdr>
    </w:div>
    <w:div w:id="2020310507">
      <w:bodyDiv w:val="1"/>
      <w:marLeft w:val="0"/>
      <w:marRight w:val="0"/>
      <w:marTop w:val="0"/>
      <w:marBottom w:val="0"/>
      <w:divBdr>
        <w:top w:val="none" w:sz="0" w:space="0" w:color="auto"/>
        <w:left w:val="none" w:sz="0" w:space="0" w:color="auto"/>
        <w:bottom w:val="none" w:sz="0" w:space="0" w:color="auto"/>
        <w:right w:val="none" w:sz="0" w:space="0" w:color="auto"/>
      </w:divBdr>
    </w:div>
    <w:div w:id="2079668644">
      <w:bodyDiv w:val="1"/>
      <w:marLeft w:val="0"/>
      <w:marRight w:val="0"/>
      <w:marTop w:val="0"/>
      <w:marBottom w:val="0"/>
      <w:divBdr>
        <w:top w:val="none" w:sz="0" w:space="0" w:color="auto"/>
        <w:left w:val="none" w:sz="0" w:space="0" w:color="auto"/>
        <w:bottom w:val="none" w:sz="0" w:space="0" w:color="auto"/>
        <w:right w:val="none" w:sz="0" w:space="0" w:color="auto"/>
      </w:divBdr>
    </w:div>
    <w:div w:id="2088728076">
      <w:bodyDiv w:val="1"/>
      <w:marLeft w:val="0"/>
      <w:marRight w:val="0"/>
      <w:marTop w:val="0"/>
      <w:marBottom w:val="0"/>
      <w:divBdr>
        <w:top w:val="none" w:sz="0" w:space="0" w:color="auto"/>
        <w:left w:val="none" w:sz="0" w:space="0" w:color="auto"/>
        <w:bottom w:val="none" w:sz="0" w:space="0" w:color="auto"/>
        <w:right w:val="none" w:sz="0" w:space="0" w:color="auto"/>
      </w:divBdr>
    </w:div>
    <w:div w:id="2120447465">
      <w:bodyDiv w:val="1"/>
      <w:marLeft w:val="0"/>
      <w:marRight w:val="0"/>
      <w:marTop w:val="0"/>
      <w:marBottom w:val="0"/>
      <w:divBdr>
        <w:top w:val="none" w:sz="0" w:space="0" w:color="auto"/>
        <w:left w:val="none" w:sz="0" w:space="0" w:color="auto"/>
        <w:bottom w:val="none" w:sz="0" w:space="0" w:color="auto"/>
        <w:right w:val="none" w:sz="0" w:space="0" w:color="auto"/>
      </w:divBdr>
    </w:div>
    <w:div w:id="2138639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ogle.com/search?q=https://climate.ec.europa.eu/eu-action/european-green-deal_en" TargetMode="External"/><Relationship Id="rId18" Type="http://schemas.openxmlformats.org/officeDocument/2006/relationships/hyperlink" Target="https://ec.europa.eu/commission/presscorner/detail/en/qanda_20_23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imate.ec.europa.eu/eu-action/european-climate-law_en" TargetMode="External"/><Relationship Id="rId17" Type="http://schemas.openxmlformats.org/officeDocument/2006/relationships/hyperlink" Target="https://energy.ec.europa.eu/strategy/repowereu-phase-out-russian-energy-imports/repowereu-4-years_en" TargetMode="External"/><Relationship Id="rId2" Type="http://schemas.openxmlformats.org/officeDocument/2006/relationships/numbering" Target="numbering.xml"/><Relationship Id="rId16" Type="http://schemas.openxmlformats.org/officeDocument/2006/relationships/hyperlink" Target="https://taxation-customs.ec.europa.eu/carbon-border-adjustment-mechanism/cbam-definitive-regime_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dau-tu/nghi-dinh-128-2018-nd-cp-sua-doi-nghi-dinh-ve-dieu-kien-dau-tu-trong-linh-vuc-duong-thuy-noi-dia-395259.aspx" TargetMode="External"/><Relationship Id="rId5" Type="http://schemas.openxmlformats.org/officeDocument/2006/relationships/webSettings" Target="webSettings.xml"/><Relationship Id="rId15" Type="http://schemas.openxmlformats.org/officeDocument/2006/relationships/hyperlink" Target="https://climate.ec.europa.eu/news-other-reads/news/eu-emissions-trading-system-sustains-downward-trend-covered-emissions-2026-04-10_en" TargetMode="External"/><Relationship Id="rId10" Type="http://schemas.openxmlformats.org/officeDocument/2006/relationships/hyperlink" Target="https://thuvienphapluat.vn/van-ban/dau-tu/nghi-dinh-128-2018-nd-cp-sua-doi-nghi-dinh-ve-dieu-kien-dau-tu-trong-linh-vuc-duong-thuy-noi-dia-395259.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build-up.ec.europa.eu/en/resources-and-tools/links/fit-55"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unfccc.int/sites/default/files/resource/India_LTLEDS.pdf" TargetMode="External"/><Relationship Id="rId21" Type="http://schemas.openxmlformats.org/officeDocument/2006/relationships/hyperlink" Target="https://www.mlit.go.jp/g7transport2023-ise-shima-mie/assets/images/pdf/green_transformation.pdf" TargetMode="External"/><Relationship Id="rId42" Type="http://schemas.openxmlformats.org/officeDocument/2006/relationships/hyperlink" Target="https://alternative-fuels-observatory.ec.europa.eu/transport-mode/rail" TargetMode="External"/><Relationship Id="rId47" Type="http://schemas.openxmlformats.org/officeDocument/2006/relationships/hyperlink" Target="https://www.nra.gov.cn/xxgk/gkml/ztjg/gfzd/gfxw/zuti/other/202606/t20260601_351361.shtml" TargetMode="External"/><Relationship Id="rId63" Type="http://schemas.openxmlformats.org/officeDocument/2006/relationships/hyperlink" Target="http://gx.people.com.cn/BIG5/n2/2026/0324/c179409-41532631.html" TargetMode="External"/><Relationship Id="rId68" Type="http://schemas.openxmlformats.org/officeDocument/2006/relationships/hyperlink" Target="https://en.portnews.ru/news/381032/" TargetMode="External"/><Relationship Id="rId7" Type="http://schemas.openxmlformats.org/officeDocument/2006/relationships/hyperlink" Target="https://unfccc.int/sites/default/files/2025-11/2035%E5%B9%B4%E4%B8%AD%E5%9B%BD%E5%9B%BD%E5%AE%B6%E8%87%AA%E4%B8%BB%E8%B4%A1%E7%8C%AE%E6%8A%A5%E5%91%8A.pdf" TargetMode="External"/><Relationship Id="rId2" Type="http://schemas.openxmlformats.org/officeDocument/2006/relationships/hyperlink" Target="https://unfccc.int/sites/default/files/NDC/2022-06/China%E2%80%99s%20Achievements%2C%20New%20Goals%20and%20New%20Measures%20for%20Nationally%20Determined%20Contributions.pdf" TargetMode="External"/><Relationship Id="rId16" Type="http://schemas.openxmlformats.org/officeDocument/2006/relationships/hyperlink" Target="https://www.mlit.go.jp/road/ir/ir-council/buturyu_douro/pdf" TargetMode="External"/><Relationship Id="rId29" Type="http://schemas.openxmlformats.org/officeDocument/2006/relationships/hyperlink" Target="https://shipmin.gov.in/sites/default/files/Harit%20Sagar%20-%20Green%20Port%20Guidelines%20%28May%202023%29.pdf?utm" TargetMode="External"/><Relationship Id="rId11" Type="http://schemas.openxmlformats.org/officeDocument/2006/relationships/hyperlink" Target="https://dcs.nhandan.vn/the-gioi/tin-tuc/thu-tuong-nhat-ban-co-bai-phat-bieu-chinh-sach-dau-tien-truoc-quoc-hoi-566537.html" TargetMode="External"/><Relationship Id="rId24" Type="http://schemas.openxmlformats.org/officeDocument/2006/relationships/hyperlink" Target="https://unfccc.int/sites/default/files/2026-04/INDIA%20NDC%202031-35.pdf" TargetMode="External"/><Relationship Id="rId32" Type="http://schemas.openxmlformats.org/officeDocument/2006/relationships/hyperlink" Target="https://unfccc.int/sites/default/files/resource/Thailand%20LT-LEDS%20%28Revised%20Version%29_08Nov2022.pdf" TargetMode="External"/><Relationship Id="rId37" Type="http://schemas.openxmlformats.org/officeDocument/2006/relationships/hyperlink" Target="https://www.boi.go.th/un/boi_event_detail?module=news&amp;topic_id=134676&amp;language=en" TargetMode="External"/><Relationship Id="rId40" Type="http://schemas.openxmlformats.org/officeDocument/2006/relationships/hyperlink" Target="https://www.boi.go.th/un/boi_event_detail?language=en&amp;module=news&amp;topic_id=135055&amp;utm" TargetMode="External"/><Relationship Id="rId45" Type="http://schemas.openxmlformats.org/officeDocument/2006/relationships/hyperlink" Target="https://nachhaltigkeit.deutschebahn.com/en/ecological-transformation/measures/biofuel" TargetMode="External"/><Relationship Id="rId53" Type="http://schemas.openxmlformats.org/officeDocument/2006/relationships/hyperlink" Target="https://www.pib.gov.in/PressReleaseIframePage.aspx?PRID=1865754&amp;utm&amp;reg=48&amp;lang=2" TargetMode="External"/><Relationship Id="rId58" Type="http://schemas.openxmlformats.org/officeDocument/2006/relationships/hyperlink" Target="https://markettimes.vn/het-dua-nhau-lam-o-to-dien-trung-quoc-gio-don-tong-luc-cho-loai-phuong-tien-nay-107268.html" TargetMode="External"/><Relationship Id="rId66" Type="http://schemas.openxmlformats.org/officeDocument/2006/relationships/hyperlink" Target="https://workboat365.com/first-electric-pusher-vessel-plans-revealed-for-europes-inland-waterways-by-western-baltic-engineering/" TargetMode="External"/><Relationship Id="rId5" Type="http://schemas.openxmlformats.org/officeDocument/2006/relationships/hyperlink" Target="https://climateactiontracker.org/countries/china/" TargetMode="External"/><Relationship Id="rId61" Type="http://schemas.openxmlformats.org/officeDocument/2006/relationships/hyperlink" Target="https://pcgroup.vn/tau-chay-bang-hydro-khong-phat-thai-moi-de-van-chuyen-hang-hoa-tren-song-rhine" TargetMode="External"/><Relationship Id="rId19" Type="http://schemas.openxmlformats.org/officeDocument/2006/relationships/hyperlink" Target="https://www.mlit.go.jp/en/statistics/content/001579732.pdf" TargetMode="External"/><Relationship Id="rId14" Type="http://schemas.openxmlformats.org/officeDocument/2006/relationships/hyperlink" Target="https://www.enecho.meti.go.jp/category/others/basic_plan/pdf" TargetMode="External"/><Relationship Id="rId22" Type="http://schemas.openxmlformats.org/officeDocument/2006/relationships/hyperlink" Target="https://unfccc.int/sites/default/files/NDC/2022-09/UK%20NDC%20ICTU%202022.pdf" TargetMode="External"/><Relationship Id="rId27" Type="http://schemas.openxmlformats.org/officeDocument/2006/relationships/hyperlink" Target="https://www.scribd.com/document/842223950/Operatioal-Guidelines-Dt-30-09-2024-for-P-E-DRIVE" TargetMode="External"/><Relationship Id="rId30" Type="http://schemas.openxmlformats.org/officeDocument/2006/relationships/hyperlink" Target="https://www.civilaviation.gov.in/sites/default/files/2026-04/annual-report-english-2025-moca.pdf" TargetMode="External"/><Relationship Id="rId35" Type="http://schemas.openxmlformats.org/officeDocument/2006/relationships/hyperlink" Target="https://www.dcce.go.th/wp-content/uploads/2024/06/NDC-Action-Plan-2021-2030_Final-Edit-2025.04.09.pdf" TargetMode="External"/><Relationship Id="rId43" Type="http://schemas.openxmlformats.org/officeDocument/2006/relationships/hyperlink" Target="https://zh.railmarket.com/news/rolling-stock/50176-alstom-completes-500th-omneo-regio2n-trainset?region=eu" TargetMode="External"/><Relationship Id="rId48" Type="http://schemas.openxmlformats.org/officeDocument/2006/relationships/hyperlink" Target="https://www.crrcgc.cc/sfgf/2025-07/29/article_2025072914092110384.html" TargetMode="External"/><Relationship Id="rId56" Type="http://schemas.openxmlformats.org/officeDocument/2006/relationships/hyperlink" Target="https://tuoitre.vn/an-do-ra-mat-tau-hoa-chay-bang-hydro-dau-tien-do-nuoc-nay-tu-che-tao-10026071719155895.htm" TargetMode="External"/><Relationship Id="rId64" Type="http://schemas.openxmlformats.org/officeDocument/2006/relationships/hyperlink" Target="https://www.stadtwerke-duisburg.de/fileadmin/Bilder/Geschaeftskunden/Energiedienstleistungen/Landstrom/Flyer_Landstrom_EN.pdf" TargetMode="External"/><Relationship Id="rId69" Type="http://schemas.openxmlformats.org/officeDocument/2006/relationships/hyperlink" Target="https://www.rivieramm.com/news-content-hub/e-pusher-enables-zero-emissions-inland-transport-86893" TargetMode="External"/><Relationship Id="rId8" Type="http://schemas.openxmlformats.org/officeDocument/2006/relationships/hyperlink" Target="https://zerotracker.net/countries/china-cou-0019" TargetMode="External"/><Relationship Id="rId51" Type="http://schemas.openxmlformats.org/officeDocument/2006/relationships/hyperlink" Target="https://baijiahao.baidu.com/s?id=1863797047851241403" TargetMode="External"/><Relationship Id="rId3" Type="http://schemas.openxmlformats.org/officeDocument/2006/relationships/hyperlink" Target="https://english.www.gov.cn/archive/whitepaper/202511/08/content_WS690ee812c6d00ca5f9a076cd.html" TargetMode="External"/><Relationship Id="rId12" Type="http://schemas.openxmlformats.org/officeDocument/2006/relationships/hyperlink" Target="https://www.env.go.jp/content/000338677.pdf" TargetMode="External"/><Relationship Id="rId17" Type="http://schemas.openxmlformats.org/officeDocument/2006/relationships/hyperlink" Target="https://asiacleanenergyforum.adb.org/wp-content/uploads/2024/06/METI_Pathways-to-Japans-Green-Transformation-GX.pdf" TargetMode="External"/><Relationship Id="rId25" Type="http://schemas.openxmlformats.org/officeDocument/2006/relationships/hyperlink" Target="https://www.kapsarc.org/media/xnjnee3i/india%CA%BCs-updated-ndc-a-pathway-to-net-zero-by-2070.pdf" TargetMode="External"/><Relationship Id="rId33" Type="http://schemas.openxmlformats.org/officeDocument/2006/relationships/hyperlink" Target="https://unfccc.int/sites/default/files/NDC/2022-11/Thailand%202nd%20Updated%20NDC.pdf" TargetMode="External"/><Relationship Id="rId38" Type="http://schemas.openxmlformats.org/officeDocument/2006/relationships/hyperlink" Target="https://daibieunhandan.vn/thai-lan-chuan-bi-thong-qua-luat-chong-bien-doi-khi-hau-dau-tien-thiet-lap-he-sinh-thai-tai-chinh-khi-hau-don-bay-chuyen-doi-xanh-10383639.html" TargetMode="External"/><Relationship Id="rId46" Type="http://schemas.openxmlformats.org/officeDocument/2006/relationships/hyperlink" Target="https://www.nra.gov.cn/xwzx/xwxx/xwlb/202402/t20240218_344691.shtml" TargetMode="External"/><Relationship Id="rId59" Type="http://schemas.openxmlformats.org/officeDocument/2006/relationships/hyperlink" Target="https://kuwaittimes.com/article/33636/business/dutch-lead-charge-on-electric-inland-vessels/" TargetMode="External"/><Relationship Id="rId67" Type="http://schemas.openxmlformats.org/officeDocument/2006/relationships/hyperlink" Target="https://inspenet.com/en/news/port-of-moerdijk-to-incorporate-loading-station-for-inland-waterway-vessels/" TargetMode="External"/><Relationship Id="rId20" Type="http://schemas.openxmlformats.org/officeDocument/2006/relationships/hyperlink" Target="https://www.meti.go.jp/policy/energy_environment/global_warming/transition/climate_transition_bond_framework_eng.pdf" TargetMode="External"/><Relationship Id="rId41" Type="http://schemas.openxmlformats.org/officeDocument/2006/relationships/hyperlink" Target="https://www.iea.org/reports/global-ev-outlook-2025/executive-summary" TargetMode="External"/><Relationship Id="rId54" Type="http://schemas.openxmlformats.org/officeDocument/2006/relationships/hyperlink" Target="https://www.pib.gov.in/PressReleasePage.aspx?PRID=2254620&amp;lang=1&amp;reg=3&amp;utm" TargetMode="External"/><Relationship Id="rId62" Type="http://schemas.openxmlformats.org/officeDocument/2006/relationships/hyperlink" Target="https://www.ship-technology.com/news/hydrogen-powered-river-vessel-paris/" TargetMode="External"/><Relationship Id="rId1" Type="http://schemas.openxmlformats.org/officeDocument/2006/relationships/hyperlink" Target="https://vinfast.vn/he-thong-tram-sac-phat-trien-diem-tua-cho-xe-dien-tai-viet-nam/" TargetMode="External"/><Relationship Id="rId6" Type="http://schemas.openxmlformats.org/officeDocument/2006/relationships/hyperlink" Target="https://www.mee.gov.cn/zcwj/gwywj/202607/t20260714_1161655.shtml" TargetMode="External"/><Relationship Id="rId15" Type="http://schemas.openxmlformats.org/officeDocument/2006/relationships/hyperlink" Target="https://www.env.go.jp/content/000338684.pdf" TargetMode="External"/><Relationship Id="rId23" Type="http://schemas.openxmlformats.org/officeDocument/2006/relationships/hyperlink" Target="https://climateactiontracker.org/countries/uk/2021-11-16/targets/" TargetMode="External"/><Relationship Id="rId28" Type="http://schemas.openxmlformats.org/officeDocument/2006/relationships/hyperlink" Target="https://metrorailnews.in/railway-electrification/" TargetMode="External"/><Relationship Id="rId36" Type="http://schemas.openxmlformats.org/officeDocument/2006/relationships/hyperlink" Target="https://www.boi.go.th/upload/content/Brochure_EV.pdf" TargetMode="External"/><Relationship Id="rId49" Type="http://schemas.openxmlformats.org/officeDocument/2006/relationships/hyperlink" Target="https://www.nra.gov.cn/tlfc/tpsy/202311/t20231117_343687.shtml" TargetMode="External"/><Relationship Id="rId57" Type="http://schemas.openxmlformats.org/officeDocument/2006/relationships/hyperlink" Target="https://www.ccr-zkr.org/files/documents/Roadmap/Communication_en.pdf" TargetMode="External"/><Relationship Id="rId10" Type="http://schemas.openxmlformats.org/officeDocument/2006/relationships/hyperlink" Target="https://unfccc.int/sites/default/files/2025-02/Japans%202035-2040%20NDC.pdf" TargetMode="External"/><Relationship Id="rId31" Type="http://schemas.openxmlformats.org/officeDocument/2006/relationships/hyperlink" Target="https://www.dcce.go.th/wp-content/uploads/2024/12/Submitted-1st-BTR_compressed-1.pdf" TargetMode="External"/><Relationship Id="rId44" Type="http://schemas.openxmlformats.org/officeDocument/2006/relationships/hyperlink" Target="https://pcgroup.vn/tau-hoa-mireo-plus-h-hydro-dau-tien-cua-siemens-mobility-phuc-vu-hanh-khach?p=39" TargetMode="External"/><Relationship Id="rId52" Type="http://schemas.openxmlformats.org/officeDocument/2006/relationships/hyperlink" Target="https://theicct.org/wp-content/uploads/2024/06/ID-164-%E2%80%93-Rail-pathways-Technical-Brief-A4-50139-v6.pdf" TargetMode="External"/><Relationship Id="rId60" Type="http://schemas.openxmlformats.org/officeDocument/2006/relationships/hyperlink" Target="https://moc.gov.vn/vn/tin-tuc/1268/87126/duc-ha-thuy-tau-cho-hang-hybrid-nang-luong-mat-troi-dau-tien-tren-the-gioi.aspx" TargetMode="External"/><Relationship Id="rId65" Type="http://schemas.openxmlformats.org/officeDocument/2006/relationships/hyperlink" Target="https://maritime-executive.com/article/shallow-draft-electric-pushboat-could-cut-co2-on-eu-s-inland-waterways" TargetMode="External"/><Relationship Id="rId4" Type="http://schemas.openxmlformats.org/officeDocument/2006/relationships/hyperlink" Target="https://en.ndrc.gov.cn/policies/202110/t20211024_1300725.html" TargetMode="External"/><Relationship Id="rId9" Type="http://schemas.openxmlformats.org/officeDocument/2006/relationships/hyperlink" Target="https://www.enecho.meti.go.jp/category/others/basic_plan/pdf/2025_strategic_energy_plan.pdf" TargetMode="External"/><Relationship Id="rId13" Type="http://schemas.openxmlformats.org/officeDocument/2006/relationships/hyperlink" Target="https://www.env.go.jp/content/000364378.pdf" TargetMode="External"/><Relationship Id="rId18" Type="http://schemas.openxmlformats.org/officeDocument/2006/relationships/hyperlink" Target="https://www.meti.go.jp/english/press/2025/0218_001.html" TargetMode="External"/><Relationship Id="rId39" Type="http://schemas.openxmlformats.org/officeDocument/2006/relationships/hyperlink" Target="https://www.otp.go.th/uploads/tiny_uploads/PDF/2567-01/01/3_EXSUM-EN.pdf" TargetMode="External"/><Relationship Id="rId34" Type="http://schemas.openxmlformats.org/officeDocument/2006/relationships/hyperlink" Target="https://unfccc.int/sites/default/files/2026-01/TH%20NDC%203.0.pdf" TargetMode="External"/><Relationship Id="rId50" Type="http://schemas.openxmlformats.org/officeDocument/2006/relationships/hyperlink" Target="https://www.sohu.com/a/1001015229_121925623?scm=10001.325_13-325_13.0.0-0-0-0-0.5_1334" TargetMode="External"/><Relationship Id="rId55" Type="http://schemas.openxmlformats.org/officeDocument/2006/relationships/hyperlink" Target="https://www.pib.gov.in/PressReleasePage.aspx?PRID=1787673&amp;utm&amp;reg=48&amp;lang=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A7132-F72E-46EF-A5CB-DF1ACEAF3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80452</Words>
  <Characters>458582</Characters>
  <Application>Microsoft Office Word</Application>
  <DocSecurity>0</DocSecurity>
  <Lines>3821</Lines>
  <Paragraphs>1075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CTTH</dc:creator>
  <cp:lastModifiedBy>Windows User</cp:lastModifiedBy>
  <cp:revision>3</cp:revision>
  <dcterms:created xsi:type="dcterms:W3CDTF">2026-08-22T07:02:00Z</dcterms:created>
  <dcterms:modified xsi:type="dcterms:W3CDTF">2026-08-22T07:02:00Z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8d5cac55-ee49-42ab-9af7-9812bbdb78a8</vt:lpwstr>
  </property>
</Properties>
</file>