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7" w:type="pct"/>
        <w:tblInd w:w="-176" w:type="dxa"/>
        <w:tblLook w:val="04A0" w:firstRow="1" w:lastRow="0" w:firstColumn="1" w:lastColumn="0" w:noHBand="0" w:noVBand="1"/>
      </w:tblPr>
      <w:tblGrid>
        <w:gridCol w:w="3878"/>
        <w:gridCol w:w="5642"/>
      </w:tblGrid>
      <w:tr w:rsidR="000F1BD0" w:rsidRPr="000F1BD0" w14:paraId="72C9C212" w14:textId="77777777" w:rsidTr="002D67F4">
        <w:tc>
          <w:tcPr>
            <w:tcW w:w="2037" w:type="pct"/>
          </w:tcPr>
          <w:p w14:paraId="07890C9F" w14:textId="77777777" w:rsidR="000F1BD0" w:rsidRPr="000F1BD0" w:rsidRDefault="000F1BD0" w:rsidP="000F1BD0">
            <w:pPr>
              <w:widowControl/>
              <w:suppressLineNumbers/>
              <w:jc w:val="center"/>
              <w:rPr>
                <w:rFonts w:ascii="Times New Roman" w:hAnsi="Times New Roman" w:cs="Times New Roman"/>
                <w:color w:val="auto"/>
                <w:sz w:val="26"/>
                <w:szCs w:val="20"/>
                <w:lang w:val="en-US" w:eastAsia="en-US"/>
              </w:rPr>
            </w:pPr>
            <w:r w:rsidRPr="000F1BD0">
              <w:rPr>
                <w:rFonts w:ascii="Times New Roman" w:hAnsi="Times New Roman" w:cs="Times New Roman"/>
                <w:color w:val="auto"/>
                <w:sz w:val="26"/>
                <w:szCs w:val="20"/>
                <w:lang w:val="en-US" w:eastAsia="en-US"/>
              </w:rPr>
              <w:t>UBND TỈNH QUẢNG NGÃI</w:t>
            </w:r>
          </w:p>
        </w:tc>
        <w:tc>
          <w:tcPr>
            <w:tcW w:w="2963" w:type="pct"/>
          </w:tcPr>
          <w:p w14:paraId="2FB5F6CC" w14:textId="77777777" w:rsidR="000F1BD0" w:rsidRPr="000F1BD0" w:rsidRDefault="000F1BD0" w:rsidP="000F1BD0">
            <w:pPr>
              <w:widowControl/>
              <w:suppressLineNumbers/>
              <w:jc w:val="center"/>
              <w:rPr>
                <w:rFonts w:ascii="Times New Roman" w:hAnsi="Times New Roman" w:cs="Times New Roman"/>
                <w:color w:val="auto"/>
                <w:sz w:val="26"/>
                <w:szCs w:val="20"/>
                <w:lang w:val="en-US" w:eastAsia="en-US"/>
              </w:rPr>
            </w:pPr>
            <w:r w:rsidRPr="000F1BD0">
              <w:rPr>
                <w:rFonts w:ascii="Times New Roman" w:hAnsi="Times New Roman" w:cs="Times New Roman"/>
                <w:b/>
                <w:color w:val="auto"/>
                <w:sz w:val="26"/>
                <w:szCs w:val="20"/>
                <w:lang w:val="en-US" w:eastAsia="en-US"/>
              </w:rPr>
              <w:t>CỘNG HÒA XÃ HỘI CHỦ NGHĨA VIỆT NAM</w:t>
            </w:r>
          </w:p>
        </w:tc>
      </w:tr>
      <w:tr w:rsidR="000F1BD0" w:rsidRPr="000F1BD0" w14:paraId="7440D333" w14:textId="77777777" w:rsidTr="002D67F4">
        <w:trPr>
          <w:trHeight w:val="454"/>
        </w:trPr>
        <w:tc>
          <w:tcPr>
            <w:tcW w:w="2037" w:type="pct"/>
          </w:tcPr>
          <w:p w14:paraId="4127128E" w14:textId="4CB6AE65" w:rsidR="000F1BD0" w:rsidRPr="000F1BD0" w:rsidRDefault="00AF56F3" w:rsidP="000F1BD0">
            <w:pPr>
              <w:widowControl/>
              <w:suppressLineNumbers/>
              <w:jc w:val="center"/>
              <w:rPr>
                <w:rFonts w:ascii="Times New Roman" w:hAnsi="Times New Roman" w:cs="Times New Roman"/>
                <w:color w:val="auto"/>
                <w:sz w:val="26"/>
                <w:szCs w:val="20"/>
                <w:lang w:val="en-US" w:eastAsia="en-US"/>
              </w:rPr>
            </w:pPr>
            <w:r>
              <w:rPr>
                <w:noProof/>
              </w:rPr>
              <mc:AlternateContent>
                <mc:Choice Requires="wps">
                  <w:drawing>
                    <wp:anchor distT="0" distB="0" distL="114300" distR="114300" simplePos="0" relativeHeight="251658240" behindDoc="0" locked="0" layoutInCell="1" allowOverlap="1" wp14:anchorId="01AECCE6" wp14:editId="6C7B2E93">
                      <wp:simplePos x="0" y="0"/>
                      <wp:positionH relativeFrom="column">
                        <wp:posOffset>777240</wp:posOffset>
                      </wp:positionH>
                      <wp:positionV relativeFrom="paragraph">
                        <wp:posOffset>233045</wp:posOffset>
                      </wp:positionV>
                      <wp:extent cx="742950" cy="635"/>
                      <wp:effectExtent l="0" t="0" r="0" b="18415"/>
                      <wp:wrapNone/>
                      <wp:docPr id="6"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92DC29" id="_x0000_t32" coordsize="21600,21600" o:spt="32" o:oned="t" path="m,l21600,21600e" filled="f">
                      <v:path arrowok="t" fillok="f" o:connecttype="none"/>
                      <o:lock v:ext="edit" shapetype="t"/>
                    </v:shapetype>
                    <v:shape id="Straight Arrow Connector 4" o:spid="_x0000_s1026" type="#_x0000_t32" style="position:absolute;margin-left:61.2pt;margin-top:18.35pt;width:5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"/>
                  </w:pict>
                </mc:Fallback>
              </mc:AlternateContent>
            </w:r>
            <w:r w:rsidR="000F1BD0" w:rsidRPr="000F1BD0">
              <w:rPr>
                <w:rFonts w:ascii="Times New Roman" w:hAnsi="Times New Roman" w:cs="Times New Roman"/>
                <w:b/>
                <w:color w:val="auto"/>
                <w:sz w:val="26"/>
                <w:szCs w:val="20"/>
                <w:lang w:val="en-US" w:eastAsia="en-US"/>
              </w:rPr>
              <w:t>SỞ XÂY DỰNG</w:t>
            </w:r>
          </w:p>
        </w:tc>
        <w:tc>
          <w:tcPr>
            <w:tcW w:w="2963" w:type="pct"/>
          </w:tcPr>
          <w:p w14:paraId="12FFA3EF" w14:textId="02564B67" w:rsidR="000F1BD0" w:rsidRPr="000F1BD0" w:rsidRDefault="00AF56F3" w:rsidP="000F1BD0">
            <w:pPr>
              <w:widowControl/>
              <w:suppressLineNumbers/>
              <w:jc w:val="center"/>
              <w:rPr>
                <w:rFonts w:ascii="Times New Roman" w:hAnsi="Times New Roman" w:cs="Times New Roman"/>
                <w:color w:val="auto"/>
                <w:sz w:val="28"/>
                <w:szCs w:val="28"/>
                <w:lang w:val="en-US" w:eastAsia="en-US"/>
              </w:rPr>
            </w:pPr>
            <w:r>
              <w:rPr>
                <w:noProof/>
              </w:rPr>
              <mc:AlternateContent>
                <mc:Choice Requires="wps">
                  <w:drawing>
                    <wp:anchor distT="4294967295" distB="4294967295" distL="114300" distR="114300" simplePos="0" relativeHeight="251657216" behindDoc="0" locked="0" layoutInCell="1" allowOverlap="1" wp14:anchorId="29F74229" wp14:editId="14AE6B47">
                      <wp:simplePos x="0" y="0"/>
                      <wp:positionH relativeFrom="column">
                        <wp:posOffset>786130</wp:posOffset>
                      </wp:positionH>
                      <wp:positionV relativeFrom="paragraph">
                        <wp:posOffset>252729</wp:posOffset>
                      </wp:positionV>
                      <wp:extent cx="1981835" cy="0"/>
                      <wp:effectExtent l="0" t="0" r="0" b="0"/>
                      <wp:wrapNone/>
                      <wp:docPr id="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15603F" id="Straight Arrow Connector 2" o:spid="_x0000_s1026" type="#_x0000_t32" style="position:absolute;margin-left:61.9pt;margin-top:19.9pt;width:156.0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"/>
                  </w:pict>
                </mc:Fallback>
              </mc:AlternateContent>
            </w:r>
            <w:r w:rsidR="000F1BD0" w:rsidRPr="000F1BD0">
              <w:rPr>
                <w:rFonts w:ascii="Times New Roman" w:hAnsi="Times New Roman" w:cs="Times New Roman"/>
                <w:b/>
                <w:color w:val="auto"/>
                <w:sz w:val="28"/>
                <w:szCs w:val="28"/>
                <w:lang w:val="en-US" w:eastAsia="en-US"/>
              </w:rPr>
              <w:t>Độc lập - Tự do - Hạnh phúc</w:t>
            </w:r>
          </w:p>
        </w:tc>
      </w:tr>
      <w:tr w:rsidR="000F1BD0" w:rsidRPr="000F1BD0" w14:paraId="4656DCBB" w14:textId="77777777" w:rsidTr="002D67F4">
        <w:tc>
          <w:tcPr>
            <w:tcW w:w="2037" w:type="pct"/>
          </w:tcPr>
          <w:p w14:paraId="75F34163" w14:textId="77777777" w:rsidR="000F1BD0" w:rsidRPr="000F1BD0" w:rsidRDefault="000F1BD0" w:rsidP="000F1BD0">
            <w:pPr>
              <w:widowControl/>
              <w:suppressLineNumbers/>
              <w:spacing w:before="60"/>
              <w:jc w:val="center"/>
              <w:rPr>
                <w:rFonts w:ascii="Times New Roman" w:hAnsi="Times New Roman" w:cs="Times New Roman"/>
                <w:color w:val="auto"/>
                <w:sz w:val="26"/>
                <w:szCs w:val="20"/>
                <w:lang w:val="en-US" w:eastAsia="en-US"/>
              </w:rPr>
            </w:pPr>
          </w:p>
        </w:tc>
        <w:tc>
          <w:tcPr>
            <w:tcW w:w="2963" w:type="pct"/>
          </w:tcPr>
          <w:p w14:paraId="10206888" w14:textId="77777777" w:rsidR="000F1BD0" w:rsidRPr="000F1BD0" w:rsidRDefault="000F1BD0" w:rsidP="00214C1D">
            <w:pPr>
              <w:widowControl/>
              <w:suppressLineNumbers/>
              <w:spacing w:before="60"/>
              <w:jc w:val="center"/>
              <w:rPr>
                <w:rFonts w:ascii="Times New Roman" w:hAnsi="Times New Roman" w:cs="Times New Roman"/>
                <w:color w:val="auto"/>
                <w:sz w:val="28"/>
                <w:szCs w:val="28"/>
                <w:lang w:val="en-US" w:eastAsia="en-US"/>
              </w:rPr>
            </w:pPr>
            <w:r w:rsidRPr="000F1BD0">
              <w:rPr>
                <w:rFonts w:ascii="Times New Roman" w:hAnsi="Times New Roman" w:cs="Times New Roman"/>
                <w:i/>
                <w:color w:val="auto"/>
                <w:sz w:val="28"/>
                <w:szCs w:val="28"/>
                <w:lang w:val="en-US" w:eastAsia="en-US"/>
              </w:rPr>
              <w:t xml:space="preserve">Quảng Ngãi, ngày      tháng  </w:t>
            </w:r>
            <w:r w:rsidR="00214C1D">
              <w:rPr>
                <w:rFonts w:ascii="Times New Roman" w:hAnsi="Times New Roman" w:cs="Times New Roman"/>
                <w:i/>
                <w:color w:val="auto"/>
                <w:sz w:val="28"/>
                <w:szCs w:val="28"/>
                <w:lang w:val="en-US" w:eastAsia="en-US"/>
              </w:rPr>
              <w:t>11</w:t>
            </w:r>
            <w:r w:rsidRPr="000F1BD0">
              <w:rPr>
                <w:rFonts w:ascii="Times New Roman" w:hAnsi="Times New Roman" w:cs="Times New Roman"/>
                <w:i/>
                <w:color w:val="FF0000"/>
                <w:sz w:val="28"/>
                <w:szCs w:val="28"/>
                <w:lang w:val="en-US" w:eastAsia="en-US"/>
              </w:rPr>
              <w:t xml:space="preserve"> </w:t>
            </w:r>
            <w:r w:rsidRPr="000F1BD0">
              <w:rPr>
                <w:rFonts w:ascii="Times New Roman" w:hAnsi="Times New Roman" w:cs="Times New Roman"/>
                <w:i/>
                <w:color w:val="auto"/>
                <w:sz w:val="28"/>
                <w:szCs w:val="28"/>
                <w:lang w:val="en-US" w:eastAsia="en-US"/>
              </w:rPr>
              <w:t xml:space="preserve"> năm 2025</w:t>
            </w:r>
          </w:p>
        </w:tc>
      </w:tr>
      <w:tr w:rsidR="000F1BD0" w:rsidRPr="000F1BD0" w14:paraId="321D7B9C" w14:textId="77777777" w:rsidTr="002D67F4">
        <w:tc>
          <w:tcPr>
            <w:tcW w:w="2037" w:type="pct"/>
          </w:tcPr>
          <w:p w14:paraId="0D5EDC09" w14:textId="77777777" w:rsidR="000F1BD0" w:rsidRPr="000F1BD0" w:rsidRDefault="000F1BD0" w:rsidP="000F1BD0">
            <w:pPr>
              <w:widowControl/>
              <w:spacing w:before="60"/>
              <w:jc w:val="center"/>
              <w:rPr>
                <w:rFonts w:ascii="Times New Roman" w:hAnsi="Times New Roman" w:cs="Times New Roman"/>
                <w:color w:val="auto"/>
                <w:sz w:val="26"/>
                <w:szCs w:val="26"/>
                <w:lang w:val="en-US" w:eastAsia="en-US"/>
              </w:rPr>
            </w:pPr>
          </w:p>
        </w:tc>
        <w:tc>
          <w:tcPr>
            <w:tcW w:w="2963" w:type="pct"/>
          </w:tcPr>
          <w:p w14:paraId="0B2C008B" w14:textId="77777777" w:rsidR="000F1BD0" w:rsidRPr="000F1BD0" w:rsidRDefault="000F1BD0" w:rsidP="000F1BD0">
            <w:pPr>
              <w:widowControl/>
              <w:suppressLineNumbers/>
              <w:spacing w:before="20" w:after="20"/>
              <w:jc w:val="right"/>
              <w:rPr>
                <w:rFonts w:ascii="Times New Roman" w:hAnsi="Times New Roman" w:cs="Times New Roman"/>
                <w:i/>
                <w:color w:val="auto"/>
                <w:sz w:val="26"/>
                <w:szCs w:val="26"/>
                <w:lang w:val="en-US" w:eastAsia="en-US"/>
              </w:rPr>
            </w:pPr>
          </w:p>
        </w:tc>
      </w:tr>
    </w:tbl>
    <w:p w14:paraId="301BE278" w14:textId="77777777" w:rsidR="000E1768" w:rsidRPr="007A2C15" w:rsidRDefault="000E1768" w:rsidP="000E1768">
      <w:pPr>
        <w:spacing w:before="120"/>
        <w:jc w:val="center"/>
        <w:rPr>
          <w:rFonts w:ascii="Times New Roman" w:eastAsia="Yu Gothic" w:hAnsi="Times New Roman" w:cs="Times New Roman"/>
          <w:b/>
          <w:bCs/>
          <w:sz w:val="26"/>
          <w:szCs w:val="26"/>
        </w:rPr>
      </w:pPr>
      <w:r w:rsidRPr="007A2C15">
        <w:rPr>
          <w:rFonts w:ascii="Times New Roman" w:eastAsia="Yu Gothic" w:hAnsi="Times New Roman" w:cs="Times New Roman"/>
          <w:b/>
          <w:bCs/>
          <w:sz w:val="26"/>
          <w:szCs w:val="26"/>
        </w:rPr>
        <w:t>BẢN SO SÁNH, THUYẾT MINH NỘI DUNG DỰ THẢO</w:t>
      </w:r>
      <w:r w:rsidR="000F1BD0">
        <w:rPr>
          <w:rFonts w:ascii="Times New Roman" w:eastAsia="Yu Gothic" w:hAnsi="Times New Roman" w:cs="Times New Roman"/>
          <w:b/>
          <w:bCs/>
          <w:sz w:val="26"/>
          <w:szCs w:val="26"/>
          <w:lang w:val="en-US"/>
        </w:rPr>
        <w:t xml:space="preserve"> </w:t>
      </w:r>
      <w:r w:rsidR="006A474A">
        <w:rPr>
          <w:rFonts w:ascii="Times New Roman" w:eastAsia="Yu Gothic" w:hAnsi="Times New Roman" w:cs="Times New Roman"/>
          <w:b/>
          <w:bCs/>
          <w:sz w:val="26"/>
          <w:szCs w:val="26"/>
          <w:lang w:val="en-US"/>
        </w:rPr>
        <w:t xml:space="preserve">QUYẾT ĐỊNH </w:t>
      </w:r>
      <w:r w:rsidR="000F1BD0" w:rsidRPr="000F1BD0">
        <w:rPr>
          <w:rFonts w:ascii="Times New Roman" w:eastAsia="Yu Gothic" w:hAnsi="Times New Roman" w:cs="Times New Roman"/>
          <w:b/>
          <w:bCs/>
          <w:sz w:val="26"/>
          <w:szCs w:val="26"/>
        </w:rPr>
        <w:t xml:space="preserve">QUY ĐỊNH VỀ </w:t>
      </w:r>
      <w:r w:rsidR="0061290D">
        <w:rPr>
          <w:rFonts w:ascii="Times New Roman" w:eastAsia="Yu Gothic" w:hAnsi="Times New Roman" w:cs="Times New Roman"/>
          <w:b/>
          <w:bCs/>
          <w:sz w:val="26"/>
          <w:szCs w:val="26"/>
          <w:lang w:val="en-GB"/>
        </w:rPr>
        <w:t>TUYẾN ĐƯỜNG, THỜI GIAN VẬN CHUYỂN CHẤT THẢI RẮN SINH HOẠT, CHẤT THẢI RẮN CÔNG NGHIỆP THÔNG THƯỜNG</w:t>
      </w:r>
      <w:r w:rsidR="000F1BD0">
        <w:rPr>
          <w:rFonts w:ascii="Times New Roman" w:eastAsia="Yu Gothic" w:hAnsi="Times New Roman" w:cs="Times New Roman"/>
          <w:b/>
          <w:bCs/>
          <w:sz w:val="26"/>
          <w:szCs w:val="26"/>
          <w:lang w:val="en-US"/>
        </w:rPr>
        <w:t xml:space="preserve"> </w:t>
      </w:r>
      <w:r w:rsidR="0061290D">
        <w:rPr>
          <w:rFonts w:ascii="Times New Roman" w:eastAsia="Yu Gothic" w:hAnsi="Times New Roman" w:cs="Times New Roman"/>
          <w:b/>
          <w:bCs/>
          <w:sz w:val="26"/>
          <w:szCs w:val="26"/>
          <w:lang w:val="en-US"/>
        </w:rPr>
        <w:t xml:space="preserve">PHẢI XỬ LÝ VÀ CHẤT THẢI NGUY HẠI TRÊN ĐỊA BÀN TỈNH QUẢNG NGÃI </w:t>
      </w:r>
      <w:r w:rsidRPr="007A2C15">
        <w:rPr>
          <w:rFonts w:ascii="Times New Roman" w:eastAsia="Yu Gothic" w:hAnsi="Times New Roman" w:cs="Times New Roman"/>
          <w:b/>
          <w:bCs/>
          <w:sz w:val="26"/>
          <w:szCs w:val="26"/>
        </w:rPr>
        <w:t>VỚI QUY ĐỊNH PHÁP LUẬT HIỆN HÀNH</w:t>
      </w:r>
    </w:p>
    <w:p w14:paraId="38CBE46B" w14:textId="77777777" w:rsidR="000E1768" w:rsidRPr="007A2C15" w:rsidRDefault="000E1768" w:rsidP="000E1768">
      <w:pPr>
        <w:spacing w:before="120"/>
        <w:rPr>
          <w:rFonts w:ascii="Times New Roman" w:eastAsia="Yu Gothic" w:hAnsi="Times New Roman" w:cs="Times New Roman"/>
          <w:b/>
          <w:bCs/>
          <w:sz w:val="26"/>
          <w:szCs w:val="26"/>
        </w:rPr>
      </w:pPr>
    </w:p>
    <w:tbl>
      <w:tblPr>
        <w:tblOverlap w:val="never"/>
        <w:tblW w:w="5153" w:type="pct"/>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831"/>
        <w:gridCol w:w="6512"/>
      </w:tblGrid>
      <w:tr w:rsidR="000E1768" w:rsidRPr="007A2C15" w14:paraId="6CE292F6" w14:textId="77777777" w:rsidTr="00744D4B">
        <w:tc>
          <w:tcPr>
            <w:tcW w:w="1515" w:type="pct"/>
            <w:shd w:val="clear" w:color="auto" w:fill="FFFFFF"/>
            <w:vAlign w:val="center"/>
          </w:tcPr>
          <w:p w14:paraId="0106BA03" w14:textId="77777777" w:rsidR="000E1768" w:rsidRPr="007A2C15" w:rsidRDefault="000E1768" w:rsidP="00744D4B">
            <w:pPr>
              <w:spacing w:before="40" w:after="40"/>
              <w:ind w:left="145" w:right="141"/>
              <w:jc w:val="both"/>
              <w:rPr>
                <w:rFonts w:ascii="Times New Roman" w:eastAsia="Yu Gothic" w:hAnsi="Times New Roman" w:cs="Times New Roman"/>
                <w:b/>
                <w:bCs/>
                <w:sz w:val="26"/>
                <w:szCs w:val="26"/>
              </w:rPr>
            </w:pPr>
            <w:r w:rsidRPr="007A2C15">
              <w:rPr>
                <w:rFonts w:ascii="Times New Roman" w:eastAsia="Yu Gothic" w:hAnsi="Times New Roman" w:cs="Times New Roman"/>
                <w:b/>
                <w:bCs/>
                <w:sz w:val="26"/>
                <w:szCs w:val="26"/>
              </w:rPr>
              <w:t>D</w:t>
            </w:r>
            <w:r w:rsidRPr="007A2C15">
              <w:rPr>
                <w:rFonts w:ascii="Times New Roman" w:eastAsia="Yu Gothic" w:hAnsi="Times New Roman" w:cs="Times New Roman"/>
                <w:b/>
                <w:bCs/>
                <w:sz w:val="26"/>
                <w:szCs w:val="26"/>
                <w:lang w:val="en-US"/>
              </w:rPr>
              <w:t>Ự</w:t>
            </w:r>
            <w:r w:rsidRPr="007A2C15">
              <w:rPr>
                <w:rFonts w:ascii="Times New Roman" w:eastAsia="Yu Gothic" w:hAnsi="Times New Roman" w:cs="Times New Roman"/>
                <w:b/>
                <w:bCs/>
                <w:sz w:val="26"/>
                <w:szCs w:val="26"/>
              </w:rPr>
              <w:t xml:space="preserve"> THẢO VĂN BẢN</w:t>
            </w:r>
          </w:p>
        </w:tc>
        <w:tc>
          <w:tcPr>
            <w:tcW w:w="3485" w:type="pct"/>
            <w:shd w:val="clear" w:color="auto" w:fill="FFFFFF"/>
            <w:vAlign w:val="center"/>
          </w:tcPr>
          <w:p w14:paraId="7A1AB018" w14:textId="77777777" w:rsidR="000E1768" w:rsidRPr="007A2C15" w:rsidRDefault="000E1768" w:rsidP="00744D4B">
            <w:pPr>
              <w:spacing w:before="40" w:after="40"/>
              <w:ind w:left="142" w:right="144"/>
              <w:jc w:val="center"/>
              <w:rPr>
                <w:rFonts w:ascii="Times New Roman" w:eastAsia="Yu Gothic" w:hAnsi="Times New Roman" w:cs="Times New Roman"/>
                <w:b/>
                <w:bCs/>
                <w:sz w:val="26"/>
                <w:szCs w:val="26"/>
              </w:rPr>
            </w:pPr>
            <w:r w:rsidRPr="007A2C15">
              <w:rPr>
                <w:rFonts w:ascii="Times New Roman" w:eastAsia="Yu Gothic" w:hAnsi="Times New Roman" w:cs="Times New Roman"/>
                <w:b/>
                <w:bCs/>
                <w:sz w:val="26"/>
                <w:szCs w:val="26"/>
              </w:rPr>
              <w:t>THUYẾT MINH</w:t>
            </w:r>
            <w:r w:rsidR="007643BB" w:rsidRPr="0061290D">
              <w:rPr>
                <w:rFonts w:ascii="Times New Roman" w:eastAsia="Yu Gothic" w:hAnsi="Times New Roman" w:cs="Times New Roman"/>
                <w:b/>
                <w:bCs/>
                <w:sz w:val="26"/>
                <w:szCs w:val="26"/>
              </w:rPr>
              <w:t xml:space="preserve"> </w:t>
            </w:r>
            <w:r w:rsidR="00EA57DB" w:rsidRPr="00EA57DB">
              <w:rPr>
                <w:rFonts w:ascii="Times New Roman" w:eastAsia="Yu Gothic" w:hAnsi="Times New Roman" w:cs="Times New Roman"/>
                <w:b/>
                <w:bCs/>
                <w:sz w:val="26"/>
                <w:szCs w:val="26"/>
              </w:rPr>
              <w:t>NỘI DUNG CHÍNH CỦA DỰ THẢO</w:t>
            </w:r>
          </w:p>
        </w:tc>
      </w:tr>
      <w:tr w:rsidR="000E1768" w:rsidRPr="007A2C15" w14:paraId="5AAD404D" w14:textId="77777777" w:rsidTr="00744D4B">
        <w:tc>
          <w:tcPr>
            <w:tcW w:w="1515" w:type="pct"/>
            <w:shd w:val="clear" w:color="auto" w:fill="FFFFFF"/>
            <w:vAlign w:val="center"/>
          </w:tcPr>
          <w:p w14:paraId="4B2CD1B1" w14:textId="77777777" w:rsidR="00593A90" w:rsidRPr="007A2C15" w:rsidRDefault="000F1BD0" w:rsidP="00744D4B">
            <w:pPr>
              <w:spacing w:before="40" w:after="40"/>
              <w:ind w:left="145" w:right="141"/>
              <w:jc w:val="both"/>
              <w:rPr>
                <w:rFonts w:ascii="Times New Roman" w:eastAsia="Yu Gothic" w:hAnsi="Times New Roman" w:cs="Times New Roman"/>
                <w:b/>
                <w:bCs/>
                <w:sz w:val="26"/>
                <w:szCs w:val="26"/>
              </w:rPr>
            </w:pPr>
            <w:r w:rsidRPr="000F1BD0">
              <w:rPr>
                <w:rFonts w:ascii="Times New Roman" w:eastAsia="Yu Gothic" w:hAnsi="Times New Roman" w:cs="Times New Roman"/>
                <w:b/>
                <w:bCs/>
                <w:sz w:val="26"/>
                <w:szCs w:val="26"/>
              </w:rPr>
              <w:t xml:space="preserve">Điều 1. </w:t>
            </w:r>
            <w:r w:rsidR="0061290D" w:rsidRPr="0061290D">
              <w:rPr>
                <w:rFonts w:ascii="Times New Roman" w:eastAsia="Yu Gothic" w:hAnsi="Times New Roman" w:cs="Times New Roman"/>
                <w:b/>
                <w:bCs/>
                <w:sz w:val="26"/>
                <w:szCs w:val="26"/>
              </w:rPr>
              <w:t xml:space="preserve">Phạm vi điều chỉnh </w:t>
            </w:r>
          </w:p>
        </w:tc>
        <w:tc>
          <w:tcPr>
            <w:tcW w:w="3485" w:type="pct"/>
            <w:shd w:val="clear" w:color="auto" w:fill="FFFFFF"/>
            <w:vAlign w:val="center"/>
          </w:tcPr>
          <w:p w14:paraId="1175438D" w14:textId="77777777" w:rsidR="000E1768" w:rsidRPr="00641374" w:rsidRDefault="0061290D" w:rsidP="00744D4B">
            <w:pPr>
              <w:spacing w:before="40" w:after="40"/>
              <w:ind w:left="142" w:right="144"/>
              <w:jc w:val="both"/>
              <w:rPr>
                <w:rFonts w:ascii="Times New Roman" w:hAnsi="Times New Roman" w:cs="Times New Roman"/>
                <w:sz w:val="26"/>
                <w:szCs w:val="26"/>
              </w:rPr>
            </w:pPr>
            <w:r w:rsidRPr="0061290D">
              <w:rPr>
                <w:rFonts w:ascii="Times New Roman" w:hAnsi="Times New Roman" w:cs="Times New Roman"/>
                <w:sz w:val="26"/>
                <w:szCs w:val="26"/>
              </w:rPr>
              <w:t>Quyết định này quy định về tuyến đường, thời gian vận chuyển chất thải rắn sinh hoạt, chất thải rắn công nghiệp thông thường phải xử lý và chất thải nguy hại trên địa bàn tỉnh Quảng Ngãi.</w:t>
            </w:r>
          </w:p>
        </w:tc>
      </w:tr>
      <w:tr w:rsidR="0061290D" w:rsidRPr="007A2C15" w14:paraId="593615DB" w14:textId="77777777" w:rsidTr="00744D4B">
        <w:tc>
          <w:tcPr>
            <w:tcW w:w="1515" w:type="pct"/>
            <w:shd w:val="clear" w:color="auto" w:fill="FFFFFF"/>
            <w:vAlign w:val="center"/>
          </w:tcPr>
          <w:p w14:paraId="4388C022" w14:textId="77777777" w:rsidR="0061290D" w:rsidRPr="000F1BD0" w:rsidRDefault="0061290D" w:rsidP="00744D4B">
            <w:pPr>
              <w:spacing w:before="40" w:after="40"/>
              <w:ind w:left="145" w:right="141"/>
              <w:jc w:val="both"/>
              <w:rPr>
                <w:rFonts w:ascii="Times New Roman" w:eastAsia="Yu Gothic" w:hAnsi="Times New Roman" w:cs="Times New Roman"/>
                <w:b/>
                <w:bCs/>
                <w:sz w:val="26"/>
                <w:szCs w:val="26"/>
              </w:rPr>
            </w:pPr>
            <w:r w:rsidRPr="0061290D">
              <w:rPr>
                <w:rFonts w:ascii="Times New Roman" w:eastAsia="Yu Gothic" w:hAnsi="Times New Roman" w:cs="Times New Roman"/>
                <w:b/>
                <w:bCs/>
                <w:sz w:val="26"/>
                <w:szCs w:val="26"/>
              </w:rPr>
              <w:t>Điều 2. Đối tượng áp dụng</w:t>
            </w:r>
          </w:p>
        </w:tc>
        <w:tc>
          <w:tcPr>
            <w:tcW w:w="3485" w:type="pct"/>
            <w:shd w:val="clear" w:color="auto" w:fill="FFFFFF"/>
            <w:vAlign w:val="center"/>
          </w:tcPr>
          <w:p w14:paraId="703FC359" w14:textId="77777777" w:rsidR="0061290D" w:rsidRPr="00641374" w:rsidRDefault="0061290D" w:rsidP="00744D4B">
            <w:pPr>
              <w:spacing w:before="40" w:after="40"/>
              <w:ind w:left="142" w:right="144"/>
              <w:jc w:val="both"/>
              <w:rPr>
                <w:rFonts w:ascii="Times New Roman" w:hAnsi="Times New Roman" w:cs="Times New Roman"/>
                <w:sz w:val="26"/>
                <w:szCs w:val="26"/>
              </w:rPr>
            </w:pPr>
            <w:r w:rsidRPr="0061290D">
              <w:rPr>
                <w:rFonts w:ascii="Times New Roman" w:hAnsi="Times New Roman" w:cs="Times New Roman"/>
                <w:sz w:val="26"/>
                <w:szCs w:val="26"/>
              </w:rPr>
              <w:t>Quyết định này áp dụng đối với các cơ quan, tổ chức, hộ gia đình, cá nhân có liên quan đến vận chuyển chất thải rắn sinh hoạt, chất thải rắn công nghiệp thông thường phải xử lý và chất thải nguy hại trên địa bàn tỉnh Quảng Ngãi.</w:t>
            </w:r>
          </w:p>
        </w:tc>
      </w:tr>
      <w:tr w:rsidR="000E1768" w:rsidRPr="007A2C15" w14:paraId="64441225" w14:textId="77777777" w:rsidTr="00744D4B">
        <w:tc>
          <w:tcPr>
            <w:tcW w:w="1515" w:type="pct"/>
            <w:shd w:val="clear" w:color="auto" w:fill="FFFFFF"/>
            <w:vAlign w:val="center"/>
          </w:tcPr>
          <w:p w14:paraId="0AF15B63" w14:textId="77777777" w:rsidR="000E1768" w:rsidRPr="007A2C15" w:rsidRDefault="0061290D" w:rsidP="00744D4B">
            <w:pPr>
              <w:spacing w:before="40" w:after="40"/>
              <w:ind w:left="145" w:right="141"/>
              <w:jc w:val="both"/>
              <w:rPr>
                <w:rFonts w:ascii="Times New Roman" w:eastAsia="Yu Gothic" w:hAnsi="Times New Roman" w:cs="Times New Roman"/>
                <w:b/>
                <w:bCs/>
                <w:sz w:val="26"/>
                <w:szCs w:val="26"/>
              </w:rPr>
            </w:pPr>
            <w:r w:rsidRPr="0061290D">
              <w:rPr>
                <w:rFonts w:ascii="Times New Roman" w:eastAsia="Yu Gothic" w:hAnsi="Times New Roman" w:cs="Times New Roman"/>
                <w:b/>
                <w:bCs/>
                <w:sz w:val="26"/>
                <w:szCs w:val="26"/>
              </w:rPr>
              <w:t>Điều 3. Tuyến đường và thời gian vận chuyển</w:t>
            </w:r>
          </w:p>
        </w:tc>
        <w:tc>
          <w:tcPr>
            <w:tcW w:w="3485" w:type="pct"/>
            <w:shd w:val="clear" w:color="auto" w:fill="FFFFFF"/>
            <w:vAlign w:val="center"/>
          </w:tcPr>
          <w:p w14:paraId="684B9CDC" w14:textId="77777777" w:rsidR="00B611E5" w:rsidRDefault="0061290D" w:rsidP="0061290D">
            <w:pPr>
              <w:numPr>
                <w:ilvl w:val="0"/>
                <w:numId w:val="1"/>
              </w:numPr>
              <w:spacing w:before="40" w:after="40"/>
              <w:ind w:right="144"/>
              <w:jc w:val="both"/>
              <w:rPr>
                <w:rFonts w:ascii="Times New Roman" w:eastAsia="Yu Gothic" w:hAnsi="Times New Roman" w:cs="Times New Roman"/>
                <w:sz w:val="26"/>
                <w:szCs w:val="26"/>
                <w:lang w:val="en-GB"/>
              </w:rPr>
            </w:pPr>
            <w:r w:rsidRPr="0061290D">
              <w:rPr>
                <w:rFonts w:ascii="Times New Roman" w:eastAsia="Yu Gothic" w:hAnsi="Times New Roman" w:cs="Times New Roman"/>
                <w:sz w:val="26"/>
                <w:szCs w:val="26"/>
              </w:rPr>
              <w:t>Tuyến đường vận chuyển</w:t>
            </w:r>
            <w:r>
              <w:rPr>
                <w:rFonts w:ascii="Times New Roman" w:eastAsia="Yu Gothic" w:hAnsi="Times New Roman" w:cs="Times New Roman"/>
                <w:sz w:val="26"/>
                <w:szCs w:val="26"/>
                <w:lang w:val="en-GB"/>
              </w:rPr>
              <w:t>.</w:t>
            </w:r>
          </w:p>
          <w:p w14:paraId="37CD9118" w14:textId="77777777" w:rsidR="0061290D" w:rsidRPr="0061290D" w:rsidRDefault="0061290D" w:rsidP="0061290D">
            <w:pPr>
              <w:numPr>
                <w:ilvl w:val="0"/>
                <w:numId w:val="1"/>
              </w:numPr>
              <w:spacing w:before="40" w:after="40"/>
              <w:ind w:right="144"/>
              <w:jc w:val="both"/>
              <w:rPr>
                <w:rFonts w:ascii="Times New Roman" w:eastAsia="Yu Gothic" w:hAnsi="Times New Roman" w:cs="Times New Roman"/>
                <w:sz w:val="26"/>
                <w:szCs w:val="26"/>
                <w:lang w:val="en-GB"/>
              </w:rPr>
            </w:pPr>
            <w:r w:rsidRPr="0061290D">
              <w:rPr>
                <w:rFonts w:ascii="Times New Roman" w:eastAsia="Yu Gothic" w:hAnsi="Times New Roman" w:cs="Times New Roman"/>
                <w:sz w:val="26"/>
                <w:szCs w:val="26"/>
                <w:lang w:val="en-GB"/>
              </w:rPr>
              <w:t>Thời gian vận chuyển</w:t>
            </w:r>
            <w:r>
              <w:rPr>
                <w:rFonts w:ascii="Times New Roman" w:eastAsia="Yu Gothic" w:hAnsi="Times New Roman" w:cs="Times New Roman"/>
                <w:sz w:val="26"/>
                <w:szCs w:val="26"/>
                <w:lang w:val="en-GB"/>
              </w:rPr>
              <w:t>.</w:t>
            </w:r>
          </w:p>
        </w:tc>
      </w:tr>
      <w:tr w:rsidR="000E1768" w:rsidRPr="007A2C15" w14:paraId="60D3AC66" w14:textId="77777777" w:rsidTr="00744D4B">
        <w:tc>
          <w:tcPr>
            <w:tcW w:w="1515" w:type="pct"/>
            <w:shd w:val="clear" w:color="auto" w:fill="FFFFFF"/>
            <w:vAlign w:val="center"/>
          </w:tcPr>
          <w:p w14:paraId="2278F9C6" w14:textId="77777777" w:rsidR="000E1768" w:rsidRPr="007A2C15" w:rsidRDefault="0061290D" w:rsidP="00744D4B">
            <w:pPr>
              <w:spacing w:before="40" w:after="40"/>
              <w:ind w:left="145" w:right="141"/>
              <w:jc w:val="both"/>
              <w:rPr>
                <w:rFonts w:ascii="Times New Roman" w:eastAsia="Yu Gothic" w:hAnsi="Times New Roman" w:cs="Times New Roman"/>
                <w:b/>
                <w:bCs/>
                <w:sz w:val="26"/>
                <w:szCs w:val="26"/>
              </w:rPr>
            </w:pPr>
            <w:r w:rsidRPr="0061290D">
              <w:rPr>
                <w:rFonts w:ascii="Times New Roman" w:eastAsia="Yu Gothic" w:hAnsi="Times New Roman" w:cs="Times New Roman"/>
                <w:b/>
                <w:bCs/>
                <w:sz w:val="26"/>
                <w:szCs w:val="26"/>
              </w:rPr>
              <w:t>Điều 4. Trách nhiệm tổ chức thực hiện</w:t>
            </w:r>
          </w:p>
        </w:tc>
        <w:tc>
          <w:tcPr>
            <w:tcW w:w="3485" w:type="pct"/>
            <w:shd w:val="clear" w:color="auto" w:fill="FFFFFF"/>
            <w:vAlign w:val="center"/>
          </w:tcPr>
          <w:p w14:paraId="1612DCBA" w14:textId="77777777" w:rsidR="000E1768" w:rsidRDefault="0061290D" w:rsidP="0061290D">
            <w:pPr>
              <w:numPr>
                <w:ilvl w:val="0"/>
                <w:numId w:val="2"/>
              </w:numPr>
              <w:spacing w:before="40" w:after="40"/>
              <w:ind w:right="144"/>
              <w:jc w:val="both"/>
              <w:rPr>
                <w:rFonts w:ascii="Times New Roman" w:hAnsi="Times New Roman" w:cs="Times New Roman"/>
                <w:sz w:val="26"/>
                <w:szCs w:val="26"/>
                <w:lang w:val="en-GB"/>
              </w:rPr>
            </w:pPr>
            <w:r w:rsidRPr="0061290D">
              <w:rPr>
                <w:rFonts w:ascii="Times New Roman" w:hAnsi="Times New Roman" w:cs="Times New Roman"/>
                <w:sz w:val="26"/>
                <w:szCs w:val="26"/>
              </w:rPr>
              <w:t>Sở Xây dựng</w:t>
            </w:r>
            <w:r>
              <w:rPr>
                <w:rFonts w:ascii="Times New Roman" w:hAnsi="Times New Roman" w:cs="Times New Roman"/>
                <w:sz w:val="26"/>
                <w:szCs w:val="26"/>
                <w:lang w:val="en-GB"/>
              </w:rPr>
              <w:t>.</w:t>
            </w:r>
          </w:p>
          <w:p w14:paraId="6CAA7D18" w14:textId="77777777" w:rsidR="0061290D" w:rsidRP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344DCD">
              <w:rPr>
                <w:rFonts w:ascii="Times New Roman" w:hAnsi="Times New Roman"/>
                <w:szCs w:val="28"/>
              </w:rPr>
              <w:t xml:space="preserve">Sở </w:t>
            </w:r>
            <w:r>
              <w:rPr>
                <w:rFonts w:ascii="Times New Roman" w:hAnsi="Times New Roman"/>
                <w:szCs w:val="28"/>
              </w:rPr>
              <w:t>Nông nghiệp</w:t>
            </w:r>
            <w:r w:rsidRPr="00344DCD">
              <w:rPr>
                <w:rFonts w:ascii="Times New Roman" w:hAnsi="Times New Roman"/>
                <w:szCs w:val="28"/>
              </w:rPr>
              <w:t xml:space="preserve"> và Môi tr</w:t>
            </w:r>
            <w:r w:rsidRPr="00344DCD">
              <w:rPr>
                <w:rFonts w:ascii="Times New Roman" w:hAnsi="Times New Roman" w:hint="eastAsia"/>
                <w:szCs w:val="28"/>
              </w:rPr>
              <w:t>ư</w:t>
            </w:r>
            <w:r w:rsidRPr="00344DCD">
              <w:rPr>
                <w:rFonts w:ascii="Times New Roman" w:hAnsi="Times New Roman"/>
                <w:szCs w:val="28"/>
              </w:rPr>
              <w:t>ờng</w:t>
            </w:r>
            <w:r>
              <w:rPr>
                <w:rFonts w:ascii="Times New Roman" w:hAnsi="Times New Roman"/>
                <w:szCs w:val="28"/>
                <w:lang w:val="en-GB"/>
              </w:rPr>
              <w:t>.</w:t>
            </w:r>
          </w:p>
          <w:p w14:paraId="638E0464" w14:textId="77777777" w:rsidR="0061290D" w:rsidRP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7F22CB">
              <w:rPr>
                <w:rFonts w:ascii="Times New Roman" w:hAnsi="Times New Roman"/>
                <w:szCs w:val="28"/>
              </w:rPr>
              <w:t>Sở Khoa học và Công nghệ</w:t>
            </w:r>
            <w:r>
              <w:rPr>
                <w:rFonts w:ascii="Times New Roman" w:hAnsi="Times New Roman"/>
                <w:szCs w:val="28"/>
                <w:lang w:val="en-GB"/>
              </w:rPr>
              <w:t>.</w:t>
            </w:r>
          </w:p>
          <w:p w14:paraId="5A4B6823" w14:textId="77777777" w:rsidR="0061290D" w:rsidRP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344DCD">
              <w:rPr>
                <w:rFonts w:ascii="Times New Roman" w:hAnsi="Times New Roman"/>
                <w:szCs w:val="28"/>
              </w:rPr>
              <w:t>Công an tỉnh</w:t>
            </w:r>
            <w:r>
              <w:rPr>
                <w:rFonts w:ascii="Times New Roman" w:hAnsi="Times New Roman"/>
                <w:szCs w:val="28"/>
                <w:lang w:val="en-GB"/>
              </w:rPr>
              <w:t>.</w:t>
            </w:r>
          </w:p>
          <w:p w14:paraId="19E6F191" w14:textId="77777777" w:rsid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61290D">
              <w:rPr>
                <w:rFonts w:ascii="Times New Roman" w:hAnsi="Times New Roman" w:cs="Times New Roman"/>
                <w:sz w:val="26"/>
                <w:szCs w:val="26"/>
                <w:lang w:val="en-GB"/>
              </w:rPr>
              <w:t>Ban Quản lý Khu kinh tế Dung Quất và các Khu công nghiệp tỉnh Quảng Ngãi</w:t>
            </w:r>
            <w:r>
              <w:rPr>
                <w:rFonts w:ascii="Times New Roman" w:hAnsi="Times New Roman" w:cs="Times New Roman"/>
                <w:sz w:val="26"/>
                <w:szCs w:val="26"/>
                <w:lang w:val="en-GB"/>
              </w:rPr>
              <w:t>.</w:t>
            </w:r>
          </w:p>
          <w:p w14:paraId="4BCDFBE7" w14:textId="77777777" w:rsid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61290D">
              <w:rPr>
                <w:rFonts w:ascii="Times New Roman" w:hAnsi="Times New Roman" w:cs="Times New Roman"/>
                <w:sz w:val="26"/>
                <w:szCs w:val="26"/>
                <w:lang w:val="en-GB"/>
              </w:rPr>
              <w:t>Ủy ban nhân dân cấp xã</w:t>
            </w:r>
            <w:r>
              <w:rPr>
                <w:rFonts w:ascii="Times New Roman" w:hAnsi="Times New Roman" w:cs="Times New Roman"/>
                <w:sz w:val="26"/>
                <w:szCs w:val="26"/>
                <w:lang w:val="en-GB"/>
              </w:rPr>
              <w:t>.</w:t>
            </w:r>
          </w:p>
          <w:p w14:paraId="3845978C" w14:textId="77777777" w:rsidR="0061290D" w:rsidRPr="0061290D" w:rsidRDefault="0061290D" w:rsidP="0061290D">
            <w:pPr>
              <w:numPr>
                <w:ilvl w:val="0"/>
                <w:numId w:val="2"/>
              </w:numPr>
              <w:spacing w:before="40" w:after="40"/>
              <w:ind w:right="144"/>
              <w:jc w:val="both"/>
              <w:rPr>
                <w:rFonts w:ascii="Times New Roman" w:hAnsi="Times New Roman" w:cs="Times New Roman"/>
                <w:sz w:val="26"/>
                <w:szCs w:val="26"/>
                <w:lang w:val="en-GB"/>
              </w:rPr>
            </w:pPr>
            <w:r w:rsidRPr="0061290D">
              <w:rPr>
                <w:rFonts w:ascii="Times New Roman" w:hAnsi="Times New Roman" w:cs="Times New Roman"/>
                <w:sz w:val="26"/>
                <w:szCs w:val="26"/>
                <w:lang w:val="en-GB"/>
              </w:rPr>
              <w:t>Cơ sở thu gom, vận chuyển</w:t>
            </w:r>
          </w:p>
        </w:tc>
      </w:tr>
      <w:tr w:rsidR="000F1BD0" w:rsidRPr="007A2C15" w14:paraId="63AE99EE" w14:textId="77777777" w:rsidTr="00744D4B">
        <w:tc>
          <w:tcPr>
            <w:tcW w:w="1515" w:type="pct"/>
            <w:shd w:val="clear" w:color="auto" w:fill="FFFFFF"/>
            <w:vAlign w:val="center"/>
          </w:tcPr>
          <w:p w14:paraId="3389BD64" w14:textId="77777777" w:rsidR="000F1BD0" w:rsidRPr="000F1BD0" w:rsidRDefault="000F1BD0" w:rsidP="00744D4B">
            <w:pPr>
              <w:spacing w:before="40" w:after="40"/>
              <w:ind w:left="145" w:right="141"/>
              <w:jc w:val="both"/>
              <w:rPr>
                <w:rFonts w:ascii="Times New Roman" w:eastAsia="Yu Gothic" w:hAnsi="Times New Roman" w:cs="Times New Roman"/>
                <w:b/>
                <w:bCs/>
                <w:sz w:val="26"/>
                <w:szCs w:val="26"/>
              </w:rPr>
            </w:pPr>
            <w:r w:rsidRPr="000F1BD0">
              <w:rPr>
                <w:rFonts w:ascii="Times New Roman" w:eastAsia="Yu Gothic" w:hAnsi="Times New Roman" w:cs="Times New Roman"/>
                <w:b/>
                <w:bCs/>
                <w:sz w:val="26"/>
                <w:szCs w:val="26"/>
              </w:rPr>
              <w:t>Điều 5. Điều khoản thi hành</w:t>
            </w:r>
          </w:p>
        </w:tc>
        <w:tc>
          <w:tcPr>
            <w:tcW w:w="3485" w:type="pct"/>
            <w:shd w:val="clear" w:color="auto" w:fill="FFFFFF"/>
            <w:vAlign w:val="center"/>
          </w:tcPr>
          <w:p w14:paraId="4633743A" w14:textId="77777777" w:rsidR="0061290D" w:rsidRPr="0061290D" w:rsidRDefault="0061290D" w:rsidP="0061290D">
            <w:pPr>
              <w:spacing w:before="40" w:after="40"/>
              <w:ind w:left="142" w:right="144"/>
              <w:jc w:val="both"/>
              <w:rPr>
                <w:rFonts w:ascii="Times New Roman" w:eastAsia="Yu Gothic" w:hAnsi="Times New Roman" w:cs="Times New Roman"/>
                <w:sz w:val="26"/>
                <w:szCs w:val="26"/>
              </w:rPr>
            </w:pPr>
            <w:r w:rsidRPr="0061290D">
              <w:rPr>
                <w:rFonts w:ascii="Times New Roman" w:eastAsia="Yu Gothic" w:hAnsi="Times New Roman" w:cs="Times New Roman"/>
                <w:sz w:val="26"/>
                <w:szCs w:val="26"/>
              </w:rPr>
              <w:t>1. Quyết định này có hiệu lực thi hành kể từ ngày  ...  tháng       năm 2025.</w:t>
            </w:r>
          </w:p>
          <w:p w14:paraId="3EFEB92D" w14:textId="77777777" w:rsidR="000F1BD0" w:rsidRDefault="0061290D" w:rsidP="0061290D">
            <w:pPr>
              <w:spacing w:before="40" w:after="40"/>
              <w:ind w:left="142" w:right="144"/>
              <w:jc w:val="both"/>
              <w:rPr>
                <w:rFonts w:ascii="Times New Roman" w:eastAsia="Yu Gothic" w:hAnsi="Times New Roman" w:cs="Times New Roman"/>
                <w:sz w:val="26"/>
                <w:szCs w:val="26"/>
                <w:lang w:val="en-GB"/>
              </w:rPr>
            </w:pPr>
            <w:r w:rsidRPr="0061290D">
              <w:rPr>
                <w:rFonts w:ascii="Times New Roman" w:eastAsia="Yu Gothic" w:hAnsi="Times New Roman" w:cs="Times New Roman"/>
                <w:sz w:val="26"/>
                <w:szCs w:val="26"/>
              </w:rPr>
              <w:t>2. Các quyết định sau đây hết hiệu lực kể từ ngày Quyết định này có hiệu lực thi hành.</w:t>
            </w:r>
          </w:p>
          <w:p w14:paraId="4D12C099" w14:textId="77777777" w:rsidR="0061290D" w:rsidRPr="0061290D" w:rsidRDefault="0061290D" w:rsidP="0061290D">
            <w:pPr>
              <w:spacing w:before="40" w:after="40"/>
              <w:ind w:left="142" w:right="144"/>
              <w:jc w:val="both"/>
              <w:rPr>
                <w:rFonts w:ascii="Times New Roman" w:eastAsia="Yu Gothic" w:hAnsi="Times New Roman" w:cs="Times New Roman"/>
                <w:sz w:val="26"/>
                <w:szCs w:val="26"/>
                <w:lang w:val="en-GB"/>
              </w:rPr>
            </w:pPr>
            <w:r w:rsidRPr="0061290D">
              <w:rPr>
                <w:rFonts w:ascii="Times New Roman" w:eastAsia="Yu Gothic" w:hAnsi="Times New Roman" w:cs="Times New Roman"/>
                <w:sz w:val="26"/>
                <w:szCs w:val="26"/>
                <w:lang w:val="en-GB"/>
              </w:rPr>
              <w:t>3. Trong quá trình thực hiện Quyết định này, nếu có khó khăn, vướng mắc, các cơ quan, đơn vị phản ánh bằng văn bản, gửi Sở Xây dựng để tổng hợp, báo cáo Ủy ban nhân dân tỉnh xem xét sửa đổi, bổ sung cho phù hợp.</w:t>
            </w:r>
          </w:p>
          <w:p w14:paraId="637391D6" w14:textId="77777777" w:rsidR="0061290D" w:rsidRPr="0061290D" w:rsidRDefault="0061290D" w:rsidP="0061290D">
            <w:pPr>
              <w:spacing w:before="40" w:after="40"/>
              <w:ind w:left="142" w:right="144"/>
              <w:jc w:val="both"/>
              <w:rPr>
                <w:rFonts w:ascii="Times New Roman" w:eastAsia="Yu Gothic" w:hAnsi="Times New Roman" w:cs="Times New Roman"/>
                <w:sz w:val="26"/>
                <w:szCs w:val="26"/>
                <w:lang w:val="en-GB"/>
              </w:rPr>
            </w:pPr>
            <w:r w:rsidRPr="0061290D">
              <w:rPr>
                <w:rFonts w:ascii="Times New Roman" w:eastAsia="Yu Gothic" w:hAnsi="Times New Roman" w:cs="Times New Roman"/>
                <w:sz w:val="26"/>
                <w:szCs w:val="26"/>
                <w:lang w:val="en-GB"/>
              </w:rPr>
              <w:t>4. Chánh Văn phòng Ủy ban nhân dân tỉnh; Thủ trưởng các Sở, ban ngành, đơn vị thuộc tỉnh; Chủ tịch Ủy ban nhân dân các xã, phường, đặc khu và Thủ trưởng các cơ quan, đơn vị, tổ chức, cá nhân có liên quan chịu trách nhiệm thi hành Quyết định này./.</w:t>
            </w:r>
          </w:p>
        </w:tc>
      </w:tr>
    </w:tbl>
    <w:p w14:paraId="3C541B79" w14:textId="77777777" w:rsidR="009B0113" w:rsidRDefault="009B0113"/>
    <w:sectPr w:rsidR="009B0113" w:rsidSect="000F1BD0">
      <w:headerReference w:type="even" r:id="rId7"/>
      <w:pgSz w:w="11907" w:h="16840" w:code="9"/>
      <w:pgMar w:top="1134" w:right="1134" w:bottom="1134" w:left="1701"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A7ED" w14:textId="77777777" w:rsidR="002604F7" w:rsidRDefault="002604F7">
      <w:r>
        <w:separator/>
      </w:r>
    </w:p>
  </w:endnote>
  <w:endnote w:type="continuationSeparator" w:id="0">
    <w:p w14:paraId="1B1F45F5" w14:textId="77777777" w:rsidR="002604F7" w:rsidRDefault="0026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6E43" w14:textId="77777777" w:rsidR="002604F7" w:rsidRDefault="002604F7">
      <w:r>
        <w:separator/>
      </w:r>
    </w:p>
  </w:footnote>
  <w:footnote w:type="continuationSeparator" w:id="0">
    <w:p w14:paraId="1563D1D5" w14:textId="77777777" w:rsidR="002604F7" w:rsidRDefault="0026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9C2DE" w14:textId="77777777" w:rsidR="000E1768" w:rsidRDefault="000E176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8A3"/>
    <w:multiLevelType w:val="hybridMultilevel"/>
    <w:tmpl w:val="ABA6A62A"/>
    <w:lvl w:ilvl="0" w:tplc="5E20483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750B7E27"/>
    <w:multiLevelType w:val="hybridMultilevel"/>
    <w:tmpl w:val="AA90F23A"/>
    <w:lvl w:ilvl="0" w:tplc="AFD4F6A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16cid:durableId="911965472">
    <w:abstractNumId w:val="0"/>
  </w:num>
  <w:num w:numId="2" w16cid:durableId="144787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68"/>
    <w:rsid w:val="000E1768"/>
    <w:rsid w:val="000F1BD0"/>
    <w:rsid w:val="001822DB"/>
    <w:rsid w:val="00214C1D"/>
    <w:rsid w:val="00256D21"/>
    <w:rsid w:val="002604F7"/>
    <w:rsid w:val="002630DD"/>
    <w:rsid w:val="002D67F4"/>
    <w:rsid w:val="003069B2"/>
    <w:rsid w:val="00321926"/>
    <w:rsid w:val="00323751"/>
    <w:rsid w:val="00362AC2"/>
    <w:rsid w:val="00395FCD"/>
    <w:rsid w:val="003C66D5"/>
    <w:rsid w:val="005023E8"/>
    <w:rsid w:val="00593A90"/>
    <w:rsid w:val="005C30CC"/>
    <w:rsid w:val="005F242F"/>
    <w:rsid w:val="005F618E"/>
    <w:rsid w:val="0061290D"/>
    <w:rsid w:val="00641374"/>
    <w:rsid w:val="00663BE0"/>
    <w:rsid w:val="006A474A"/>
    <w:rsid w:val="007209D9"/>
    <w:rsid w:val="00721E93"/>
    <w:rsid w:val="00744D4B"/>
    <w:rsid w:val="007643BB"/>
    <w:rsid w:val="0078337D"/>
    <w:rsid w:val="009B0113"/>
    <w:rsid w:val="00AD1E72"/>
    <w:rsid w:val="00AF56F3"/>
    <w:rsid w:val="00B611E5"/>
    <w:rsid w:val="00BE63FF"/>
    <w:rsid w:val="00CB66D6"/>
    <w:rsid w:val="00D977E7"/>
    <w:rsid w:val="00E32239"/>
    <w:rsid w:val="00EA5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5"/>
        <o:r id="V:Rule2" type="connector" idref="#Straight Arrow Connector 6"/>
      </o:rules>
    </o:shapelayout>
  </w:shapeDefaults>
  <w:decimalSymbol w:val=","/>
  <w:listSeparator w:val=","/>
  <w14:docId w14:val="1F6F81B2"/>
  <w15:chartTrackingRefBased/>
  <w15:docId w15:val="{4BE634B4-B6B5-47E7-AA78-E3045645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68"/>
    <w:pPr>
      <w:widowControl w:val="0"/>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1768"/>
    <w:rPr>
      <w:rFonts w:ascii="Courier New" w:eastAsia="Times New Roman"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1516</Characters>
  <Application>Microsoft Office Word</Application>
  <DocSecurity>0</DocSecurity>
  <Lines>52</Lines>
  <Paragraphs>22</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Trần Trị</cp:lastModifiedBy>
  <cp:revision>2</cp:revision>
  <dcterms:created xsi:type="dcterms:W3CDTF">2025-11-17T15:27:00Z</dcterms:created>
  <dcterms:modified xsi:type="dcterms:W3CDTF">2025-11-17T15:27:00Z</dcterms:modified>
</cp:coreProperties>
</file>