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F5AF3" w14:textId="1F13F850" w:rsidR="00A40107" w:rsidRPr="00480897" w:rsidRDefault="00A40107" w:rsidP="00480897">
      <w:pPr>
        <w:jc w:val="center"/>
        <w:rPr>
          <w:rFonts w:cs="Times New Roman"/>
          <w:b/>
          <w:szCs w:val="28"/>
        </w:rPr>
      </w:pPr>
      <w:r w:rsidRPr="00480897">
        <w:rPr>
          <w:rFonts w:cs="Times New Roman"/>
          <w:b/>
          <w:szCs w:val="28"/>
        </w:rPr>
        <w:t>MỤC LỤC</w:t>
      </w:r>
    </w:p>
    <w:p w14:paraId="2B3CA840" w14:textId="77777777" w:rsidR="00A40107" w:rsidRPr="00480897" w:rsidRDefault="00A40107" w:rsidP="00480897">
      <w:pPr>
        <w:spacing w:before="0" w:after="0" w:line="240" w:lineRule="auto"/>
        <w:rPr>
          <w:rFonts w:cs="Times New Roman"/>
          <w:szCs w:val="28"/>
        </w:rPr>
      </w:pPr>
    </w:p>
    <w:p w14:paraId="5018B01E" w14:textId="44A97419" w:rsidR="00CE13BE" w:rsidRDefault="00C52164">
      <w:pPr>
        <w:pStyle w:val="TOC1"/>
        <w:rPr>
          <w:rFonts w:asciiTheme="minorHAnsi" w:eastAsiaTheme="minorEastAsia" w:hAnsiTheme="minorHAnsi"/>
          <w:noProof/>
          <w:sz w:val="22"/>
        </w:rPr>
      </w:pPr>
      <w:r w:rsidRPr="00480897">
        <w:rPr>
          <w:rFonts w:cs="Times New Roman"/>
          <w:szCs w:val="28"/>
        </w:rPr>
        <w:fldChar w:fldCharType="begin"/>
      </w:r>
      <w:r w:rsidRPr="00480897">
        <w:rPr>
          <w:rFonts w:cs="Times New Roman"/>
          <w:szCs w:val="28"/>
        </w:rPr>
        <w:instrText xml:space="preserve"> TOC \o "1-3" \h \z \u </w:instrText>
      </w:r>
      <w:r w:rsidRPr="00480897">
        <w:rPr>
          <w:rFonts w:cs="Times New Roman"/>
          <w:szCs w:val="28"/>
        </w:rPr>
        <w:fldChar w:fldCharType="separate"/>
      </w:r>
      <w:hyperlink w:anchor="_Toc101143488" w:history="1">
        <w:r w:rsidR="00CE13BE" w:rsidRPr="00E02839">
          <w:rPr>
            <w:rStyle w:val="Hyperlink"/>
            <w:rFonts w:cs="Times New Roman"/>
            <w:noProof/>
          </w:rPr>
          <w:t>MỞ ĐẦU</w:t>
        </w:r>
        <w:r w:rsidR="00CE13BE">
          <w:rPr>
            <w:noProof/>
            <w:webHidden/>
          </w:rPr>
          <w:tab/>
        </w:r>
        <w:r w:rsidR="00CE13BE">
          <w:rPr>
            <w:noProof/>
            <w:webHidden/>
          </w:rPr>
          <w:fldChar w:fldCharType="begin"/>
        </w:r>
        <w:r w:rsidR="00CE13BE">
          <w:rPr>
            <w:noProof/>
            <w:webHidden/>
          </w:rPr>
          <w:instrText xml:space="preserve"> PAGEREF _Toc101143488 \h </w:instrText>
        </w:r>
        <w:r w:rsidR="00CE13BE">
          <w:rPr>
            <w:noProof/>
            <w:webHidden/>
          </w:rPr>
        </w:r>
        <w:r w:rsidR="00CE13BE">
          <w:rPr>
            <w:noProof/>
            <w:webHidden/>
          </w:rPr>
          <w:fldChar w:fldCharType="separate"/>
        </w:r>
        <w:r w:rsidR="00CE13BE">
          <w:rPr>
            <w:noProof/>
            <w:webHidden/>
          </w:rPr>
          <w:t>4</w:t>
        </w:r>
        <w:r w:rsidR="00CE13BE">
          <w:rPr>
            <w:noProof/>
            <w:webHidden/>
          </w:rPr>
          <w:fldChar w:fldCharType="end"/>
        </w:r>
      </w:hyperlink>
    </w:p>
    <w:p w14:paraId="5E294F41" w14:textId="4EBA4D89" w:rsidR="00CE13BE" w:rsidRDefault="00007331">
      <w:pPr>
        <w:pStyle w:val="TOC2"/>
        <w:tabs>
          <w:tab w:val="right" w:leader="dot" w:pos="9344"/>
        </w:tabs>
        <w:rPr>
          <w:rFonts w:asciiTheme="minorHAnsi" w:eastAsiaTheme="minorEastAsia" w:hAnsiTheme="minorHAnsi"/>
          <w:noProof/>
          <w:sz w:val="22"/>
        </w:rPr>
      </w:pPr>
      <w:hyperlink w:anchor="_Toc101143489" w:history="1">
        <w:r w:rsidR="00CE13BE" w:rsidRPr="00E02839">
          <w:rPr>
            <w:rStyle w:val="Hyperlink"/>
            <w:noProof/>
            <w:lang w:val="nb-NO"/>
          </w:rPr>
          <w:t>1. Sự cần thiết</w:t>
        </w:r>
        <w:r w:rsidR="00CE13BE">
          <w:rPr>
            <w:noProof/>
            <w:webHidden/>
          </w:rPr>
          <w:tab/>
        </w:r>
        <w:r w:rsidR="00CE13BE">
          <w:rPr>
            <w:noProof/>
            <w:webHidden/>
          </w:rPr>
          <w:fldChar w:fldCharType="begin"/>
        </w:r>
        <w:r w:rsidR="00CE13BE">
          <w:rPr>
            <w:noProof/>
            <w:webHidden/>
          </w:rPr>
          <w:instrText xml:space="preserve"> PAGEREF _Toc101143489 \h </w:instrText>
        </w:r>
        <w:r w:rsidR="00CE13BE">
          <w:rPr>
            <w:noProof/>
            <w:webHidden/>
          </w:rPr>
        </w:r>
        <w:r w:rsidR="00CE13BE">
          <w:rPr>
            <w:noProof/>
            <w:webHidden/>
          </w:rPr>
          <w:fldChar w:fldCharType="separate"/>
        </w:r>
        <w:r w:rsidR="00CE13BE">
          <w:rPr>
            <w:noProof/>
            <w:webHidden/>
          </w:rPr>
          <w:t>4</w:t>
        </w:r>
        <w:r w:rsidR="00CE13BE">
          <w:rPr>
            <w:noProof/>
            <w:webHidden/>
          </w:rPr>
          <w:fldChar w:fldCharType="end"/>
        </w:r>
      </w:hyperlink>
    </w:p>
    <w:p w14:paraId="71D26114" w14:textId="018C9FA3" w:rsidR="00CE13BE" w:rsidRDefault="00007331">
      <w:pPr>
        <w:pStyle w:val="TOC2"/>
        <w:tabs>
          <w:tab w:val="right" w:leader="dot" w:pos="9344"/>
        </w:tabs>
        <w:rPr>
          <w:rFonts w:asciiTheme="minorHAnsi" w:eastAsiaTheme="minorEastAsia" w:hAnsiTheme="minorHAnsi"/>
          <w:noProof/>
          <w:sz w:val="22"/>
        </w:rPr>
      </w:pPr>
      <w:hyperlink w:anchor="_Toc101143490" w:history="1">
        <w:r w:rsidR="00CE13BE" w:rsidRPr="00E02839">
          <w:rPr>
            <w:rStyle w:val="Hyperlink"/>
            <w:noProof/>
            <w:lang w:val="nb-NO"/>
          </w:rPr>
          <w:t>2. Các căn cứ xây dựng Chương trình</w:t>
        </w:r>
        <w:r w:rsidR="00CE13BE">
          <w:rPr>
            <w:noProof/>
            <w:webHidden/>
          </w:rPr>
          <w:tab/>
        </w:r>
        <w:r w:rsidR="00CE13BE">
          <w:rPr>
            <w:noProof/>
            <w:webHidden/>
          </w:rPr>
          <w:fldChar w:fldCharType="begin"/>
        </w:r>
        <w:r w:rsidR="00CE13BE">
          <w:rPr>
            <w:noProof/>
            <w:webHidden/>
          </w:rPr>
          <w:instrText xml:space="preserve"> PAGEREF _Toc101143490 \h </w:instrText>
        </w:r>
        <w:r w:rsidR="00CE13BE">
          <w:rPr>
            <w:noProof/>
            <w:webHidden/>
          </w:rPr>
        </w:r>
        <w:r w:rsidR="00CE13BE">
          <w:rPr>
            <w:noProof/>
            <w:webHidden/>
          </w:rPr>
          <w:fldChar w:fldCharType="separate"/>
        </w:r>
        <w:r w:rsidR="00CE13BE">
          <w:rPr>
            <w:noProof/>
            <w:webHidden/>
          </w:rPr>
          <w:t>4</w:t>
        </w:r>
        <w:r w:rsidR="00CE13BE">
          <w:rPr>
            <w:noProof/>
            <w:webHidden/>
          </w:rPr>
          <w:fldChar w:fldCharType="end"/>
        </w:r>
      </w:hyperlink>
    </w:p>
    <w:p w14:paraId="2EE32EC2" w14:textId="1912DA81" w:rsidR="00CE13BE" w:rsidRDefault="00007331">
      <w:pPr>
        <w:pStyle w:val="TOC2"/>
        <w:tabs>
          <w:tab w:val="right" w:leader="dot" w:pos="9344"/>
        </w:tabs>
        <w:rPr>
          <w:rFonts w:asciiTheme="minorHAnsi" w:eastAsiaTheme="minorEastAsia" w:hAnsiTheme="minorHAnsi"/>
          <w:noProof/>
          <w:sz w:val="22"/>
        </w:rPr>
      </w:pPr>
      <w:hyperlink w:anchor="_Toc101143491" w:history="1">
        <w:r w:rsidR="00CE13BE" w:rsidRPr="00E02839">
          <w:rPr>
            <w:rStyle w:val="Hyperlink"/>
            <w:noProof/>
            <w:lang w:val="nb-NO"/>
          </w:rPr>
          <w:t>3. Phạm vi nghiên cứu</w:t>
        </w:r>
        <w:r w:rsidR="00CE13BE">
          <w:rPr>
            <w:noProof/>
            <w:webHidden/>
          </w:rPr>
          <w:tab/>
        </w:r>
        <w:r w:rsidR="00CE13BE">
          <w:rPr>
            <w:noProof/>
            <w:webHidden/>
          </w:rPr>
          <w:fldChar w:fldCharType="begin"/>
        </w:r>
        <w:r w:rsidR="00CE13BE">
          <w:rPr>
            <w:noProof/>
            <w:webHidden/>
          </w:rPr>
          <w:instrText xml:space="preserve"> PAGEREF _Toc101143491 \h </w:instrText>
        </w:r>
        <w:r w:rsidR="00CE13BE">
          <w:rPr>
            <w:noProof/>
            <w:webHidden/>
          </w:rPr>
        </w:r>
        <w:r w:rsidR="00CE13BE">
          <w:rPr>
            <w:noProof/>
            <w:webHidden/>
          </w:rPr>
          <w:fldChar w:fldCharType="separate"/>
        </w:r>
        <w:r w:rsidR="00CE13BE">
          <w:rPr>
            <w:noProof/>
            <w:webHidden/>
          </w:rPr>
          <w:t>5</w:t>
        </w:r>
        <w:r w:rsidR="00CE13BE">
          <w:rPr>
            <w:noProof/>
            <w:webHidden/>
          </w:rPr>
          <w:fldChar w:fldCharType="end"/>
        </w:r>
      </w:hyperlink>
    </w:p>
    <w:p w14:paraId="5C8590EE" w14:textId="6EBCA2D7" w:rsidR="00CE13BE" w:rsidRDefault="00007331">
      <w:pPr>
        <w:pStyle w:val="TOC1"/>
        <w:rPr>
          <w:rFonts w:asciiTheme="minorHAnsi" w:eastAsiaTheme="minorEastAsia" w:hAnsiTheme="minorHAnsi"/>
          <w:noProof/>
          <w:sz w:val="22"/>
        </w:rPr>
      </w:pPr>
      <w:hyperlink w:anchor="_Toc101143492" w:history="1">
        <w:r w:rsidR="00CE13BE" w:rsidRPr="00E02839">
          <w:rPr>
            <w:rStyle w:val="Hyperlink"/>
            <w:rFonts w:cs="Times New Roman"/>
            <w:noProof/>
          </w:rPr>
          <w:t>PHẦN 1: ĐIỀU KIỆN TỰ NHIÊN, KINH TẾ - XÃ HỘI</w:t>
        </w:r>
        <w:r w:rsidR="00CE13BE">
          <w:rPr>
            <w:noProof/>
            <w:webHidden/>
          </w:rPr>
          <w:tab/>
        </w:r>
        <w:r w:rsidR="00CE13BE">
          <w:rPr>
            <w:noProof/>
            <w:webHidden/>
          </w:rPr>
          <w:fldChar w:fldCharType="begin"/>
        </w:r>
        <w:r w:rsidR="00CE13BE">
          <w:rPr>
            <w:noProof/>
            <w:webHidden/>
          </w:rPr>
          <w:instrText xml:space="preserve"> PAGEREF _Toc101143492 \h </w:instrText>
        </w:r>
        <w:r w:rsidR="00CE13BE">
          <w:rPr>
            <w:noProof/>
            <w:webHidden/>
          </w:rPr>
        </w:r>
        <w:r w:rsidR="00CE13BE">
          <w:rPr>
            <w:noProof/>
            <w:webHidden/>
          </w:rPr>
          <w:fldChar w:fldCharType="separate"/>
        </w:r>
        <w:r w:rsidR="00CE13BE">
          <w:rPr>
            <w:noProof/>
            <w:webHidden/>
          </w:rPr>
          <w:t>5</w:t>
        </w:r>
        <w:r w:rsidR="00CE13BE">
          <w:rPr>
            <w:noProof/>
            <w:webHidden/>
          </w:rPr>
          <w:fldChar w:fldCharType="end"/>
        </w:r>
      </w:hyperlink>
    </w:p>
    <w:p w14:paraId="0B15ED1B" w14:textId="7EE351EC" w:rsidR="00CE13BE" w:rsidRDefault="00007331">
      <w:pPr>
        <w:pStyle w:val="TOC2"/>
        <w:tabs>
          <w:tab w:val="right" w:leader="dot" w:pos="9344"/>
        </w:tabs>
        <w:rPr>
          <w:rFonts w:asciiTheme="minorHAnsi" w:eastAsiaTheme="minorEastAsia" w:hAnsiTheme="minorHAnsi"/>
          <w:noProof/>
          <w:sz w:val="22"/>
        </w:rPr>
      </w:pPr>
      <w:hyperlink w:anchor="_Toc101143493" w:history="1">
        <w:r w:rsidR="00CE13BE" w:rsidRPr="00E02839">
          <w:rPr>
            <w:rStyle w:val="Hyperlink"/>
            <w:rFonts w:cs="Times New Roman"/>
            <w:noProof/>
          </w:rPr>
          <w:t>1. Điều kiện tự nhiên</w:t>
        </w:r>
        <w:r w:rsidR="00CE13BE">
          <w:rPr>
            <w:noProof/>
            <w:webHidden/>
          </w:rPr>
          <w:tab/>
        </w:r>
        <w:r w:rsidR="00CE13BE">
          <w:rPr>
            <w:noProof/>
            <w:webHidden/>
          </w:rPr>
          <w:fldChar w:fldCharType="begin"/>
        </w:r>
        <w:r w:rsidR="00CE13BE">
          <w:rPr>
            <w:noProof/>
            <w:webHidden/>
          </w:rPr>
          <w:instrText xml:space="preserve"> PAGEREF _Toc101143493 \h </w:instrText>
        </w:r>
        <w:r w:rsidR="00CE13BE">
          <w:rPr>
            <w:noProof/>
            <w:webHidden/>
          </w:rPr>
        </w:r>
        <w:r w:rsidR="00CE13BE">
          <w:rPr>
            <w:noProof/>
            <w:webHidden/>
          </w:rPr>
          <w:fldChar w:fldCharType="separate"/>
        </w:r>
        <w:r w:rsidR="00CE13BE">
          <w:rPr>
            <w:noProof/>
            <w:webHidden/>
          </w:rPr>
          <w:t>5</w:t>
        </w:r>
        <w:r w:rsidR="00CE13BE">
          <w:rPr>
            <w:noProof/>
            <w:webHidden/>
          </w:rPr>
          <w:fldChar w:fldCharType="end"/>
        </w:r>
      </w:hyperlink>
    </w:p>
    <w:p w14:paraId="6335D4D6" w14:textId="69CC834E" w:rsidR="00CE13BE" w:rsidRDefault="00007331">
      <w:pPr>
        <w:pStyle w:val="TOC3"/>
        <w:tabs>
          <w:tab w:val="right" w:leader="dot" w:pos="9344"/>
        </w:tabs>
        <w:rPr>
          <w:rFonts w:asciiTheme="minorHAnsi" w:eastAsiaTheme="minorEastAsia" w:hAnsiTheme="minorHAnsi"/>
          <w:noProof/>
          <w:sz w:val="22"/>
        </w:rPr>
      </w:pPr>
      <w:hyperlink w:anchor="_Toc101143494" w:history="1">
        <w:r w:rsidR="00CE13BE" w:rsidRPr="00E02839">
          <w:rPr>
            <w:rStyle w:val="Hyperlink"/>
            <w:rFonts w:cs="Times New Roman"/>
            <w:noProof/>
          </w:rPr>
          <w:t>1.1. Vị trí địa lý</w:t>
        </w:r>
        <w:r w:rsidR="00CE13BE">
          <w:rPr>
            <w:noProof/>
            <w:webHidden/>
          </w:rPr>
          <w:tab/>
        </w:r>
        <w:r w:rsidR="00CE13BE">
          <w:rPr>
            <w:noProof/>
            <w:webHidden/>
          </w:rPr>
          <w:fldChar w:fldCharType="begin"/>
        </w:r>
        <w:r w:rsidR="00CE13BE">
          <w:rPr>
            <w:noProof/>
            <w:webHidden/>
          </w:rPr>
          <w:instrText xml:space="preserve"> PAGEREF _Toc101143494 \h </w:instrText>
        </w:r>
        <w:r w:rsidR="00CE13BE">
          <w:rPr>
            <w:noProof/>
            <w:webHidden/>
          </w:rPr>
        </w:r>
        <w:r w:rsidR="00CE13BE">
          <w:rPr>
            <w:noProof/>
            <w:webHidden/>
          </w:rPr>
          <w:fldChar w:fldCharType="separate"/>
        </w:r>
        <w:r w:rsidR="00CE13BE">
          <w:rPr>
            <w:noProof/>
            <w:webHidden/>
          </w:rPr>
          <w:t>5</w:t>
        </w:r>
        <w:r w:rsidR="00CE13BE">
          <w:rPr>
            <w:noProof/>
            <w:webHidden/>
          </w:rPr>
          <w:fldChar w:fldCharType="end"/>
        </w:r>
      </w:hyperlink>
    </w:p>
    <w:p w14:paraId="23330024" w14:textId="73F1D0F1" w:rsidR="00CE13BE" w:rsidRDefault="00007331">
      <w:pPr>
        <w:pStyle w:val="TOC3"/>
        <w:tabs>
          <w:tab w:val="right" w:leader="dot" w:pos="9344"/>
        </w:tabs>
        <w:rPr>
          <w:rFonts w:asciiTheme="minorHAnsi" w:eastAsiaTheme="minorEastAsia" w:hAnsiTheme="minorHAnsi"/>
          <w:noProof/>
          <w:sz w:val="22"/>
        </w:rPr>
      </w:pPr>
      <w:hyperlink w:anchor="_Toc101143495" w:history="1">
        <w:r w:rsidR="00CE13BE" w:rsidRPr="00E02839">
          <w:rPr>
            <w:rStyle w:val="Hyperlink"/>
            <w:rFonts w:cs="Times New Roman"/>
            <w:noProof/>
          </w:rPr>
          <w:t>1.2. Đặc điểm địa hình, đất đai</w:t>
        </w:r>
        <w:r w:rsidR="00CE13BE">
          <w:rPr>
            <w:noProof/>
            <w:webHidden/>
          </w:rPr>
          <w:tab/>
        </w:r>
        <w:r w:rsidR="00CE13BE">
          <w:rPr>
            <w:noProof/>
            <w:webHidden/>
          </w:rPr>
          <w:fldChar w:fldCharType="begin"/>
        </w:r>
        <w:r w:rsidR="00CE13BE">
          <w:rPr>
            <w:noProof/>
            <w:webHidden/>
          </w:rPr>
          <w:instrText xml:space="preserve"> PAGEREF _Toc101143495 \h </w:instrText>
        </w:r>
        <w:r w:rsidR="00CE13BE">
          <w:rPr>
            <w:noProof/>
            <w:webHidden/>
          </w:rPr>
        </w:r>
        <w:r w:rsidR="00CE13BE">
          <w:rPr>
            <w:noProof/>
            <w:webHidden/>
          </w:rPr>
          <w:fldChar w:fldCharType="separate"/>
        </w:r>
        <w:r w:rsidR="00CE13BE">
          <w:rPr>
            <w:noProof/>
            <w:webHidden/>
          </w:rPr>
          <w:t>6</w:t>
        </w:r>
        <w:r w:rsidR="00CE13BE">
          <w:rPr>
            <w:noProof/>
            <w:webHidden/>
          </w:rPr>
          <w:fldChar w:fldCharType="end"/>
        </w:r>
      </w:hyperlink>
    </w:p>
    <w:p w14:paraId="76993C37" w14:textId="6DBA48EC" w:rsidR="00CE13BE" w:rsidRDefault="00007331">
      <w:pPr>
        <w:pStyle w:val="TOC3"/>
        <w:tabs>
          <w:tab w:val="right" w:leader="dot" w:pos="9344"/>
        </w:tabs>
        <w:rPr>
          <w:rFonts w:asciiTheme="minorHAnsi" w:eastAsiaTheme="minorEastAsia" w:hAnsiTheme="minorHAnsi"/>
          <w:noProof/>
          <w:sz w:val="22"/>
        </w:rPr>
      </w:pPr>
      <w:hyperlink w:anchor="_Toc101143496" w:history="1">
        <w:r w:rsidR="00CE13BE" w:rsidRPr="00E02839">
          <w:rPr>
            <w:rStyle w:val="Hyperlink"/>
            <w:rFonts w:cs="Times New Roman"/>
            <w:noProof/>
          </w:rPr>
          <w:t>1.3. Đặc điểm khí hậu</w:t>
        </w:r>
        <w:r w:rsidR="00CE13BE">
          <w:rPr>
            <w:noProof/>
            <w:webHidden/>
          </w:rPr>
          <w:tab/>
        </w:r>
        <w:r w:rsidR="00CE13BE">
          <w:rPr>
            <w:noProof/>
            <w:webHidden/>
          </w:rPr>
          <w:fldChar w:fldCharType="begin"/>
        </w:r>
        <w:r w:rsidR="00CE13BE">
          <w:rPr>
            <w:noProof/>
            <w:webHidden/>
          </w:rPr>
          <w:instrText xml:space="preserve"> PAGEREF _Toc101143496 \h </w:instrText>
        </w:r>
        <w:r w:rsidR="00CE13BE">
          <w:rPr>
            <w:noProof/>
            <w:webHidden/>
          </w:rPr>
        </w:r>
        <w:r w:rsidR="00CE13BE">
          <w:rPr>
            <w:noProof/>
            <w:webHidden/>
          </w:rPr>
          <w:fldChar w:fldCharType="separate"/>
        </w:r>
        <w:r w:rsidR="00CE13BE">
          <w:rPr>
            <w:noProof/>
            <w:webHidden/>
          </w:rPr>
          <w:t>6</w:t>
        </w:r>
        <w:r w:rsidR="00CE13BE">
          <w:rPr>
            <w:noProof/>
            <w:webHidden/>
          </w:rPr>
          <w:fldChar w:fldCharType="end"/>
        </w:r>
      </w:hyperlink>
    </w:p>
    <w:p w14:paraId="6FA813B2" w14:textId="303DCE32" w:rsidR="00CE13BE" w:rsidRDefault="00007331">
      <w:pPr>
        <w:pStyle w:val="TOC2"/>
        <w:tabs>
          <w:tab w:val="right" w:leader="dot" w:pos="9344"/>
        </w:tabs>
        <w:rPr>
          <w:rFonts w:asciiTheme="minorHAnsi" w:eastAsiaTheme="minorEastAsia" w:hAnsiTheme="minorHAnsi"/>
          <w:noProof/>
          <w:sz w:val="22"/>
        </w:rPr>
      </w:pPr>
      <w:hyperlink w:anchor="_Toc101143497" w:history="1">
        <w:r w:rsidR="00CE13BE" w:rsidRPr="00E02839">
          <w:rPr>
            <w:rStyle w:val="Hyperlink"/>
            <w:rFonts w:cs="Times New Roman"/>
            <w:noProof/>
          </w:rPr>
          <w:t>2. Điều kiện kinh tế - xã hội</w:t>
        </w:r>
        <w:r w:rsidR="00CE13BE">
          <w:rPr>
            <w:noProof/>
            <w:webHidden/>
          </w:rPr>
          <w:tab/>
        </w:r>
        <w:r w:rsidR="00CE13BE">
          <w:rPr>
            <w:noProof/>
            <w:webHidden/>
          </w:rPr>
          <w:fldChar w:fldCharType="begin"/>
        </w:r>
        <w:r w:rsidR="00CE13BE">
          <w:rPr>
            <w:noProof/>
            <w:webHidden/>
          </w:rPr>
          <w:instrText xml:space="preserve"> PAGEREF _Toc101143497 \h </w:instrText>
        </w:r>
        <w:r w:rsidR="00CE13BE">
          <w:rPr>
            <w:noProof/>
            <w:webHidden/>
          </w:rPr>
        </w:r>
        <w:r w:rsidR="00CE13BE">
          <w:rPr>
            <w:noProof/>
            <w:webHidden/>
          </w:rPr>
          <w:fldChar w:fldCharType="separate"/>
        </w:r>
        <w:r w:rsidR="00CE13BE">
          <w:rPr>
            <w:noProof/>
            <w:webHidden/>
          </w:rPr>
          <w:t>7</w:t>
        </w:r>
        <w:r w:rsidR="00CE13BE">
          <w:rPr>
            <w:noProof/>
            <w:webHidden/>
          </w:rPr>
          <w:fldChar w:fldCharType="end"/>
        </w:r>
      </w:hyperlink>
    </w:p>
    <w:p w14:paraId="1E088E79" w14:textId="1A139010" w:rsidR="00CE13BE" w:rsidRDefault="00007331">
      <w:pPr>
        <w:pStyle w:val="TOC3"/>
        <w:tabs>
          <w:tab w:val="right" w:leader="dot" w:pos="9344"/>
        </w:tabs>
        <w:rPr>
          <w:rFonts w:asciiTheme="minorHAnsi" w:eastAsiaTheme="minorEastAsia" w:hAnsiTheme="minorHAnsi"/>
          <w:noProof/>
          <w:sz w:val="22"/>
        </w:rPr>
      </w:pPr>
      <w:hyperlink w:anchor="_Toc101143498" w:history="1">
        <w:r w:rsidR="00CE13BE" w:rsidRPr="00E02839">
          <w:rPr>
            <w:rStyle w:val="Hyperlink"/>
            <w:rFonts w:cs="Times New Roman"/>
            <w:noProof/>
          </w:rPr>
          <w:t>2.1. Điều kiện kinh tế và xu hướng dịch chuyển cơ cấu kinh tế</w:t>
        </w:r>
        <w:r w:rsidR="00CE13BE">
          <w:rPr>
            <w:noProof/>
            <w:webHidden/>
          </w:rPr>
          <w:tab/>
        </w:r>
        <w:r w:rsidR="00CE13BE">
          <w:rPr>
            <w:noProof/>
            <w:webHidden/>
          </w:rPr>
          <w:fldChar w:fldCharType="begin"/>
        </w:r>
        <w:r w:rsidR="00CE13BE">
          <w:rPr>
            <w:noProof/>
            <w:webHidden/>
          </w:rPr>
          <w:instrText xml:space="preserve"> PAGEREF _Toc101143498 \h </w:instrText>
        </w:r>
        <w:r w:rsidR="00CE13BE">
          <w:rPr>
            <w:noProof/>
            <w:webHidden/>
          </w:rPr>
        </w:r>
        <w:r w:rsidR="00CE13BE">
          <w:rPr>
            <w:noProof/>
            <w:webHidden/>
          </w:rPr>
          <w:fldChar w:fldCharType="separate"/>
        </w:r>
        <w:r w:rsidR="00CE13BE">
          <w:rPr>
            <w:noProof/>
            <w:webHidden/>
          </w:rPr>
          <w:t>7</w:t>
        </w:r>
        <w:r w:rsidR="00CE13BE">
          <w:rPr>
            <w:noProof/>
            <w:webHidden/>
          </w:rPr>
          <w:fldChar w:fldCharType="end"/>
        </w:r>
      </w:hyperlink>
    </w:p>
    <w:p w14:paraId="494E86B5" w14:textId="4B38237B" w:rsidR="00CE13BE" w:rsidRDefault="00007331">
      <w:pPr>
        <w:pStyle w:val="TOC3"/>
        <w:tabs>
          <w:tab w:val="right" w:leader="dot" w:pos="9344"/>
        </w:tabs>
        <w:rPr>
          <w:rFonts w:asciiTheme="minorHAnsi" w:eastAsiaTheme="minorEastAsia" w:hAnsiTheme="minorHAnsi"/>
          <w:noProof/>
          <w:sz w:val="22"/>
        </w:rPr>
      </w:pPr>
      <w:hyperlink w:anchor="_Toc101143499" w:history="1">
        <w:r w:rsidR="00CE13BE" w:rsidRPr="00E02839">
          <w:rPr>
            <w:rStyle w:val="Hyperlink"/>
            <w:rFonts w:cs="Times New Roman"/>
            <w:noProof/>
          </w:rPr>
          <w:t>2.2. Hệ thống quy hoạch</w:t>
        </w:r>
        <w:r w:rsidR="00CE13BE">
          <w:rPr>
            <w:noProof/>
            <w:webHidden/>
          </w:rPr>
          <w:tab/>
        </w:r>
        <w:r w:rsidR="00CE13BE">
          <w:rPr>
            <w:noProof/>
            <w:webHidden/>
          </w:rPr>
          <w:fldChar w:fldCharType="begin"/>
        </w:r>
        <w:r w:rsidR="00CE13BE">
          <w:rPr>
            <w:noProof/>
            <w:webHidden/>
          </w:rPr>
          <w:instrText xml:space="preserve"> PAGEREF _Toc101143499 \h </w:instrText>
        </w:r>
        <w:r w:rsidR="00CE13BE">
          <w:rPr>
            <w:noProof/>
            <w:webHidden/>
          </w:rPr>
        </w:r>
        <w:r w:rsidR="00CE13BE">
          <w:rPr>
            <w:noProof/>
            <w:webHidden/>
          </w:rPr>
          <w:fldChar w:fldCharType="separate"/>
        </w:r>
        <w:r w:rsidR="00CE13BE">
          <w:rPr>
            <w:noProof/>
            <w:webHidden/>
          </w:rPr>
          <w:t>7</w:t>
        </w:r>
        <w:r w:rsidR="00CE13BE">
          <w:rPr>
            <w:noProof/>
            <w:webHidden/>
          </w:rPr>
          <w:fldChar w:fldCharType="end"/>
        </w:r>
      </w:hyperlink>
    </w:p>
    <w:p w14:paraId="6492A3EB" w14:textId="32F2E99C" w:rsidR="00CE13BE" w:rsidRDefault="00007331">
      <w:pPr>
        <w:pStyle w:val="TOC3"/>
        <w:tabs>
          <w:tab w:val="right" w:leader="dot" w:pos="9344"/>
        </w:tabs>
        <w:rPr>
          <w:rFonts w:asciiTheme="minorHAnsi" w:eastAsiaTheme="minorEastAsia" w:hAnsiTheme="minorHAnsi"/>
          <w:noProof/>
          <w:sz w:val="22"/>
        </w:rPr>
      </w:pPr>
      <w:hyperlink w:anchor="_Toc101143500" w:history="1">
        <w:r w:rsidR="00CE13BE" w:rsidRPr="00E02839">
          <w:rPr>
            <w:rStyle w:val="Hyperlink"/>
            <w:rFonts w:cs="Times New Roman"/>
            <w:noProof/>
          </w:rPr>
          <w:t>2.3. Các nội dung phát triển đô thị và mối liên hệ với phát triển nhà ở</w:t>
        </w:r>
        <w:r w:rsidR="00CE13BE">
          <w:rPr>
            <w:noProof/>
            <w:webHidden/>
          </w:rPr>
          <w:tab/>
        </w:r>
        <w:r w:rsidR="00CE13BE">
          <w:rPr>
            <w:noProof/>
            <w:webHidden/>
          </w:rPr>
          <w:fldChar w:fldCharType="begin"/>
        </w:r>
        <w:r w:rsidR="00CE13BE">
          <w:rPr>
            <w:noProof/>
            <w:webHidden/>
          </w:rPr>
          <w:instrText xml:space="preserve"> PAGEREF _Toc101143500 \h </w:instrText>
        </w:r>
        <w:r w:rsidR="00CE13BE">
          <w:rPr>
            <w:noProof/>
            <w:webHidden/>
          </w:rPr>
        </w:r>
        <w:r w:rsidR="00CE13BE">
          <w:rPr>
            <w:noProof/>
            <w:webHidden/>
          </w:rPr>
          <w:fldChar w:fldCharType="separate"/>
        </w:r>
        <w:r w:rsidR="00CE13BE">
          <w:rPr>
            <w:noProof/>
            <w:webHidden/>
          </w:rPr>
          <w:t>8</w:t>
        </w:r>
        <w:r w:rsidR="00CE13BE">
          <w:rPr>
            <w:noProof/>
            <w:webHidden/>
          </w:rPr>
          <w:fldChar w:fldCharType="end"/>
        </w:r>
      </w:hyperlink>
    </w:p>
    <w:p w14:paraId="68A76A3A" w14:textId="62F9AEBF" w:rsidR="00CE13BE" w:rsidRDefault="00007331">
      <w:pPr>
        <w:pStyle w:val="TOC3"/>
        <w:tabs>
          <w:tab w:val="right" w:leader="dot" w:pos="9344"/>
        </w:tabs>
        <w:rPr>
          <w:rFonts w:asciiTheme="minorHAnsi" w:eastAsiaTheme="minorEastAsia" w:hAnsiTheme="minorHAnsi"/>
          <w:noProof/>
          <w:sz w:val="22"/>
        </w:rPr>
      </w:pPr>
      <w:hyperlink w:anchor="_Toc101143501" w:history="1">
        <w:r w:rsidR="00CE13BE" w:rsidRPr="00E02839">
          <w:rPr>
            <w:rStyle w:val="Hyperlink"/>
            <w:rFonts w:cs="Times New Roman"/>
            <w:noProof/>
          </w:rPr>
          <w:t>2.4. Hệ thống hạ tầng kỹ thuật</w:t>
        </w:r>
        <w:r w:rsidR="00CE13BE">
          <w:rPr>
            <w:noProof/>
            <w:webHidden/>
          </w:rPr>
          <w:tab/>
        </w:r>
        <w:r w:rsidR="00CE13BE">
          <w:rPr>
            <w:noProof/>
            <w:webHidden/>
          </w:rPr>
          <w:fldChar w:fldCharType="begin"/>
        </w:r>
        <w:r w:rsidR="00CE13BE">
          <w:rPr>
            <w:noProof/>
            <w:webHidden/>
          </w:rPr>
          <w:instrText xml:space="preserve"> PAGEREF _Toc101143501 \h </w:instrText>
        </w:r>
        <w:r w:rsidR="00CE13BE">
          <w:rPr>
            <w:noProof/>
            <w:webHidden/>
          </w:rPr>
        </w:r>
        <w:r w:rsidR="00CE13BE">
          <w:rPr>
            <w:noProof/>
            <w:webHidden/>
          </w:rPr>
          <w:fldChar w:fldCharType="separate"/>
        </w:r>
        <w:r w:rsidR="00CE13BE">
          <w:rPr>
            <w:noProof/>
            <w:webHidden/>
          </w:rPr>
          <w:t>9</w:t>
        </w:r>
        <w:r w:rsidR="00CE13BE">
          <w:rPr>
            <w:noProof/>
            <w:webHidden/>
          </w:rPr>
          <w:fldChar w:fldCharType="end"/>
        </w:r>
      </w:hyperlink>
    </w:p>
    <w:p w14:paraId="79A31692" w14:textId="02ECBD02" w:rsidR="00CE13BE" w:rsidRDefault="00007331">
      <w:pPr>
        <w:pStyle w:val="TOC3"/>
        <w:tabs>
          <w:tab w:val="right" w:leader="dot" w:pos="9344"/>
        </w:tabs>
        <w:rPr>
          <w:rFonts w:asciiTheme="minorHAnsi" w:eastAsiaTheme="minorEastAsia" w:hAnsiTheme="minorHAnsi"/>
          <w:noProof/>
          <w:sz w:val="22"/>
        </w:rPr>
      </w:pPr>
      <w:hyperlink w:anchor="_Toc101143502" w:history="1">
        <w:r w:rsidR="00CE13BE" w:rsidRPr="00E02839">
          <w:rPr>
            <w:rStyle w:val="Hyperlink"/>
            <w:rFonts w:cs="Times New Roman"/>
            <w:noProof/>
          </w:rPr>
          <w:t>2.5. Hệ thống hạ tầng xã hội</w:t>
        </w:r>
        <w:r w:rsidR="00CE13BE">
          <w:rPr>
            <w:noProof/>
            <w:webHidden/>
          </w:rPr>
          <w:tab/>
        </w:r>
        <w:r w:rsidR="00CE13BE">
          <w:rPr>
            <w:noProof/>
            <w:webHidden/>
          </w:rPr>
          <w:fldChar w:fldCharType="begin"/>
        </w:r>
        <w:r w:rsidR="00CE13BE">
          <w:rPr>
            <w:noProof/>
            <w:webHidden/>
          </w:rPr>
          <w:instrText xml:space="preserve"> PAGEREF _Toc101143502 \h </w:instrText>
        </w:r>
        <w:r w:rsidR="00CE13BE">
          <w:rPr>
            <w:noProof/>
            <w:webHidden/>
          </w:rPr>
        </w:r>
        <w:r w:rsidR="00CE13BE">
          <w:rPr>
            <w:noProof/>
            <w:webHidden/>
          </w:rPr>
          <w:fldChar w:fldCharType="separate"/>
        </w:r>
        <w:r w:rsidR="00CE13BE">
          <w:rPr>
            <w:noProof/>
            <w:webHidden/>
          </w:rPr>
          <w:t>10</w:t>
        </w:r>
        <w:r w:rsidR="00CE13BE">
          <w:rPr>
            <w:noProof/>
            <w:webHidden/>
          </w:rPr>
          <w:fldChar w:fldCharType="end"/>
        </w:r>
      </w:hyperlink>
    </w:p>
    <w:p w14:paraId="00A5E7A3" w14:textId="0CD6EC2B" w:rsidR="00CE13BE" w:rsidRDefault="00007331">
      <w:pPr>
        <w:pStyle w:val="TOC3"/>
        <w:tabs>
          <w:tab w:val="right" w:leader="dot" w:pos="9344"/>
        </w:tabs>
        <w:rPr>
          <w:rFonts w:asciiTheme="minorHAnsi" w:eastAsiaTheme="minorEastAsia" w:hAnsiTheme="minorHAnsi"/>
          <w:noProof/>
          <w:sz w:val="22"/>
        </w:rPr>
      </w:pPr>
      <w:hyperlink w:anchor="_Toc101143503" w:history="1">
        <w:r w:rsidR="00CE13BE" w:rsidRPr="00E02839">
          <w:rPr>
            <w:rStyle w:val="Hyperlink"/>
            <w:rFonts w:cs="Times New Roman"/>
            <w:noProof/>
          </w:rPr>
          <w:t>2.6. Dân số và phân bố dân cư</w:t>
        </w:r>
        <w:r w:rsidR="00CE13BE">
          <w:rPr>
            <w:noProof/>
            <w:webHidden/>
          </w:rPr>
          <w:tab/>
        </w:r>
        <w:r w:rsidR="00CE13BE">
          <w:rPr>
            <w:noProof/>
            <w:webHidden/>
          </w:rPr>
          <w:fldChar w:fldCharType="begin"/>
        </w:r>
        <w:r w:rsidR="00CE13BE">
          <w:rPr>
            <w:noProof/>
            <w:webHidden/>
          </w:rPr>
          <w:instrText xml:space="preserve"> PAGEREF _Toc101143503 \h </w:instrText>
        </w:r>
        <w:r w:rsidR="00CE13BE">
          <w:rPr>
            <w:noProof/>
            <w:webHidden/>
          </w:rPr>
        </w:r>
        <w:r w:rsidR="00CE13BE">
          <w:rPr>
            <w:noProof/>
            <w:webHidden/>
          </w:rPr>
          <w:fldChar w:fldCharType="separate"/>
        </w:r>
        <w:r w:rsidR="00CE13BE">
          <w:rPr>
            <w:noProof/>
            <w:webHidden/>
          </w:rPr>
          <w:t>12</w:t>
        </w:r>
        <w:r w:rsidR="00CE13BE">
          <w:rPr>
            <w:noProof/>
            <w:webHidden/>
          </w:rPr>
          <w:fldChar w:fldCharType="end"/>
        </w:r>
      </w:hyperlink>
    </w:p>
    <w:p w14:paraId="77B410C8" w14:textId="48936CE3" w:rsidR="00CE13BE" w:rsidRDefault="00007331">
      <w:pPr>
        <w:pStyle w:val="TOC3"/>
        <w:tabs>
          <w:tab w:val="right" w:leader="dot" w:pos="9344"/>
        </w:tabs>
        <w:rPr>
          <w:rFonts w:asciiTheme="minorHAnsi" w:eastAsiaTheme="minorEastAsia" w:hAnsiTheme="minorHAnsi"/>
          <w:noProof/>
          <w:sz w:val="22"/>
        </w:rPr>
      </w:pPr>
      <w:hyperlink w:anchor="_Toc101143504" w:history="1">
        <w:r w:rsidR="00CE13BE" w:rsidRPr="00E02839">
          <w:rPr>
            <w:rStyle w:val="Hyperlink"/>
            <w:rFonts w:cs="Times New Roman"/>
            <w:noProof/>
          </w:rPr>
          <w:t>2.7. Lực lượng lao động và xu hướng phát triển</w:t>
        </w:r>
        <w:r w:rsidR="00CE13BE">
          <w:rPr>
            <w:noProof/>
            <w:webHidden/>
          </w:rPr>
          <w:tab/>
        </w:r>
        <w:r w:rsidR="00CE13BE">
          <w:rPr>
            <w:noProof/>
            <w:webHidden/>
          </w:rPr>
          <w:fldChar w:fldCharType="begin"/>
        </w:r>
        <w:r w:rsidR="00CE13BE">
          <w:rPr>
            <w:noProof/>
            <w:webHidden/>
          </w:rPr>
          <w:instrText xml:space="preserve"> PAGEREF _Toc101143504 \h </w:instrText>
        </w:r>
        <w:r w:rsidR="00CE13BE">
          <w:rPr>
            <w:noProof/>
            <w:webHidden/>
          </w:rPr>
        </w:r>
        <w:r w:rsidR="00CE13BE">
          <w:rPr>
            <w:noProof/>
            <w:webHidden/>
          </w:rPr>
          <w:fldChar w:fldCharType="separate"/>
        </w:r>
        <w:r w:rsidR="00CE13BE">
          <w:rPr>
            <w:noProof/>
            <w:webHidden/>
          </w:rPr>
          <w:t>13</w:t>
        </w:r>
        <w:r w:rsidR="00CE13BE">
          <w:rPr>
            <w:noProof/>
            <w:webHidden/>
          </w:rPr>
          <w:fldChar w:fldCharType="end"/>
        </w:r>
      </w:hyperlink>
    </w:p>
    <w:p w14:paraId="51F4CE2E" w14:textId="57937AF9" w:rsidR="00CE13BE" w:rsidRDefault="00007331">
      <w:pPr>
        <w:pStyle w:val="TOC1"/>
        <w:rPr>
          <w:rFonts w:asciiTheme="minorHAnsi" w:eastAsiaTheme="minorEastAsia" w:hAnsiTheme="minorHAnsi"/>
          <w:noProof/>
          <w:sz w:val="22"/>
        </w:rPr>
      </w:pPr>
      <w:hyperlink w:anchor="_Toc101143505" w:history="1">
        <w:r w:rsidR="00CE13BE" w:rsidRPr="00E02839">
          <w:rPr>
            <w:rStyle w:val="Hyperlink"/>
            <w:rFonts w:cs="Times New Roman"/>
            <w:noProof/>
          </w:rPr>
          <w:t>PHẦN 2: ĐÁNH GIÁ THỰC TRẠNG PHÁT TRIỂN NHÀ Ở</w:t>
        </w:r>
        <w:r w:rsidR="00CE13BE">
          <w:rPr>
            <w:noProof/>
            <w:webHidden/>
          </w:rPr>
          <w:tab/>
        </w:r>
        <w:r w:rsidR="00CE13BE">
          <w:rPr>
            <w:noProof/>
            <w:webHidden/>
          </w:rPr>
          <w:fldChar w:fldCharType="begin"/>
        </w:r>
        <w:r w:rsidR="00CE13BE">
          <w:rPr>
            <w:noProof/>
            <w:webHidden/>
          </w:rPr>
          <w:instrText xml:space="preserve"> PAGEREF _Toc101143505 \h </w:instrText>
        </w:r>
        <w:r w:rsidR="00CE13BE">
          <w:rPr>
            <w:noProof/>
            <w:webHidden/>
          </w:rPr>
        </w:r>
        <w:r w:rsidR="00CE13BE">
          <w:rPr>
            <w:noProof/>
            <w:webHidden/>
          </w:rPr>
          <w:fldChar w:fldCharType="separate"/>
        </w:r>
        <w:r w:rsidR="00CE13BE">
          <w:rPr>
            <w:noProof/>
            <w:webHidden/>
          </w:rPr>
          <w:t>14</w:t>
        </w:r>
        <w:r w:rsidR="00CE13BE">
          <w:rPr>
            <w:noProof/>
            <w:webHidden/>
          </w:rPr>
          <w:fldChar w:fldCharType="end"/>
        </w:r>
      </w:hyperlink>
    </w:p>
    <w:p w14:paraId="379693F4" w14:textId="4FDE083C" w:rsidR="00CE13BE" w:rsidRDefault="00007331">
      <w:pPr>
        <w:pStyle w:val="TOC2"/>
        <w:tabs>
          <w:tab w:val="right" w:leader="dot" w:pos="9344"/>
        </w:tabs>
        <w:rPr>
          <w:rFonts w:asciiTheme="minorHAnsi" w:eastAsiaTheme="minorEastAsia" w:hAnsiTheme="minorHAnsi"/>
          <w:noProof/>
          <w:sz w:val="22"/>
        </w:rPr>
      </w:pPr>
      <w:hyperlink w:anchor="_Toc101143506" w:history="1">
        <w:r w:rsidR="00CE13BE" w:rsidRPr="00E02839">
          <w:rPr>
            <w:rStyle w:val="Hyperlink"/>
            <w:noProof/>
          </w:rPr>
          <w:t>1. Hiện trạng về nhà ở tính đến 31/12/2020</w:t>
        </w:r>
        <w:r w:rsidR="00CE13BE">
          <w:rPr>
            <w:noProof/>
            <w:webHidden/>
          </w:rPr>
          <w:tab/>
        </w:r>
        <w:r w:rsidR="00CE13BE">
          <w:rPr>
            <w:noProof/>
            <w:webHidden/>
          </w:rPr>
          <w:fldChar w:fldCharType="begin"/>
        </w:r>
        <w:r w:rsidR="00CE13BE">
          <w:rPr>
            <w:noProof/>
            <w:webHidden/>
          </w:rPr>
          <w:instrText xml:space="preserve"> PAGEREF _Toc101143506 \h </w:instrText>
        </w:r>
        <w:r w:rsidR="00CE13BE">
          <w:rPr>
            <w:noProof/>
            <w:webHidden/>
          </w:rPr>
        </w:r>
        <w:r w:rsidR="00CE13BE">
          <w:rPr>
            <w:noProof/>
            <w:webHidden/>
          </w:rPr>
          <w:fldChar w:fldCharType="separate"/>
        </w:r>
        <w:r w:rsidR="00CE13BE">
          <w:rPr>
            <w:noProof/>
            <w:webHidden/>
          </w:rPr>
          <w:t>14</w:t>
        </w:r>
        <w:r w:rsidR="00CE13BE">
          <w:rPr>
            <w:noProof/>
            <w:webHidden/>
          </w:rPr>
          <w:fldChar w:fldCharType="end"/>
        </w:r>
      </w:hyperlink>
    </w:p>
    <w:p w14:paraId="26B6B7EE" w14:textId="7796E19E" w:rsidR="00CE13BE" w:rsidRDefault="00007331">
      <w:pPr>
        <w:pStyle w:val="TOC3"/>
        <w:tabs>
          <w:tab w:val="right" w:leader="dot" w:pos="9344"/>
        </w:tabs>
        <w:rPr>
          <w:rFonts w:asciiTheme="minorHAnsi" w:eastAsiaTheme="minorEastAsia" w:hAnsiTheme="minorHAnsi"/>
          <w:noProof/>
          <w:sz w:val="22"/>
        </w:rPr>
      </w:pPr>
      <w:hyperlink w:anchor="_Toc101143507" w:history="1">
        <w:r w:rsidR="00CE13BE" w:rsidRPr="00E02839">
          <w:rPr>
            <w:rStyle w:val="Hyperlink"/>
            <w:noProof/>
          </w:rPr>
          <w:t>1.1. Số lượng, diện tích nhà ở</w:t>
        </w:r>
        <w:r w:rsidR="00CE13BE">
          <w:rPr>
            <w:noProof/>
            <w:webHidden/>
          </w:rPr>
          <w:tab/>
        </w:r>
        <w:r w:rsidR="00CE13BE">
          <w:rPr>
            <w:noProof/>
            <w:webHidden/>
          </w:rPr>
          <w:fldChar w:fldCharType="begin"/>
        </w:r>
        <w:r w:rsidR="00CE13BE">
          <w:rPr>
            <w:noProof/>
            <w:webHidden/>
          </w:rPr>
          <w:instrText xml:space="preserve"> PAGEREF _Toc101143507 \h </w:instrText>
        </w:r>
        <w:r w:rsidR="00CE13BE">
          <w:rPr>
            <w:noProof/>
            <w:webHidden/>
          </w:rPr>
        </w:r>
        <w:r w:rsidR="00CE13BE">
          <w:rPr>
            <w:noProof/>
            <w:webHidden/>
          </w:rPr>
          <w:fldChar w:fldCharType="separate"/>
        </w:r>
        <w:r w:rsidR="00CE13BE">
          <w:rPr>
            <w:noProof/>
            <w:webHidden/>
          </w:rPr>
          <w:t>14</w:t>
        </w:r>
        <w:r w:rsidR="00CE13BE">
          <w:rPr>
            <w:noProof/>
            <w:webHidden/>
          </w:rPr>
          <w:fldChar w:fldCharType="end"/>
        </w:r>
      </w:hyperlink>
    </w:p>
    <w:p w14:paraId="4ABAF975" w14:textId="4D7A4FF3" w:rsidR="00CE13BE" w:rsidRDefault="00007331">
      <w:pPr>
        <w:pStyle w:val="TOC3"/>
        <w:tabs>
          <w:tab w:val="right" w:leader="dot" w:pos="9344"/>
        </w:tabs>
        <w:rPr>
          <w:rFonts w:asciiTheme="minorHAnsi" w:eastAsiaTheme="minorEastAsia" w:hAnsiTheme="minorHAnsi"/>
          <w:noProof/>
          <w:sz w:val="22"/>
        </w:rPr>
      </w:pPr>
      <w:hyperlink w:anchor="_Toc101143508" w:history="1">
        <w:r w:rsidR="00CE13BE" w:rsidRPr="00E02839">
          <w:rPr>
            <w:rStyle w:val="Hyperlink"/>
            <w:noProof/>
          </w:rPr>
          <w:t>1.2. Chất lượng nhà ở</w:t>
        </w:r>
        <w:r w:rsidR="00CE13BE">
          <w:rPr>
            <w:noProof/>
            <w:webHidden/>
          </w:rPr>
          <w:tab/>
        </w:r>
        <w:r w:rsidR="00CE13BE">
          <w:rPr>
            <w:noProof/>
            <w:webHidden/>
          </w:rPr>
          <w:fldChar w:fldCharType="begin"/>
        </w:r>
        <w:r w:rsidR="00CE13BE">
          <w:rPr>
            <w:noProof/>
            <w:webHidden/>
          </w:rPr>
          <w:instrText xml:space="preserve"> PAGEREF _Toc101143508 \h </w:instrText>
        </w:r>
        <w:r w:rsidR="00CE13BE">
          <w:rPr>
            <w:noProof/>
            <w:webHidden/>
          </w:rPr>
        </w:r>
        <w:r w:rsidR="00CE13BE">
          <w:rPr>
            <w:noProof/>
            <w:webHidden/>
          </w:rPr>
          <w:fldChar w:fldCharType="separate"/>
        </w:r>
        <w:r w:rsidR="00CE13BE">
          <w:rPr>
            <w:noProof/>
            <w:webHidden/>
          </w:rPr>
          <w:t>15</w:t>
        </w:r>
        <w:r w:rsidR="00CE13BE">
          <w:rPr>
            <w:noProof/>
            <w:webHidden/>
          </w:rPr>
          <w:fldChar w:fldCharType="end"/>
        </w:r>
      </w:hyperlink>
    </w:p>
    <w:p w14:paraId="0200C8BC" w14:textId="04CFAB99" w:rsidR="00CE13BE" w:rsidRDefault="00007331">
      <w:pPr>
        <w:pStyle w:val="TOC3"/>
        <w:tabs>
          <w:tab w:val="right" w:leader="dot" w:pos="9344"/>
        </w:tabs>
        <w:rPr>
          <w:rFonts w:asciiTheme="minorHAnsi" w:eastAsiaTheme="minorEastAsia" w:hAnsiTheme="minorHAnsi"/>
          <w:noProof/>
          <w:sz w:val="22"/>
        </w:rPr>
      </w:pPr>
      <w:hyperlink w:anchor="_Toc101143509" w:history="1">
        <w:r w:rsidR="00CE13BE" w:rsidRPr="00E02839">
          <w:rPr>
            <w:rStyle w:val="Hyperlink"/>
            <w:noProof/>
          </w:rPr>
          <w:t>1.3. Nhà ở thương mại</w:t>
        </w:r>
        <w:r w:rsidR="00CE13BE">
          <w:rPr>
            <w:noProof/>
            <w:webHidden/>
          </w:rPr>
          <w:tab/>
        </w:r>
        <w:r w:rsidR="00CE13BE">
          <w:rPr>
            <w:noProof/>
            <w:webHidden/>
          </w:rPr>
          <w:fldChar w:fldCharType="begin"/>
        </w:r>
        <w:r w:rsidR="00CE13BE">
          <w:rPr>
            <w:noProof/>
            <w:webHidden/>
          </w:rPr>
          <w:instrText xml:space="preserve"> PAGEREF _Toc101143509 \h </w:instrText>
        </w:r>
        <w:r w:rsidR="00CE13BE">
          <w:rPr>
            <w:noProof/>
            <w:webHidden/>
          </w:rPr>
        </w:r>
        <w:r w:rsidR="00CE13BE">
          <w:rPr>
            <w:noProof/>
            <w:webHidden/>
          </w:rPr>
          <w:fldChar w:fldCharType="separate"/>
        </w:r>
        <w:r w:rsidR="00CE13BE">
          <w:rPr>
            <w:noProof/>
            <w:webHidden/>
          </w:rPr>
          <w:t>16</w:t>
        </w:r>
        <w:r w:rsidR="00CE13BE">
          <w:rPr>
            <w:noProof/>
            <w:webHidden/>
          </w:rPr>
          <w:fldChar w:fldCharType="end"/>
        </w:r>
      </w:hyperlink>
    </w:p>
    <w:p w14:paraId="732195DB" w14:textId="59ADE361" w:rsidR="00CE13BE" w:rsidRDefault="00007331">
      <w:pPr>
        <w:pStyle w:val="TOC3"/>
        <w:tabs>
          <w:tab w:val="right" w:leader="dot" w:pos="9344"/>
        </w:tabs>
        <w:rPr>
          <w:rFonts w:asciiTheme="minorHAnsi" w:eastAsiaTheme="minorEastAsia" w:hAnsiTheme="minorHAnsi"/>
          <w:noProof/>
          <w:sz w:val="22"/>
        </w:rPr>
      </w:pPr>
      <w:hyperlink w:anchor="_Toc101143510" w:history="1">
        <w:r w:rsidR="00CE13BE" w:rsidRPr="00E02839">
          <w:rPr>
            <w:rStyle w:val="Hyperlink"/>
            <w:noProof/>
          </w:rPr>
          <w:t>1.4. Nhà ở xã hội</w:t>
        </w:r>
        <w:r w:rsidR="00CE13BE">
          <w:rPr>
            <w:noProof/>
            <w:webHidden/>
          </w:rPr>
          <w:tab/>
        </w:r>
        <w:r w:rsidR="00CE13BE">
          <w:rPr>
            <w:noProof/>
            <w:webHidden/>
          </w:rPr>
          <w:fldChar w:fldCharType="begin"/>
        </w:r>
        <w:r w:rsidR="00CE13BE">
          <w:rPr>
            <w:noProof/>
            <w:webHidden/>
          </w:rPr>
          <w:instrText xml:space="preserve"> PAGEREF _Toc101143510 \h </w:instrText>
        </w:r>
        <w:r w:rsidR="00CE13BE">
          <w:rPr>
            <w:noProof/>
            <w:webHidden/>
          </w:rPr>
        </w:r>
        <w:r w:rsidR="00CE13BE">
          <w:rPr>
            <w:noProof/>
            <w:webHidden/>
          </w:rPr>
          <w:fldChar w:fldCharType="separate"/>
        </w:r>
        <w:r w:rsidR="00CE13BE">
          <w:rPr>
            <w:noProof/>
            <w:webHidden/>
          </w:rPr>
          <w:t>16</w:t>
        </w:r>
        <w:r w:rsidR="00CE13BE">
          <w:rPr>
            <w:noProof/>
            <w:webHidden/>
          </w:rPr>
          <w:fldChar w:fldCharType="end"/>
        </w:r>
      </w:hyperlink>
    </w:p>
    <w:p w14:paraId="6A7EF04A" w14:textId="4A136131" w:rsidR="00CE13BE" w:rsidRDefault="00007331">
      <w:pPr>
        <w:pStyle w:val="TOC3"/>
        <w:tabs>
          <w:tab w:val="right" w:leader="dot" w:pos="9344"/>
        </w:tabs>
        <w:rPr>
          <w:rFonts w:asciiTheme="minorHAnsi" w:eastAsiaTheme="minorEastAsia" w:hAnsiTheme="minorHAnsi"/>
          <w:noProof/>
          <w:sz w:val="22"/>
        </w:rPr>
      </w:pPr>
      <w:hyperlink w:anchor="_Toc101143511" w:history="1">
        <w:r w:rsidR="00CE13BE" w:rsidRPr="00E02839">
          <w:rPr>
            <w:rStyle w:val="Hyperlink"/>
            <w:noProof/>
          </w:rPr>
          <w:t>1.5. Nhà ở công vụ</w:t>
        </w:r>
        <w:r w:rsidR="00CE13BE">
          <w:rPr>
            <w:noProof/>
            <w:webHidden/>
          </w:rPr>
          <w:tab/>
        </w:r>
        <w:r w:rsidR="00CE13BE">
          <w:rPr>
            <w:noProof/>
            <w:webHidden/>
          </w:rPr>
          <w:fldChar w:fldCharType="begin"/>
        </w:r>
        <w:r w:rsidR="00CE13BE">
          <w:rPr>
            <w:noProof/>
            <w:webHidden/>
          </w:rPr>
          <w:instrText xml:space="preserve"> PAGEREF _Toc101143511 \h </w:instrText>
        </w:r>
        <w:r w:rsidR="00CE13BE">
          <w:rPr>
            <w:noProof/>
            <w:webHidden/>
          </w:rPr>
        </w:r>
        <w:r w:rsidR="00CE13BE">
          <w:rPr>
            <w:noProof/>
            <w:webHidden/>
          </w:rPr>
          <w:fldChar w:fldCharType="separate"/>
        </w:r>
        <w:r w:rsidR="00CE13BE">
          <w:rPr>
            <w:noProof/>
            <w:webHidden/>
          </w:rPr>
          <w:t>16</w:t>
        </w:r>
        <w:r w:rsidR="00CE13BE">
          <w:rPr>
            <w:noProof/>
            <w:webHidden/>
          </w:rPr>
          <w:fldChar w:fldCharType="end"/>
        </w:r>
      </w:hyperlink>
    </w:p>
    <w:p w14:paraId="22D52FDC" w14:textId="7024EBDC" w:rsidR="00CE13BE" w:rsidRDefault="00007331">
      <w:pPr>
        <w:pStyle w:val="TOC3"/>
        <w:tabs>
          <w:tab w:val="right" w:leader="dot" w:pos="9344"/>
        </w:tabs>
        <w:rPr>
          <w:rFonts w:asciiTheme="minorHAnsi" w:eastAsiaTheme="minorEastAsia" w:hAnsiTheme="minorHAnsi"/>
          <w:noProof/>
          <w:sz w:val="22"/>
        </w:rPr>
      </w:pPr>
      <w:hyperlink w:anchor="_Toc101143512" w:history="1">
        <w:r w:rsidR="00CE13BE" w:rsidRPr="00E02839">
          <w:rPr>
            <w:rStyle w:val="Hyperlink"/>
            <w:noProof/>
          </w:rPr>
          <w:t>1.6. Nhà ở tái định cư</w:t>
        </w:r>
        <w:r w:rsidR="00CE13BE">
          <w:rPr>
            <w:noProof/>
            <w:webHidden/>
          </w:rPr>
          <w:tab/>
        </w:r>
        <w:r w:rsidR="00CE13BE">
          <w:rPr>
            <w:noProof/>
            <w:webHidden/>
          </w:rPr>
          <w:fldChar w:fldCharType="begin"/>
        </w:r>
        <w:r w:rsidR="00CE13BE">
          <w:rPr>
            <w:noProof/>
            <w:webHidden/>
          </w:rPr>
          <w:instrText xml:space="preserve"> PAGEREF _Toc101143512 \h </w:instrText>
        </w:r>
        <w:r w:rsidR="00CE13BE">
          <w:rPr>
            <w:noProof/>
            <w:webHidden/>
          </w:rPr>
        </w:r>
        <w:r w:rsidR="00CE13BE">
          <w:rPr>
            <w:noProof/>
            <w:webHidden/>
          </w:rPr>
          <w:fldChar w:fldCharType="separate"/>
        </w:r>
        <w:r w:rsidR="00CE13BE">
          <w:rPr>
            <w:noProof/>
            <w:webHidden/>
          </w:rPr>
          <w:t>17</w:t>
        </w:r>
        <w:r w:rsidR="00CE13BE">
          <w:rPr>
            <w:noProof/>
            <w:webHidden/>
          </w:rPr>
          <w:fldChar w:fldCharType="end"/>
        </w:r>
      </w:hyperlink>
    </w:p>
    <w:p w14:paraId="6799D0C1" w14:textId="09705EC9" w:rsidR="00CE13BE" w:rsidRDefault="00007331">
      <w:pPr>
        <w:pStyle w:val="TOC3"/>
        <w:tabs>
          <w:tab w:val="right" w:leader="dot" w:pos="9344"/>
        </w:tabs>
        <w:rPr>
          <w:rFonts w:asciiTheme="minorHAnsi" w:eastAsiaTheme="minorEastAsia" w:hAnsiTheme="minorHAnsi"/>
          <w:noProof/>
          <w:sz w:val="22"/>
        </w:rPr>
      </w:pPr>
      <w:hyperlink w:anchor="_Toc101143513" w:history="1">
        <w:r w:rsidR="00CE13BE" w:rsidRPr="00E02839">
          <w:rPr>
            <w:rStyle w:val="Hyperlink"/>
            <w:noProof/>
          </w:rPr>
          <w:t>1.7. Hỗ trợ về nhà ở theo các chương trình mục tiêu</w:t>
        </w:r>
        <w:r w:rsidR="00CE13BE">
          <w:rPr>
            <w:noProof/>
            <w:webHidden/>
          </w:rPr>
          <w:tab/>
        </w:r>
        <w:r w:rsidR="00CE13BE">
          <w:rPr>
            <w:noProof/>
            <w:webHidden/>
          </w:rPr>
          <w:fldChar w:fldCharType="begin"/>
        </w:r>
        <w:r w:rsidR="00CE13BE">
          <w:rPr>
            <w:noProof/>
            <w:webHidden/>
          </w:rPr>
          <w:instrText xml:space="preserve"> PAGEREF _Toc101143513 \h </w:instrText>
        </w:r>
        <w:r w:rsidR="00CE13BE">
          <w:rPr>
            <w:noProof/>
            <w:webHidden/>
          </w:rPr>
        </w:r>
        <w:r w:rsidR="00CE13BE">
          <w:rPr>
            <w:noProof/>
            <w:webHidden/>
          </w:rPr>
          <w:fldChar w:fldCharType="separate"/>
        </w:r>
        <w:r w:rsidR="00CE13BE">
          <w:rPr>
            <w:noProof/>
            <w:webHidden/>
          </w:rPr>
          <w:t>18</w:t>
        </w:r>
        <w:r w:rsidR="00CE13BE">
          <w:rPr>
            <w:noProof/>
            <w:webHidden/>
          </w:rPr>
          <w:fldChar w:fldCharType="end"/>
        </w:r>
      </w:hyperlink>
    </w:p>
    <w:p w14:paraId="12EA610B" w14:textId="74A1FDC0" w:rsidR="00CE13BE" w:rsidRDefault="00007331">
      <w:pPr>
        <w:pStyle w:val="TOC3"/>
        <w:tabs>
          <w:tab w:val="right" w:leader="dot" w:pos="9344"/>
        </w:tabs>
        <w:rPr>
          <w:rFonts w:asciiTheme="minorHAnsi" w:eastAsiaTheme="minorEastAsia" w:hAnsiTheme="minorHAnsi"/>
          <w:noProof/>
          <w:sz w:val="22"/>
        </w:rPr>
      </w:pPr>
      <w:hyperlink w:anchor="_Toc101143514" w:history="1">
        <w:r w:rsidR="00CE13BE" w:rsidRPr="00E02839">
          <w:rPr>
            <w:rStyle w:val="Hyperlink"/>
            <w:noProof/>
          </w:rPr>
          <w:t>1.8. Nhà ở do hộ gia đình, cá nhân tự xây dựng</w:t>
        </w:r>
        <w:r w:rsidR="00CE13BE">
          <w:rPr>
            <w:noProof/>
            <w:webHidden/>
          </w:rPr>
          <w:tab/>
        </w:r>
        <w:r w:rsidR="00CE13BE">
          <w:rPr>
            <w:noProof/>
            <w:webHidden/>
          </w:rPr>
          <w:fldChar w:fldCharType="begin"/>
        </w:r>
        <w:r w:rsidR="00CE13BE">
          <w:rPr>
            <w:noProof/>
            <w:webHidden/>
          </w:rPr>
          <w:instrText xml:space="preserve"> PAGEREF _Toc101143514 \h </w:instrText>
        </w:r>
        <w:r w:rsidR="00CE13BE">
          <w:rPr>
            <w:noProof/>
            <w:webHidden/>
          </w:rPr>
        </w:r>
        <w:r w:rsidR="00CE13BE">
          <w:rPr>
            <w:noProof/>
            <w:webHidden/>
          </w:rPr>
          <w:fldChar w:fldCharType="separate"/>
        </w:r>
        <w:r w:rsidR="00CE13BE">
          <w:rPr>
            <w:noProof/>
            <w:webHidden/>
          </w:rPr>
          <w:t>19</w:t>
        </w:r>
        <w:r w:rsidR="00CE13BE">
          <w:rPr>
            <w:noProof/>
            <w:webHidden/>
          </w:rPr>
          <w:fldChar w:fldCharType="end"/>
        </w:r>
      </w:hyperlink>
    </w:p>
    <w:p w14:paraId="4499B02C" w14:textId="4F55D3E4" w:rsidR="00CE13BE" w:rsidRDefault="00007331">
      <w:pPr>
        <w:pStyle w:val="TOC3"/>
        <w:tabs>
          <w:tab w:val="right" w:leader="dot" w:pos="9344"/>
        </w:tabs>
        <w:rPr>
          <w:rFonts w:asciiTheme="minorHAnsi" w:eastAsiaTheme="minorEastAsia" w:hAnsiTheme="minorHAnsi"/>
          <w:noProof/>
          <w:sz w:val="22"/>
        </w:rPr>
      </w:pPr>
      <w:hyperlink w:anchor="_Toc101143515" w:history="1">
        <w:r w:rsidR="00CE13BE" w:rsidRPr="00E02839">
          <w:rPr>
            <w:rStyle w:val="Hyperlink"/>
            <w:noProof/>
          </w:rPr>
          <w:t>1.9. Quản lý vận hành nhà chung cư</w:t>
        </w:r>
        <w:r w:rsidR="00CE13BE">
          <w:rPr>
            <w:noProof/>
            <w:webHidden/>
          </w:rPr>
          <w:tab/>
        </w:r>
        <w:r w:rsidR="00CE13BE">
          <w:rPr>
            <w:noProof/>
            <w:webHidden/>
          </w:rPr>
          <w:fldChar w:fldCharType="begin"/>
        </w:r>
        <w:r w:rsidR="00CE13BE">
          <w:rPr>
            <w:noProof/>
            <w:webHidden/>
          </w:rPr>
          <w:instrText xml:space="preserve"> PAGEREF _Toc101143515 \h </w:instrText>
        </w:r>
        <w:r w:rsidR="00CE13BE">
          <w:rPr>
            <w:noProof/>
            <w:webHidden/>
          </w:rPr>
        </w:r>
        <w:r w:rsidR="00CE13BE">
          <w:rPr>
            <w:noProof/>
            <w:webHidden/>
          </w:rPr>
          <w:fldChar w:fldCharType="separate"/>
        </w:r>
        <w:r w:rsidR="00CE13BE">
          <w:rPr>
            <w:noProof/>
            <w:webHidden/>
          </w:rPr>
          <w:t>19</w:t>
        </w:r>
        <w:r w:rsidR="00CE13BE">
          <w:rPr>
            <w:noProof/>
            <w:webHidden/>
          </w:rPr>
          <w:fldChar w:fldCharType="end"/>
        </w:r>
      </w:hyperlink>
    </w:p>
    <w:p w14:paraId="57086545" w14:textId="08DD04BE" w:rsidR="00CE13BE" w:rsidRDefault="00007331">
      <w:pPr>
        <w:pStyle w:val="TOC2"/>
        <w:tabs>
          <w:tab w:val="right" w:leader="dot" w:pos="9344"/>
        </w:tabs>
        <w:rPr>
          <w:rFonts w:asciiTheme="minorHAnsi" w:eastAsiaTheme="minorEastAsia" w:hAnsiTheme="minorHAnsi"/>
          <w:noProof/>
          <w:sz w:val="22"/>
        </w:rPr>
      </w:pPr>
      <w:hyperlink w:anchor="_Toc101143516" w:history="1">
        <w:r w:rsidR="00CE13BE" w:rsidRPr="00E02839">
          <w:rPr>
            <w:rStyle w:val="Hyperlink"/>
            <w:noProof/>
          </w:rPr>
          <w:t xml:space="preserve">2. Kết quả thực hiện các chỉ tiêu, mục tiêu của Chương trình phát triển nhà ở được phê duyệt tại Quyết định số </w:t>
        </w:r>
        <w:r w:rsidR="00CE13BE" w:rsidRPr="00E02839">
          <w:rPr>
            <w:rStyle w:val="Hyperlink"/>
            <w:noProof/>
            <w:lang w:val="nb-NO"/>
          </w:rPr>
          <w:t>Quyết định số 404/QĐ-UBND Ngày 19/08/2016</w:t>
        </w:r>
        <w:r w:rsidR="00CE13BE">
          <w:rPr>
            <w:noProof/>
            <w:webHidden/>
          </w:rPr>
          <w:tab/>
        </w:r>
        <w:r w:rsidR="00CE13BE">
          <w:rPr>
            <w:noProof/>
            <w:webHidden/>
          </w:rPr>
          <w:fldChar w:fldCharType="begin"/>
        </w:r>
        <w:r w:rsidR="00CE13BE">
          <w:rPr>
            <w:noProof/>
            <w:webHidden/>
          </w:rPr>
          <w:instrText xml:space="preserve"> PAGEREF _Toc101143516 \h </w:instrText>
        </w:r>
        <w:r w:rsidR="00CE13BE">
          <w:rPr>
            <w:noProof/>
            <w:webHidden/>
          </w:rPr>
        </w:r>
        <w:r w:rsidR="00CE13BE">
          <w:rPr>
            <w:noProof/>
            <w:webHidden/>
          </w:rPr>
          <w:fldChar w:fldCharType="separate"/>
        </w:r>
        <w:r w:rsidR="00CE13BE">
          <w:rPr>
            <w:noProof/>
            <w:webHidden/>
          </w:rPr>
          <w:t>20</w:t>
        </w:r>
        <w:r w:rsidR="00CE13BE">
          <w:rPr>
            <w:noProof/>
            <w:webHidden/>
          </w:rPr>
          <w:fldChar w:fldCharType="end"/>
        </w:r>
      </w:hyperlink>
    </w:p>
    <w:p w14:paraId="7821E75F" w14:textId="14FE1503" w:rsidR="00CE13BE" w:rsidRDefault="00007331">
      <w:pPr>
        <w:pStyle w:val="TOC2"/>
        <w:tabs>
          <w:tab w:val="right" w:leader="dot" w:pos="9344"/>
        </w:tabs>
        <w:rPr>
          <w:rFonts w:asciiTheme="minorHAnsi" w:eastAsiaTheme="minorEastAsia" w:hAnsiTheme="minorHAnsi"/>
          <w:noProof/>
          <w:sz w:val="22"/>
        </w:rPr>
      </w:pPr>
      <w:hyperlink w:anchor="_Toc101143517" w:history="1">
        <w:r w:rsidR="00CE13BE" w:rsidRPr="00E02839">
          <w:rPr>
            <w:rStyle w:val="Hyperlink"/>
            <w:noProof/>
          </w:rPr>
          <w:t>3. Đánh giá</w:t>
        </w:r>
        <w:r w:rsidR="00CE13BE">
          <w:rPr>
            <w:noProof/>
            <w:webHidden/>
          </w:rPr>
          <w:tab/>
        </w:r>
        <w:r w:rsidR="00CE13BE">
          <w:rPr>
            <w:noProof/>
            <w:webHidden/>
          </w:rPr>
          <w:fldChar w:fldCharType="begin"/>
        </w:r>
        <w:r w:rsidR="00CE13BE">
          <w:rPr>
            <w:noProof/>
            <w:webHidden/>
          </w:rPr>
          <w:instrText xml:space="preserve"> PAGEREF _Toc101143517 \h </w:instrText>
        </w:r>
        <w:r w:rsidR="00CE13BE">
          <w:rPr>
            <w:noProof/>
            <w:webHidden/>
          </w:rPr>
        </w:r>
        <w:r w:rsidR="00CE13BE">
          <w:rPr>
            <w:noProof/>
            <w:webHidden/>
          </w:rPr>
          <w:fldChar w:fldCharType="separate"/>
        </w:r>
        <w:r w:rsidR="00CE13BE">
          <w:rPr>
            <w:noProof/>
            <w:webHidden/>
          </w:rPr>
          <w:t>20</w:t>
        </w:r>
        <w:r w:rsidR="00CE13BE">
          <w:rPr>
            <w:noProof/>
            <w:webHidden/>
          </w:rPr>
          <w:fldChar w:fldCharType="end"/>
        </w:r>
      </w:hyperlink>
    </w:p>
    <w:p w14:paraId="47B62983" w14:textId="279F9F4B" w:rsidR="00CE13BE" w:rsidRDefault="00007331">
      <w:pPr>
        <w:pStyle w:val="TOC1"/>
        <w:rPr>
          <w:rFonts w:asciiTheme="minorHAnsi" w:eastAsiaTheme="minorEastAsia" w:hAnsiTheme="minorHAnsi"/>
          <w:noProof/>
          <w:sz w:val="22"/>
        </w:rPr>
      </w:pPr>
      <w:hyperlink w:anchor="_Toc101143518" w:history="1">
        <w:r w:rsidR="00CE13BE" w:rsidRPr="00E02839">
          <w:rPr>
            <w:rStyle w:val="Hyperlink"/>
            <w:noProof/>
          </w:rPr>
          <w:t>PHẦN 3: DỰ BÁO NHU CẦU VỀ NHÀ Ở</w:t>
        </w:r>
        <w:r w:rsidR="00CE13BE">
          <w:rPr>
            <w:noProof/>
            <w:webHidden/>
          </w:rPr>
          <w:tab/>
        </w:r>
        <w:r w:rsidR="00CE13BE">
          <w:rPr>
            <w:noProof/>
            <w:webHidden/>
          </w:rPr>
          <w:fldChar w:fldCharType="begin"/>
        </w:r>
        <w:r w:rsidR="00CE13BE">
          <w:rPr>
            <w:noProof/>
            <w:webHidden/>
          </w:rPr>
          <w:instrText xml:space="preserve"> PAGEREF _Toc101143518 \h </w:instrText>
        </w:r>
        <w:r w:rsidR="00CE13BE">
          <w:rPr>
            <w:noProof/>
            <w:webHidden/>
          </w:rPr>
        </w:r>
        <w:r w:rsidR="00CE13BE">
          <w:rPr>
            <w:noProof/>
            <w:webHidden/>
          </w:rPr>
          <w:fldChar w:fldCharType="separate"/>
        </w:r>
        <w:r w:rsidR="00CE13BE">
          <w:rPr>
            <w:noProof/>
            <w:webHidden/>
          </w:rPr>
          <w:t>25</w:t>
        </w:r>
        <w:r w:rsidR="00CE13BE">
          <w:rPr>
            <w:noProof/>
            <w:webHidden/>
          </w:rPr>
          <w:fldChar w:fldCharType="end"/>
        </w:r>
      </w:hyperlink>
    </w:p>
    <w:p w14:paraId="32636620" w14:textId="29B7A955" w:rsidR="00CE13BE" w:rsidRDefault="00007331">
      <w:pPr>
        <w:pStyle w:val="TOC2"/>
        <w:tabs>
          <w:tab w:val="right" w:leader="dot" w:pos="9344"/>
        </w:tabs>
        <w:rPr>
          <w:rFonts w:asciiTheme="minorHAnsi" w:eastAsiaTheme="minorEastAsia" w:hAnsiTheme="minorHAnsi"/>
          <w:noProof/>
          <w:sz w:val="22"/>
        </w:rPr>
      </w:pPr>
      <w:hyperlink w:anchor="_Toc101143519" w:history="1">
        <w:r w:rsidR="00CE13BE" w:rsidRPr="00E02839">
          <w:rPr>
            <w:rStyle w:val="Hyperlink"/>
            <w:noProof/>
          </w:rPr>
          <w:t>1. Cơ sở dự báo</w:t>
        </w:r>
        <w:r w:rsidR="00CE13BE">
          <w:rPr>
            <w:noProof/>
            <w:webHidden/>
          </w:rPr>
          <w:tab/>
        </w:r>
        <w:r w:rsidR="00CE13BE">
          <w:rPr>
            <w:noProof/>
            <w:webHidden/>
          </w:rPr>
          <w:fldChar w:fldCharType="begin"/>
        </w:r>
        <w:r w:rsidR="00CE13BE">
          <w:rPr>
            <w:noProof/>
            <w:webHidden/>
          </w:rPr>
          <w:instrText xml:space="preserve"> PAGEREF _Toc101143519 \h </w:instrText>
        </w:r>
        <w:r w:rsidR="00CE13BE">
          <w:rPr>
            <w:noProof/>
            <w:webHidden/>
          </w:rPr>
        </w:r>
        <w:r w:rsidR="00CE13BE">
          <w:rPr>
            <w:noProof/>
            <w:webHidden/>
          </w:rPr>
          <w:fldChar w:fldCharType="separate"/>
        </w:r>
        <w:r w:rsidR="00CE13BE">
          <w:rPr>
            <w:noProof/>
            <w:webHidden/>
          </w:rPr>
          <w:t>25</w:t>
        </w:r>
        <w:r w:rsidR="00CE13BE">
          <w:rPr>
            <w:noProof/>
            <w:webHidden/>
          </w:rPr>
          <w:fldChar w:fldCharType="end"/>
        </w:r>
      </w:hyperlink>
    </w:p>
    <w:p w14:paraId="2A51A3CE" w14:textId="35B60F45" w:rsidR="00CE13BE" w:rsidRDefault="00007331">
      <w:pPr>
        <w:pStyle w:val="TOC3"/>
        <w:tabs>
          <w:tab w:val="right" w:leader="dot" w:pos="9344"/>
        </w:tabs>
        <w:rPr>
          <w:rFonts w:asciiTheme="minorHAnsi" w:eastAsiaTheme="minorEastAsia" w:hAnsiTheme="minorHAnsi"/>
          <w:noProof/>
          <w:sz w:val="22"/>
        </w:rPr>
      </w:pPr>
      <w:hyperlink w:anchor="_Toc101143520" w:history="1">
        <w:r w:rsidR="00CE13BE" w:rsidRPr="00E02839">
          <w:rPr>
            <w:rStyle w:val="Hyperlink"/>
            <w:rFonts w:cs="Times New Roman"/>
            <w:noProof/>
            <w:lang w:val="pt-BR"/>
          </w:rPr>
          <w:t>1.1. Định hướng phát triển kinh tế - xã hội của tỉnh</w:t>
        </w:r>
        <w:r w:rsidR="00CE13BE">
          <w:rPr>
            <w:noProof/>
            <w:webHidden/>
          </w:rPr>
          <w:tab/>
        </w:r>
        <w:r w:rsidR="00CE13BE">
          <w:rPr>
            <w:noProof/>
            <w:webHidden/>
          </w:rPr>
          <w:fldChar w:fldCharType="begin"/>
        </w:r>
        <w:r w:rsidR="00CE13BE">
          <w:rPr>
            <w:noProof/>
            <w:webHidden/>
          </w:rPr>
          <w:instrText xml:space="preserve"> PAGEREF _Toc101143520 \h </w:instrText>
        </w:r>
        <w:r w:rsidR="00CE13BE">
          <w:rPr>
            <w:noProof/>
            <w:webHidden/>
          </w:rPr>
        </w:r>
        <w:r w:rsidR="00CE13BE">
          <w:rPr>
            <w:noProof/>
            <w:webHidden/>
          </w:rPr>
          <w:fldChar w:fldCharType="separate"/>
        </w:r>
        <w:r w:rsidR="00CE13BE">
          <w:rPr>
            <w:noProof/>
            <w:webHidden/>
          </w:rPr>
          <w:t>25</w:t>
        </w:r>
        <w:r w:rsidR="00CE13BE">
          <w:rPr>
            <w:noProof/>
            <w:webHidden/>
          </w:rPr>
          <w:fldChar w:fldCharType="end"/>
        </w:r>
      </w:hyperlink>
    </w:p>
    <w:p w14:paraId="1905E8EF" w14:textId="78306328" w:rsidR="00CE13BE" w:rsidRDefault="00007331">
      <w:pPr>
        <w:pStyle w:val="TOC3"/>
        <w:tabs>
          <w:tab w:val="right" w:leader="dot" w:pos="9344"/>
        </w:tabs>
        <w:rPr>
          <w:rFonts w:asciiTheme="minorHAnsi" w:eastAsiaTheme="minorEastAsia" w:hAnsiTheme="minorHAnsi"/>
          <w:noProof/>
          <w:sz w:val="22"/>
        </w:rPr>
      </w:pPr>
      <w:hyperlink w:anchor="_Toc101143521" w:history="1">
        <w:r w:rsidR="00CE13BE" w:rsidRPr="00E02839">
          <w:rPr>
            <w:rStyle w:val="Hyperlink"/>
            <w:rFonts w:cs="Times New Roman"/>
            <w:noProof/>
            <w:lang w:val="pt-BR"/>
          </w:rPr>
          <w:t>1.2. Quy mô dân số</w:t>
        </w:r>
        <w:r w:rsidR="00CE13BE">
          <w:rPr>
            <w:noProof/>
            <w:webHidden/>
          </w:rPr>
          <w:tab/>
        </w:r>
        <w:r w:rsidR="00CE13BE">
          <w:rPr>
            <w:noProof/>
            <w:webHidden/>
          </w:rPr>
          <w:fldChar w:fldCharType="begin"/>
        </w:r>
        <w:r w:rsidR="00CE13BE">
          <w:rPr>
            <w:noProof/>
            <w:webHidden/>
          </w:rPr>
          <w:instrText xml:space="preserve"> PAGEREF _Toc101143521 \h </w:instrText>
        </w:r>
        <w:r w:rsidR="00CE13BE">
          <w:rPr>
            <w:noProof/>
            <w:webHidden/>
          </w:rPr>
        </w:r>
        <w:r w:rsidR="00CE13BE">
          <w:rPr>
            <w:noProof/>
            <w:webHidden/>
          </w:rPr>
          <w:fldChar w:fldCharType="separate"/>
        </w:r>
        <w:r w:rsidR="00CE13BE">
          <w:rPr>
            <w:noProof/>
            <w:webHidden/>
          </w:rPr>
          <w:t>25</w:t>
        </w:r>
        <w:r w:rsidR="00CE13BE">
          <w:rPr>
            <w:noProof/>
            <w:webHidden/>
          </w:rPr>
          <w:fldChar w:fldCharType="end"/>
        </w:r>
      </w:hyperlink>
    </w:p>
    <w:p w14:paraId="12C5DD29" w14:textId="1D7FB838" w:rsidR="00CE13BE" w:rsidRDefault="00007331">
      <w:pPr>
        <w:pStyle w:val="TOC3"/>
        <w:tabs>
          <w:tab w:val="right" w:leader="dot" w:pos="9344"/>
        </w:tabs>
        <w:rPr>
          <w:rFonts w:asciiTheme="minorHAnsi" w:eastAsiaTheme="minorEastAsia" w:hAnsiTheme="minorHAnsi"/>
          <w:noProof/>
          <w:sz w:val="22"/>
        </w:rPr>
      </w:pPr>
      <w:hyperlink w:anchor="_Toc101143522" w:history="1">
        <w:r w:rsidR="00CE13BE" w:rsidRPr="00E02839">
          <w:rPr>
            <w:rStyle w:val="Hyperlink"/>
            <w:rFonts w:cs="Times New Roman"/>
            <w:noProof/>
            <w:lang w:val="pt-BR"/>
          </w:rPr>
          <w:t>1.3. Mô hình dự báo diện tích nhà ở bình quân đầu người</w:t>
        </w:r>
        <w:r w:rsidR="00CE13BE">
          <w:rPr>
            <w:noProof/>
            <w:webHidden/>
          </w:rPr>
          <w:tab/>
        </w:r>
        <w:r w:rsidR="00CE13BE">
          <w:rPr>
            <w:noProof/>
            <w:webHidden/>
          </w:rPr>
          <w:fldChar w:fldCharType="begin"/>
        </w:r>
        <w:r w:rsidR="00CE13BE">
          <w:rPr>
            <w:noProof/>
            <w:webHidden/>
          </w:rPr>
          <w:instrText xml:space="preserve"> PAGEREF _Toc101143522 \h </w:instrText>
        </w:r>
        <w:r w:rsidR="00CE13BE">
          <w:rPr>
            <w:noProof/>
            <w:webHidden/>
          </w:rPr>
        </w:r>
        <w:r w:rsidR="00CE13BE">
          <w:rPr>
            <w:noProof/>
            <w:webHidden/>
          </w:rPr>
          <w:fldChar w:fldCharType="separate"/>
        </w:r>
        <w:r w:rsidR="00CE13BE">
          <w:rPr>
            <w:noProof/>
            <w:webHidden/>
          </w:rPr>
          <w:t>25</w:t>
        </w:r>
        <w:r w:rsidR="00CE13BE">
          <w:rPr>
            <w:noProof/>
            <w:webHidden/>
          </w:rPr>
          <w:fldChar w:fldCharType="end"/>
        </w:r>
      </w:hyperlink>
    </w:p>
    <w:p w14:paraId="4BC23A8C" w14:textId="31F65E23" w:rsidR="00CE13BE" w:rsidRDefault="00007331">
      <w:pPr>
        <w:pStyle w:val="TOC2"/>
        <w:tabs>
          <w:tab w:val="right" w:leader="dot" w:pos="9344"/>
        </w:tabs>
        <w:rPr>
          <w:rFonts w:asciiTheme="minorHAnsi" w:eastAsiaTheme="minorEastAsia" w:hAnsiTheme="minorHAnsi"/>
          <w:noProof/>
          <w:sz w:val="22"/>
        </w:rPr>
      </w:pPr>
      <w:hyperlink w:anchor="_Toc101143523" w:history="1">
        <w:r w:rsidR="00CE13BE" w:rsidRPr="00E02839">
          <w:rPr>
            <w:rStyle w:val="Hyperlink"/>
            <w:noProof/>
          </w:rPr>
          <w:t>2. Tổng nhu cầu về nhà ở trên địa bàn tỉnh</w:t>
        </w:r>
        <w:r w:rsidR="00CE13BE">
          <w:rPr>
            <w:noProof/>
            <w:webHidden/>
          </w:rPr>
          <w:tab/>
        </w:r>
        <w:r w:rsidR="00CE13BE">
          <w:rPr>
            <w:noProof/>
            <w:webHidden/>
          </w:rPr>
          <w:fldChar w:fldCharType="begin"/>
        </w:r>
        <w:r w:rsidR="00CE13BE">
          <w:rPr>
            <w:noProof/>
            <w:webHidden/>
          </w:rPr>
          <w:instrText xml:space="preserve"> PAGEREF _Toc101143523 \h </w:instrText>
        </w:r>
        <w:r w:rsidR="00CE13BE">
          <w:rPr>
            <w:noProof/>
            <w:webHidden/>
          </w:rPr>
        </w:r>
        <w:r w:rsidR="00CE13BE">
          <w:rPr>
            <w:noProof/>
            <w:webHidden/>
          </w:rPr>
          <w:fldChar w:fldCharType="separate"/>
        </w:r>
        <w:r w:rsidR="00CE13BE">
          <w:rPr>
            <w:noProof/>
            <w:webHidden/>
          </w:rPr>
          <w:t>27</w:t>
        </w:r>
        <w:r w:rsidR="00CE13BE">
          <w:rPr>
            <w:noProof/>
            <w:webHidden/>
          </w:rPr>
          <w:fldChar w:fldCharType="end"/>
        </w:r>
      </w:hyperlink>
    </w:p>
    <w:p w14:paraId="754CDFBA" w14:textId="13743DD4" w:rsidR="00CE13BE" w:rsidRDefault="00007331">
      <w:pPr>
        <w:pStyle w:val="TOC2"/>
        <w:tabs>
          <w:tab w:val="right" w:leader="dot" w:pos="9344"/>
        </w:tabs>
        <w:rPr>
          <w:rFonts w:asciiTheme="minorHAnsi" w:eastAsiaTheme="minorEastAsia" w:hAnsiTheme="minorHAnsi"/>
          <w:noProof/>
          <w:sz w:val="22"/>
        </w:rPr>
      </w:pPr>
      <w:hyperlink w:anchor="_Toc101143524" w:history="1">
        <w:r w:rsidR="00CE13BE" w:rsidRPr="00E02839">
          <w:rPr>
            <w:rStyle w:val="Hyperlink"/>
            <w:noProof/>
          </w:rPr>
          <w:t>3. Nhu cầu về nhà ở thương mại</w:t>
        </w:r>
        <w:r w:rsidR="00CE13BE">
          <w:rPr>
            <w:noProof/>
            <w:webHidden/>
          </w:rPr>
          <w:tab/>
        </w:r>
        <w:r w:rsidR="00CE13BE">
          <w:rPr>
            <w:noProof/>
            <w:webHidden/>
          </w:rPr>
          <w:fldChar w:fldCharType="begin"/>
        </w:r>
        <w:r w:rsidR="00CE13BE">
          <w:rPr>
            <w:noProof/>
            <w:webHidden/>
          </w:rPr>
          <w:instrText xml:space="preserve"> PAGEREF _Toc101143524 \h </w:instrText>
        </w:r>
        <w:r w:rsidR="00CE13BE">
          <w:rPr>
            <w:noProof/>
            <w:webHidden/>
          </w:rPr>
        </w:r>
        <w:r w:rsidR="00CE13BE">
          <w:rPr>
            <w:noProof/>
            <w:webHidden/>
          </w:rPr>
          <w:fldChar w:fldCharType="separate"/>
        </w:r>
        <w:r w:rsidR="00CE13BE">
          <w:rPr>
            <w:noProof/>
            <w:webHidden/>
          </w:rPr>
          <w:t>27</w:t>
        </w:r>
        <w:r w:rsidR="00CE13BE">
          <w:rPr>
            <w:noProof/>
            <w:webHidden/>
          </w:rPr>
          <w:fldChar w:fldCharType="end"/>
        </w:r>
      </w:hyperlink>
    </w:p>
    <w:p w14:paraId="212FDEBB" w14:textId="402D6849" w:rsidR="00CE13BE" w:rsidRDefault="00007331">
      <w:pPr>
        <w:pStyle w:val="TOC2"/>
        <w:tabs>
          <w:tab w:val="right" w:leader="dot" w:pos="9344"/>
        </w:tabs>
        <w:rPr>
          <w:rFonts w:asciiTheme="minorHAnsi" w:eastAsiaTheme="minorEastAsia" w:hAnsiTheme="minorHAnsi"/>
          <w:noProof/>
          <w:sz w:val="22"/>
        </w:rPr>
      </w:pPr>
      <w:hyperlink w:anchor="_Toc101143525" w:history="1">
        <w:r w:rsidR="00CE13BE" w:rsidRPr="00E02839">
          <w:rPr>
            <w:rStyle w:val="Hyperlink"/>
            <w:noProof/>
          </w:rPr>
          <w:t>4. Nhu cầu về nhà ở xã hội</w:t>
        </w:r>
        <w:r w:rsidR="00CE13BE">
          <w:rPr>
            <w:noProof/>
            <w:webHidden/>
          </w:rPr>
          <w:tab/>
        </w:r>
        <w:r w:rsidR="00CE13BE">
          <w:rPr>
            <w:noProof/>
            <w:webHidden/>
          </w:rPr>
          <w:fldChar w:fldCharType="begin"/>
        </w:r>
        <w:r w:rsidR="00CE13BE">
          <w:rPr>
            <w:noProof/>
            <w:webHidden/>
          </w:rPr>
          <w:instrText xml:space="preserve"> PAGEREF _Toc101143525 \h </w:instrText>
        </w:r>
        <w:r w:rsidR="00CE13BE">
          <w:rPr>
            <w:noProof/>
            <w:webHidden/>
          </w:rPr>
        </w:r>
        <w:r w:rsidR="00CE13BE">
          <w:rPr>
            <w:noProof/>
            <w:webHidden/>
          </w:rPr>
          <w:fldChar w:fldCharType="separate"/>
        </w:r>
        <w:r w:rsidR="00CE13BE">
          <w:rPr>
            <w:noProof/>
            <w:webHidden/>
          </w:rPr>
          <w:t>28</w:t>
        </w:r>
        <w:r w:rsidR="00CE13BE">
          <w:rPr>
            <w:noProof/>
            <w:webHidden/>
          </w:rPr>
          <w:fldChar w:fldCharType="end"/>
        </w:r>
      </w:hyperlink>
    </w:p>
    <w:p w14:paraId="44805EA9" w14:textId="04DCBBF9" w:rsidR="00CE13BE" w:rsidRDefault="00007331">
      <w:pPr>
        <w:pStyle w:val="TOC3"/>
        <w:tabs>
          <w:tab w:val="right" w:leader="dot" w:pos="9344"/>
        </w:tabs>
        <w:rPr>
          <w:rFonts w:asciiTheme="minorHAnsi" w:eastAsiaTheme="minorEastAsia" w:hAnsiTheme="minorHAnsi"/>
          <w:noProof/>
          <w:sz w:val="22"/>
        </w:rPr>
      </w:pPr>
      <w:hyperlink w:anchor="_Toc101143526" w:history="1">
        <w:r w:rsidR="00CE13BE" w:rsidRPr="00E02839">
          <w:rPr>
            <w:rStyle w:val="Hyperlink"/>
            <w:noProof/>
          </w:rPr>
          <w:t>4.1. Nhu cầu hỗ trợ về nhà ở theo chương trình mục tiêu</w:t>
        </w:r>
        <w:r w:rsidR="00CE13BE">
          <w:rPr>
            <w:noProof/>
            <w:webHidden/>
          </w:rPr>
          <w:tab/>
        </w:r>
        <w:r w:rsidR="00CE13BE">
          <w:rPr>
            <w:noProof/>
            <w:webHidden/>
          </w:rPr>
          <w:fldChar w:fldCharType="begin"/>
        </w:r>
        <w:r w:rsidR="00CE13BE">
          <w:rPr>
            <w:noProof/>
            <w:webHidden/>
          </w:rPr>
          <w:instrText xml:space="preserve"> PAGEREF _Toc101143526 \h </w:instrText>
        </w:r>
        <w:r w:rsidR="00CE13BE">
          <w:rPr>
            <w:noProof/>
            <w:webHidden/>
          </w:rPr>
        </w:r>
        <w:r w:rsidR="00CE13BE">
          <w:rPr>
            <w:noProof/>
            <w:webHidden/>
          </w:rPr>
          <w:fldChar w:fldCharType="separate"/>
        </w:r>
        <w:r w:rsidR="00CE13BE">
          <w:rPr>
            <w:noProof/>
            <w:webHidden/>
          </w:rPr>
          <w:t>28</w:t>
        </w:r>
        <w:r w:rsidR="00CE13BE">
          <w:rPr>
            <w:noProof/>
            <w:webHidden/>
          </w:rPr>
          <w:fldChar w:fldCharType="end"/>
        </w:r>
      </w:hyperlink>
    </w:p>
    <w:p w14:paraId="0BBC521D" w14:textId="42D03996" w:rsidR="00CE13BE" w:rsidRDefault="00007331">
      <w:pPr>
        <w:pStyle w:val="TOC3"/>
        <w:tabs>
          <w:tab w:val="right" w:leader="dot" w:pos="9344"/>
        </w:tabs>
        <w:rPr>
          <w:rFonts w:asciiTheme="minorHAnsi" w:eastAsiaTheme="minorEastAsia" w:hAnsiTheme="minorHAnsi"/>
          <w:noProof/>
          <w:sz w:val="22"/>
        </w:rPr>
      </w:pPr>
      <w:hyperlink w:anchor="_Toc101143527" w:history="1">
        <w:r w:rsidR="00CE13BE" w:rsidRPr="00E02839">
          <w:rPr>
            <w:rStyle w:val="Hyperlink"/>
            <w:noProof/>
          </w:rPr>
          <w:t>4.2. Nhu cầu về nhà ở xã hội theo dự án</w:t>
        </w:r>
        <w:r w:rsidR="00CE13BE">
          <w:rPr>
            <w:noProof/>
            <w:webHidden/>
          </w:rPr>
          <w:tab/>
        </w:r>
        <w:r w:rsidR="00CE13BE">
          <w:rPr>
            <w:noProof/>
            <w:webHidden/>
          </w:rPr>
          <w:fldChar w:fldCharType="begin"/>
        </w:r>
        <w:r w:rsidR="00CE13BE">
          <w:rPr>
            <w:noProof/>
            <w:webHidden/>
          </w:rPr>
          <w:instrText xml:space="preserve"> PAGEREF _Toc101143527 \h </w:instrText>
        </w:r>
        <w:r w:rsidR="00CE13BE">
          <w:rPr>
            <w:noProof/>
            <w:webHidden/>
          </w:rPr>
        </w:r>
        <w:r w:rsidR="00CE13BE">
          <w:rPr>
            <w:noProof/>
            <w:webHidden/>
          </w:rPr>
          <w:fldChar w:fldCharType="separate"/>
        </w:r>
        <w:r w:rsidR="00CE13BE">
          <w:rPr>
            <w:noProof/>
            <w:webHidden/>
          </w:rPr>
          <w:t>28</w:t>
        </w:r>
        <w:r w:rsidR="00CE13BE">
          <w:rPr>
            <w:noProof/>
            <w:webHidden/>
          </w:rPr>
          <w:fldChar w:fldCharType="end"/>
        </w:r>
      </w:hyperlink>
    </w:p>
    <w:p w14:paraId="52A6D868" w14:textId="42BDA633" w:rsidR="00CE13BE" w:rsidRDefault="00007331">
      <w:pPr>
        <w:pStyle w:val="TOC2"/>
        <w:tabs>
          <w:tab w:val="right" w:leader="dot" w:pos="9344"/>
        </w:tabs>
        <w:rPr>
          <w:rFonts w:asciiTheme="minorHAnsi" w:eastAsiaTheme="minorEastAsia" w:hAnsiTheme="minorHAnsi"/>
          <w:noProof/>
          <w:sz w:val="22"/>
        </w:rPr>
      </w:pPr>
      <w:hyperlink w:anchor="_Toc101143528" w:history="1">
        <w:r w:rsidR="00CE13BE" w:rsidRPr="00E02839">
          <w:rPr>
            <w:rStyle w:val="Hyperlink"/>
            <w:noProof/>
          </w:rPr>
          <w:t>5. Nhu cầu về nhà ở tái định cư</w:t>
        </w:r>
        <w:r w:rsidR="00CE13BE">
          <w:rPr>
            <w:noProof/>
            <w:webHidden/>
          </w:rPr>
          <w:tab/>
        </w:r>
        <w:r w:rsidR="00CE13BE">
          <w:rPr>
            <w:noProof/>
            <w:webHidden/>
          </w:rPr>
          <w:fldChar w:fldCharType="begin"/>
        </w:r>
        <w:r w:rsidR="00CE13BE">
          <w:rPr>
            <w:noProof/>
            <w:webHidden/>
          </w:rPr>
          <w:instrText xml:space="preserve"> PAGEREF _Toc101143528 \h </w:instrText>
        </w:r>
        <w:r w:rsidR="00CE13BE">
          <w:rPr>
            <w:noProof/>
            <w:webHidden/>
          </w:rPr>
        </w:r>
        <w:r w:rsidR="00CE13BE">
          <w:rPr>
            <w:noProof/>
            <w:webHidden/>
          </w:rPr>
          <w:fldChar w:fldCharType="separate"/>
        </w:r>
        <w:r w:rsidR="00CE13BE">
          <w:rPr>
            <w:noProof/>
            <w:webHidden/>
          </w:rPr>
          <w:t>30</w:t>
        </w:r>
        <w:r w:rsidR="00CE13BE">
          <w:rPr>
            <w:noProof/>
            <w:webHidden/>
          </w:rPr>
          <w:fldChar w:fldCharType="end"/>
        </w:r>
      </w:hyperlink>
    </w:p>
    <w:p w14:paraId="65C8FE9F" w14:textId="14E73B8F" w:rsidR="00CE13BE" w:rsidRDefault="00007331">
      <w:pPr>
        <w:pStyle w:val="TOC2"/>
        <w:tabs>
          <w:tab w:val="right" w:leader="dot" w:pos="9344"/>
        </w:tabs>
        <w:rPr>
          <w:rFonts w:asciiTheme="minorHAnsi" w:eastAsiaTheme="minorEastAsia" w:hAnsiTheme="minorHAnsi"/>
          <w:noProof/>
          <w:sz w:val="22"/>
        </w:rPr>
      </w:pPr>
      <w:hyperlink w:anchor="_Toc101143529" w:history="1">
        <w:r w:rsidR="00CE13BE" w:rsidRPr="00E02839">
          <w:rPr>
            <w:rStyle w:val="Hyperlink"/>
            <w:noProof/>
          </w:rPr>
          <w:t>6. Nhu cầu về nhà ở công vụ</w:t>
        </w:r>
        <w:r w:rsidR="00CE13BE">
          <w:rPr>
            <w:noProof/>
            <w:webHidden/>
          </w:rPr>
          <w:tab/>
        </w:r>
        <w:r w:rsidR="00CE13BE">
          <w:rPr>
            <w:noProof/>
            <w:webHidden/>
          </w:rPr>
          <w:fldChar w:fldCharType="begin"/>
        </w:r>
        <w:r w:rsidR="00CE13BE">
          <w:rPr>
            <w:noProof/>
            <w:webHidden/>
          </w:rPr>
          <w:instrText xml:space="preserve"> PAGEREF _Toc101143529 \h </w:instrText>
        </w:r>
        <w:r w:rsidR="00CE13BE">
          <w:rPr>
            <w:noProof/>
            <w:webHidden/>
          </w:rPr>
        </w:r>
        <w:r w:rsidR="00CE13BE">
          <w:rPr>
            <w:noProof/>
            <w:webHidden/>
          </w:rPr>
          <w:fldChar w:fldCharType="separate"/>
        </w:r>
        <w:r w:rsidR="00CE13BE">
          <w:rPr>
            <w:noProof/>
            <w:webHidden/>
          </w:rPr>
          <w:t>30</w:t>
        </w:r>
        <w:r w:rsidR="00CE13BE">
          <w:rPr>
            <w:noProof/>
            <w:webHidden/>
          </w:rPr>
          <w:fldChar w:fldCharType="end"/>
        </w:r>
      </w:hyperlink>
    </w:p>
    <w:p w14:paraId="6ADD08BA" w14:textId="76308DCF" w:rsidR="00CE13BE" w:rsidRDefault="00007331">
      <w:pPr>
        <w:pStyle w:val="TOC1"/>
        <w:rPr>
          <w:rFonts w:asciiTheme="minorHAnsi" w:eastAsiaTheme="minorEastAsia" w:hAnsiTheme="minorHAnsi"/>
          <w:noProof/>
          <w:sz w:val="22"/>
        </w:rPr>
      </w:pPr>
      <w:hyperlink w:anchor="_Toc101143530" w:history="1">
        <w:r w:rsidR="00CE13BE" w:rsidRPr="00E02839">
          <w:rPr>
            <w:rStyle w:val="Hyperlink"/>
            <w:noProof/>
          </w:rPr>
          <w:t>PHẦN 4: QUAN ĐIỂM, ĐỊNH HƯỚNG, MỤC TIÊU VÀ NHIỆM VỤ, GIẢI PHÁP</w:t>
        </w:r>
        <w:r w:rsidR="00CE13BE">
          <w:rPr>
            <w:noProof/>
            <w:webHidden/>
          </w:rPr>
          <w:tab/>
        </w:r>
        <w:r w:rsidR="00CE13BE">
          <w:rPr>
            <w:noProof/>
            <w:webHidden/>
          </w:rPr>
          <w:fldChar w:fldCharType="begin"/>
        </w:r>
        <w:r w:rsidR="00CE13BE">
          <w:rPr>
            <w:noProof/>
            <w:webHidden/>
          </w:rPr>
          <w:instrText xml:space="preserve"> PAGEREF _Toc101143530 \h </w:instrText>
        </w:r>
        <w:r w:rsidR="00CE13BE">
          <w:rPr>
            <w:noProof/>
            <w:webHidden/>
          </w:rPr>
        </w:r>
        <w:r w:rsidR="00CE13BE">
          <w:rPr>
            <w:noProof/>
            <w:webHidden/>
          </w:rPr>
          <w:fldChar w:fldCharType="separate"/>
        </w:r>
        <w:r w:rsidR="00CE13BE">
          <w:rPr>
            <w:noProof/>
            <w:webHidden/>
          </w:rPr>
          <w:t>31</w:t>
        </w:r>
        <w:r w:rsidR="00CE13BE">
          <w:rPr>
            <w:noProof/>
            <w:webHidden/>
          </w:rPr>
          <w:fldChar w:fldCharType="end"/>
        </w:r>
      </w:hyperlink>
    </w:p>
    <w:p w14:paraId="3CA4C826" w14:textId="4A6266A2" w:rsidR="00CE13BE" w:rsidRDefault="00007331">
      <w:pPr>
        <w:pStyle w:val="TOC2"/>
        <w:tabs>
          <w:tab w:val="right" w:leader="dot" w:pos="9344"/>
        </w:tabs>
        <w:rPr>
          <w:rFonts w:asciiTheme="minorHAnsi" w:eastAsiaTheme="minorEastAsia" w:hAnsiTheme="minorHAnsi"/>
          <w:noProof/>
          <w:sz w:val="22"/>
        </w:rPr>
      </w:pPr>
      <w:hyperlink w:anchor="_Toc101143531" w:history="1">
        <w:r w:rsidR="00CE13BE" w:rsidRPr="00E02839">
          <w:rPr>
            <w:rStyle w:val="Hyperlink"/>
            <w:noProof/>
          </w:rPr>
          <w:t>1. Quan điểm, định hướng phát triển nhà ở</w:t>
        </w:r>
        <w:r w:rsidR="00CE13BE">
          <w:rPr>
            <w:noProof/>
            <w:webHidden/>
          </w:rPr>
          <w:tab/>
        </w:r>
        <w:r w:rsidR="00CE13BE">
          <w:rPr>
            <w:noProof/>
            <w:webHidden/>
          </w:rPr>
          <w:fldChar w:fldCharType="begin"/>
        </w:r>
        <w:r w:rsidR="00CE13BE">
          <w:rPr>
            <w:noProof/>
            <w:webHidden/>
          </w:rPr>
          <w:instrText xml:space="preserve"> PAGEREF _Toc101143531 \h </w:instrText>
        </w:r>
        <w:r w:rsidR="00CE13BE">
          <w:rPr>
            <w:noProof/>
            <w:webHidden/>
          </w:rPr>
        </w:r>
        <w:r w:rsidR="00CE13BE">
          <w:rPr>
            <w:noProof/>
            <w:webHidden/>
          </w:rPr>
          <w:fldChar w:fldCharType="separate"/>
        </w:r>
        <w:r w:rsidR="00CE13BE">
          <w:rPr>
            <w:noProof/>
            <w:webHidden/>
          </w:rPr>
          <w:t>31</w:t>
        </w:r>
        <w:r w:rsidR="00CE13BE">
          <w:rPr>
            <w:noProof/>
            <w:webHidden/>
          </w:rPr>
          <w:fldChar w:fldCharType="end"/>
        </w:r>
      </w:hyperlink>
    </w:p>
    <w:p w14:paraId="189F27F5" w14:textId="1D97834E" w:rsidR="00CE13BE" w:rsidRDefault="00007331">
      <w:pPr>
        <w:pStyle w:val="TOC3"/>
        <w:tabs>
          <w:tab w:val="right" w:leader="dot" w:pos="9344"/>
        </w:tabs>
        <w:rPr>
          <w:rFonts w:asciiTheme="minorHAnsi" w:eastAsiaTheme="minorEastAsia" w:hAnsiTheme="minorHAnsi"/>
          <w:noProof/>
          <w:sz w:val="22"/>
        </w:rPr>
      </w:pPr>
      <w:hyperlink w:anchor="_Toc101143532" w:history="1">
        <w:r w:rsidR="00CE13BE" w:rsidRPr="00E02839">
          <w:rPr>
            <w:rStyle w:val="Hyperlink"/>
            <w:noProof/>
          </w:rPr>
          <w:t>1.1. Quan điểm</w:t>
        </w:r>
        <w:r w:rsidR="00CE13BE">
          <w:rPr>
            <w:noProof/>
            <w:webHidden/>
          </w:rPr>
          <w:tab/>
        </w:r>
        <w:r w:rsidR="00CE13BE">
          <w:rPr>
            <w:noProof/>
            <w:webHidden/>
          </w:rPr>
          <w:fldChar w:fldCharType="begin"/>
        </w:r>
        <w:r w:rsidR="00CE13BE">
          <w:rPr>
            <w:noProof/>
            <w:webHidden/>
          </w:rPr>
          <w:instrText xml:space="preserve"> PAGEREF _Toc101143532 \h </w:instrText>
        </w:r>
        <w:r w:rsidR="00CE13BE">
          <w:rPr>
            <w:noProof/>
            <w:webHidden/>
          </w:rPr>
        </w:r>
        <w:r w:rsidR="00CE13BE">
          <w:rPr>
            <w:noProof/>
            <w:webHidden/>
          </w:rPr>
          <w:fldChar w:fldCharType="separate"/>
        </w:r>
        <w:r w:rsidR="00CE13BE">
          <w:rPr>
            <w:noProof/>
            <w:webHidden/>
          </w:rPr>
          <w:t>31</w:t>
        </w:r>
        <w:r w:rsidR="00CE13BE">
          <w:rPr>
            <w:noProof/>
            <w:webHidden/>
          </w:rPr>
          <w:fldChar w:fldCharType="end"/>
        </w:r>
      </w:hyperlink>
    </w:p>
    <w:p w14:paraId="2CCCA6CA" w14:textId="4755598F" w:rsidR="00CE13BE" w:rsidRDefault="00007331">
      <w:pPr>
        <w:pStyle w:val="TOC3"/>
        <w:tabs>
          <w:tab w:val="right" w:leader="dot" w:pos="9344"/>
        </w:tabs>
        <w:rPr>
          <w:rFonts w:asciiTheme="minorHAnsi" w:eastAsiaTheme="minorEastAsia" w:hAnsiTheme="minorHAnsi"/>
          <w:noProof/>
          <w:sz w:val="22"/>
        </w:rPr>
      </w:pPr>
      <w:hyperlink w:anchor="_Toc101143533" w:history="1">
        <w:r w:rsidR="00CE13BE" w:rsidRPr="00E02839">
          <w:rPr>
            <w:rStyle w:val="Hyperlink"/>
            <w:noProof/>
          </w:rPr>
          <w:t>1.2. Định hướng phát triển nhà ở khu vực đô thị</w:t>
        </w:r>
        <w:r w:rsidR="00CE13BE">
          <w:rPr>
            <w:noProof/>
            <w:webHidden/>
          </w:rPr>
          <w:tab/>
        </w:r>
        <w:r w:rsidR="00CE13BE">
          <w:rPr>
            <w:noProof/>
            <w:webHidden/>
          </w:rPr>
          <w:fldChar w:fldCharType="begin"/>
        </w:r>
        <w:r w:rsidR="00CE13BE">
          <w:rPr>
            <w:noProof/>
            <w:webHidden/>
          </w:rPr>
          <w:instrText xml:space="preserve"> PAGEREF _Toc101143533 \h </w:instrText>
        </w:r>
        <w:r w:rsidR="00CE13BE">
          <w:rPr>
            <w:noProof/>
            <w:webHidden/>
          </w:rPr>
        </w:r>
        <w:r w:rsidR="00CE13BE">
          <w:rPr>
            <w:noProof/>
            <w:webHidden/>
          </w:rPr>
          <w:fldChar w:fldCharType="separate"/>
        </w:r>
        <w:r w:rsidR="00CE13BE">
          <w:rPr>
            <w:noProof/>
            <w:webHidden/>
          </w:rPr>
          <w:t>31</w:t>
        </w:r>
        <w:r w:rsidR="00CE13BE">
          <w:rPr>
            <w:noProof/>
            <w:webHidden/>
          </w:rPr>
          <w:fldChar w:fldCharType="end"/>
        </w:r>
      </w:hyperlink>
    </w:p>
    <w:p w14:paraId="4227637B" w14:textId="296B2536" w:rsidR="00CE13BE" w:rsidRDefault="00007331">
      <w:pPr>
        <w:pStyle w:val="TOC3"/>
        <w:tabs>
          <w:tab w:val="right" w:leader="dot" w:pos="9344"/>
        </w:tabs>
        <w:rPr>
          <w:rFonts w:asciiTheme="minorHAnsi" w:eastAsiaTheme="minorEastAsia" w:hAnsiTheme="minorHAnsi"/>
          <w:noProof/>
          <w:sz w:val="22"/>
        </w:rPr>
      </w:pPr>
      <w:hyperlink w:anchor="_Toc101143534" w:history="1">
        <w:r w:rsidR="00CE13BE" w:rsidRPr="00E02839">
          <w:rPr>
            <w:rStyle w:val="Hyperlink"/>
            <w:noProof/>
          </w:rPr>
          <w:t>1.3. Định hướng phát triển nhà ở khu vực nông thôn</w:t>
        </w:r>
        <w:r w:rsidR="00CE13BE">
          <w:rPr>
            <w:noProof/>
            <w:webHidden/>
          </w:rPr>
          <w:tab/>
        </w:r>
        <w:r w:rsidR="00CE13BE">
          <w:rPr>
            <w:noProof/>
            <w:webHidden/>
          </w:rPr>
          <w:fldChar w:fldCharType="begin"/>
        </w:r>
        <w:r w:rsidR="00CE13BE">
          <w:rPr>
            <w:noProof/>
            <w:webHidden/>
          </w:rPr>
          <w:instrText xml:space="preserve"> PAGEREF _Toc101143534 \h </w:instrText>
        </w:r>
        <w:r w:rsidR="00CE13BE">
          <w:rPr>
            <w:noProof/>
            <w:webHidden/>
          </w:rPr>
        </w:r>
        <w:r w:rsidR="00CE13BE">
          <w:rPr>
            <w:noProof/>
            <w:webHidden/>
          </w:rPr>
          <w:fldChar w:fldCharType="separate"/>
        </w:r>
        <w:r w:rsidR="00CE13BE">
          <w:rPr>
            <w:noProof/>
            <w:webHidden/>
          </w:rPr>
          <w:t>34</w:t>
        </w:r>
        <w:r w:rsidR="00CE13BE">
          <w:rPr>
            <w:noProof/>
            <w:webHidden/>
          </w:rPr>
          <w:fldChar w:fldCharType="end"/>
        </w:r>
      </w:hyperlink>
    </w:p>
    <w:p w14:paraId="7C204630" w14:textId="5C4F7437" w:rsidR="00CE13BE" w:rsidRDefault="00007331">
      <w:pPr>
        <w:pStyle w:val="TOC3"/>
        <w:tabs>
          <w:tab w:val="right" w:leader="dot" w:pos="9344"/>
        </w:tabs>
        <w:rPr>
          <w:rFonts w:asciiTheme="minorHAnsi" w:eastAsiaTheme="minorEastAsia" w:hAnsiTheme="minorHAnsi"/>
          <w:noProof/>
          <w:sz w:val="22"/>
        </w:rPr>
      </w:pPr>
      <w:hyperlink w:anchor="_Toc101143535" w:history="1">
        <w:r w:rsidR="00CE13BE" w:rsidRPr="00E02839">
          <w:rPr>
            <w:rStyle w:val="Hyperlink"/>
            <w:noProof/>
          </w:rPr>
          <w:t>1.4. Định hướng phát triển nhà ở thương mại</w:t>
        </w:r>
        <w:r w:rsidR="00CE13BE">
          <w:rPr>
            <w:noProof/>
            <w:webHidden/>
          </w:rPr>
          <w:tab/>
        </w:r>
        <w:r w:rsidR="00CE13BE">
          <w:rPr>
            <w:noProof/>
            <w:webHidden/>
          </w:rPr>
          <w:fldChar w:fldCharType="begin"/>
        </w:r>
        <w:r w:rsidR="00CE13BE">
          <w:rPr>
            <w:noProof/>
            <w:webHidden/>
          </w:rPr>
          <w:instrText xml:space="preserve"> PAGEREF _Toc101143535 \h </w:instrText>
        </w:r>
        <w:r w:rsidR="00CE13BE">
          <w:rPr>
            <w:noProof/>
            <w:webHidden/>
          </w:rPr>
        </w:r>
        <w:r w:rsidR="00CE13BE">
          <w:rPr>
            <w:noProof/>
            <w:webHidden/>
          </w:rPr>
          <w:fldChar w:fldCharType="separate"/>
        </w:r>
        <w:r w:rsidR="00CE13BE">
          <w:rPr>
            <w:noProof/>
            <w:webHidden/>
          </w:rPr>
          <w:t>34</w:t>
        </w:r>
        <w:r w:rsidR="00CE13BE">
          <w:rPr>
            <w:noProof/>
            <w:webHidden/>
          </w:rPr>
          <w:fldChar w:fldCharType="end"/>
        </w:r>
      </w:hyperlink>
    </w:p>
    <w:p w14:paraId="7D319DD7" w14:textId="4B9877F5" w:rsidR="00CE13BE" w:rsidRDefault="00007331">
      <w:pPr>
        <w:pStyle w:val="TOC3"/>
        <w:tabs>
          <w:tab w:val="right" w:leader="dot" w:pos="9344"/>
        </w:tabs>
        <w:rPr>
          <w:rFonts w:asciiTheme="minorHAnsi" w:eastAsiaTheme="minorEastAsia" w:hAnsiTheme="minorHAnsi"/>
          <w:noProof/>
          <w:sz w:val="22"/>
        </w:rPr>
      </w:pPr>
      <w:hyperlink w:anchor="_Toc101143536" w:history="1">
        <w:r w:rsidR="00CE13BE" w:rsidRPr="00E02839">
          <w:rPr>
            <w:rStyle w:val="Hyperlink"/>
            <w:noProof/>
          </w:rPr>
          <w:t>1.5. Định hướng phát triển nhà ở xã hội</w:t>
        </w:r>
        <w:r w:rsidR="00CE13BE">
          <w:rPr>
            <w:noProof/>
            <w:webHidden/>
          </w:rPr>
          <w:tab/>
        </w:r>
        <w:r w:rsidR="00CE13BE">
          <w:rPr>
            <w:noProof/>
            <w:webHidden/>
          </w:rPr>
          <w:fldChar w:fldCharType="begin"/>
        </w:r>
        <w:r w:rsidR="00CE13BE">
          <w:rPr>
            <w:noProof/>
            <w:webHidden/>
          </w:rPr>
          <w:instrText xml:space="preserve"> PAGEREF _Toc101143536 \h </w:instrText>
        </w:r>
        <w:r w:rsidR="00CE13BE">
          <w:rPr>
            <w:noProof/>
            <w:webHidden/>
          </w:rPr>
        </w:r>
        <w:r w:rsidR="00CE13BE">
          <w:rPr>
            <w:noProof/>
            <w:webHidden/>
          </w:rPr>
          <w:fldChar w:fldCharType="separate"/>
        </w:r>
        <w:r w:rsidR="00CE13BE">
          <w:rPr>
            <w:noProof/>
            <w:webHidden/>
          </w:rPr>
          <w:t>34</w:t>
        </w:r>
        <w:r w:rsidR="00CE13BE">
          <w:rPr>
            <w:noProof/>
            <w:webHidden/>
          </w:rPr>
          <w:fldChar w:fldCharType="end"/>
        </w:r>
      </w:hyperlink>
    </w:p>
    <w:p w14:paraId="73812B6D" w14:textId="0BE27DA6" w:rsidR="00CE13BE" w:rsidRDefault="00007331">
      <w:pPr>
        <w:pStyle w:val="TOC3"/>
        <w:tabs>
          <w:tab w:val="right" w:leader="dot" w:pos="9344"/>
        </w:tabs>
        <w:rPr>
          <w:rFonts w:asciiTheme="minorHAnsi" w:eastAsiaTheme="minorEastAsia" w:hAnsiTheme="minorHAnsi"/>
          <w:noProof/>
          <w:sz w:val="22"/>
        </w:rPr>
      </w:pPr>
      <w:hyperlink w:anchor="_Toc101143537" w:history="1">
        <w:r w:rsidR="00CE13BE" w:rsidRPr="00E02839">
          <w:rPr>
            <w:rStyle w:val="Hyperlink"/>
            <w:noProof/>
          </w:rPr>
          <w:t>1.6. Định hướng phát triển nhà ở tái định cư</w:t>
        </w:r>
        <w:r w:rsidR="00CE13BE">
          <w:rPr>
            <w:noProof/>
            <w:webHidden/>
          </w:rPr>
          <w:tab/>
        </w:r>
        <w:r w:rsidR="00CE13BE">
          <w:rPr>
            <w:noProof/>
            <w:webHidden/>
          </w:rPr>
          <w:fldChar w:fldCharType="begin"/>
        </w:r>
        <w:r w:rsidR="00CE13BE">
          <w:rPr>
            <w:noProof/>
            <w:webHidden/>
          </w:rPr>
          <w:instrText xml:space="preserve"> PAGEREF _Toc101143537 \h </w:instrText>
        </w:r>
        <w:r w:rsidR="00CE13BE">
          <w:rPr>
            <w:noProof/>
            <w:webHidden/>
          </w:rPr>
        </w:r>
        <w:r w:rsidR="00CE13BE">
          <w:rPr>
            <w:noProof/>
            <w:webHidden/>
          </w:rPr>
          <w:fldChar w:fldCharType="separate"/>
        </w:r>
        <w:r w:rsidR="00CE13BE">
          <w:rPr>
            <w:noProof/>
            <w:webHidden/>
          </w:rPr>
          <w:t>35</w:t>
        </w:r>
        <w:r w:rsidR="00CE13BE">
          <w:rPr>
            <w:noProof/>
            <w:webHidden/>
          </w:rPr>
          <w:fldChar w:fldCharType="end"/>
        </w:r>
      </w:hyperlink>
    </w:p>
    <w:p w14:paraId="3D6BEB36" w14:textId="06BB0E8B" w:rsidR="00CE13BE" w:rsidRDefault="00007331">
      <w:pPr>
        <w:pStyle w:val="TOC3"/>
        <w:tabs>
          <w:tab w:val="right" w:leader="dot" w:pos="9344"/>
        </w:tabs>
        <w:rPr>
          <w:rFonts w:asciiTheme="minorHAnsi" w:eastAsiaTheme="minorEastAsia" w:hAnsiTheme="minorHAnsi"/>
          <w:noProof/>
          <w:sz w:val="22"/>
        </w:rPr>
      </w:pPr>
      <w:hyperlink w:anchor="_Toc101143538" w:history="1">
        <w:r w:rsidR="00CE13BE" w:rsidRPr="00E02839">
          <w:rPr>
            <w:rStyle w:val="Hyperlink"/>
            <w:noProof/>
          </w:rPr>
          <w:t>1.7. Định hướng phát triển nhà ở công vụ</w:t>
        </w:r>
        <w:r w:rsidR="00CE13BE">
          <w:rPr>
            <w:noProof/>
            <w:webHidden/>
          </w:rPr>
          <w:tab/>
        </w:r>
        <w:r w:rsidR="00CE13BE">
          <w:rPr>
            <w:noProof/>
            <w:webHidden/>
          </w:rPr>
          <w:fldChar w:fldCharType="begin"/>
        </w:r>
        <w:r w:rsidR="00CE13BE">
          <w:rPr>
            <w:noProof/>
            <w:webHidden/>
          </w:rPr>
          <w:instrText xml:space="preserve"> PAGEREF _Toc101143538 \h </w:instrText>
        </w:r>
        <w:r w:rsidR="00CE13BE">
          <w:rPr>
            <w:noProof/>
            <w:webHidden/>
          </w:rPr>
        </w:r>
        <w:r w:rsidR="00CE13BE">
          <w:rPr>
            <w:noProof/>
            <w:webHidden/>
          </w:rPr>
          <w:fldChar w:fldCharType="separate"/>
        </w:r>
        <w:r w:rsidR="00CE13BE">
          <w:rPr>
            <w:noProof/>
            <w:webHidden/>
          </w:rPr>
          <w:t>35</w:t>
        </w:r>
        <w:r w:rsidR="00CE13BE">
          <w:rPr>
            <w:noProof/>
            <w:webHidden/>
          </w:rPr>
          <w:fldChar w:fldCharType="end"/>
        </w:r>
      </w:hyperlink>
    </w:p>
    <w:p w14:paraId="702B3EC5" w14:textId="300B0BCD" w:rsidR="00CE13BE" w:rsidRDefault="00007331">
      <w:pPr>
        <w:pStyle w:val="TOC3"/>
        <w:tabs>
          <w:tab w:val="right" w:leader="dot" w:pos="9344"/>
        </w:tabs>
        <w:rPr>
          <w:rFonts w:asciiTheme="minorHAnsi" w:eastAsiaTheme="minorEastAsia" w:hAnsiTheme="minorHAnsi"/>
          <w:noProof/>
          <w:sz w:val="22"/>
        </w:rPr>
      </w:pPr>
      <w:hyperlink w:anchor="_Toc101143539" w:history="1">
        <w:r w:rsidR="00CE13BE" w:rsidRPr="00E02839">
          <w:rPr>
            <w:rStyle w:val="Hyperlink"/>
            <w:noProof/>
          </w:rPr>
          <w:t>1.8. Định hướng phát triển nhà ở dân tự xây</w:t>
        </w:r>
        <w:r w:rsidR="00CE13BE">
          <w:rPr>
            <w:noProof/>
            <w:webHidden/>
          </w:rPr>
          <w:tab/>
        </w:r>
        <w:r w:rsidR="00CE13BE">
          <w:rPr>
            <w:noProof/>
            <w:webHidden/>
          </w:rPr>
          <w:fldChar w:fldCharType="begin"/>
        </w:r>
        <w:r w:rsidR="00CE13BE">
          <w:rPr>
            <w:noProof/>
            <w:webHidden/>
          </w:rPr>
          <w:instrText xml:space="preserve"> PAGEREF _Toc101143539 \h </w:instrText>
        </w:r>
        <w:r w:rsidR="00CE13BE">
          <w:rPr>
            <w:noProof/>
            <w:webHidden/>
          </w:rPr>
        </w:r>
        <w:r w:rsidR="00CE13BE">
          <w:rPr>
            <w:noProof/>
            <w:webHidden/>
          </w:rPr>
          <w:fldChar w:fldCharType="separate"/>
        </w:r>
        <w:r w:rsidR="00CE13BE">
          <w:rPr>
            <w:noProof/>
            <w:webHidden/>
          </w:rPr>
          <w:t>35</w:t>
        </w:r>
        <w:r w:rsidR="00CE13BE">
          <w:rPr>
            <w:noProof/>
            <w:webHidden/>
          </w:rPr>
          <w:fldChar w:fldCharType="end"/>
        </w:r>
      </w:hyperlink>
    </w:p>
    <w:p w14:paraId="461408B2" w14:textId="2DEAAE9A" w:rsidR="00CE13BE" w:rsidRDefault="00007331">
      <w:pPr>
        <w:pStyle w:val="TOC2"/>
        <w:tabs>
          <w:tab w:val="right" w:leader="dot" w:pos="9344"/>
        </w:tabs>
        <w:rPr>
          <w:rFonts w:asciiTheme="minorHAnsi" w:eastAsiaTheme="minorEastAsia" w:hAnsiTheme="minorHAnsi"/>
          <w:noProof/>
          <w:sz w:val="22"/>
        </w:rPr>
      </w:pPr>
      <w:hyperlink w:anchor="_Toc101143540" w:history="1">
        <w:r w:rsidR="00CE13BE" w:rsidRPr="00E02839">
          <w:rPr>
            <w:rStyle w:val="Hyperlink"/>
            <w:noProof/>
          </w:rPr>
          <w:t>2. Mục tiêu phát triển nhà ở</w:t>
        </w:r>
        <w:r w:rsidR="00CE13BE">
          <w:rPr>
            <w:noProof/>
            <w:webHidden/>
          </w:rPr>
          <w:tab/>
        </w:r>
        <w:r w:rsidR="00CE13BE">
          <w:rPr>
            <w:noProof/>
            <w:webHidden/>
          </w:rPr>
          <w:fldChar w:fldCharType="begin"/>
        </w:r>
        <w:r w:rsidR="00CE13BE">
          <w:rPr>
            <w:noProof/>
            <w:webHidden/>
          </w:rPr>
          <w:instrText xml:space="preserve"> PAGEREF _Toc101143540 \h </w:instrText>
        </w:r>
        <w:r w:rsidR="00CE13BE">
          <w:rPr>
            <w:noProof/>
            <w:webHidden/>
          </w:rPr>
        </w:r>
        <w:r w:rsidR="00CE13BE">
          <w:rPr>
            <w:noProof/>
            <w:webHidden/>
          </w:rPr>
          <w:fldChar w:fldCharType="separate"/>
        </w:r>
        <w:r w:rsidR="00CE13BE">
          <w:rPr>
            <w:noProof/>
            <w:webHidden/>
          </w:rPr>
          <w:t>36</w:t>
        </w:r>
        <w:r w:rsidR="00CE13BE">
          <w:rPr>
            <w:noProof/>
            <w:webHidden/>
          </w:rPr>
          <w:fldChar w:fldCharType="end"/>
        </w:r>
      </w:hyperlink>
    </w:p>
    <w:p w14:paraId="099E7BB2" w14:textId="51741011" w:rsidR="00CE13BE" w:rsidRDefault="00007331">
      <w:pPr>
        <w:pStyle w:val="TOC3"/>
        <w:tabs>
          <w:tab w:val="right" w:leader="dot" w:pos="9344"/>
        </w:tabs>
        <w:rPr>
          <w:rFonts w:asciiTheme="minorHAnsi" w:eastAsiaTheme="minorEastAsia" w:hAnsiTheme="minorHAnsi"/>
          <w:noProof/>
          <w:sz w:val="22"/>
        </w:rPr>
      </w:pPr>
      <w:hyperlink w:anchor="_Toc101143541" w:history="1">
        <w:r w:rsidR="00CE13BE" w:rsidRPr="00E02839">
          <w:rPr>
            <w:rStyle w:val="Hyperlink"/>
            <w:noProof/>
          </w:rPr>
          <w:t>2.1. Mục tiêu chung</w:t>
        </w:r>
        <w:r w:rsidR="00CE13BE">
          <w:rPr>
            <w:noProof/>
            <w:webHidden/>
          </w:rPr>
          <w:tab/>
        </w:r>
        <w:r w:rsidR="00CE13BE">
          <w:rPr>
            <w:noProof/>
            <w:webHidden/>
          </w:rPr>
          <w:fldChar w:fldCharType="begin"/>
        </w:r>
        <w:r w:rsidR="00CE13BE">
          <w:rPr>
            <w:noProof/>
            <w:webHidden/>
          </w:rPr>
          <w:instrText xml:space="preserve"> PAGEREF _Toc101143541 \h </w:instrText>
        </w:r>
        <w:r w:rsidR="00CE13BE">
          <w:rPr>
            <w:noProof/>
            <w:webHidden/>
          </w:rPr>
        </w:r>
        <w:r w:rsidR="00CE13BE">
          <w:rPr>
            <w:noProof/>
            <w:webHidden/>
          </w:rPr>
          <w:fldChar w:fldCharType="separate"/>
        </w:r>
        <w:r w:rsidR="00CE13BE">
          <w:rPr>
            <w:noProof/>
            <w:webHidden/>
          </w:rPr>
          <w:t>36</w:t>
        </w:r>
        <w:r w:rsidR="00CE13BE">
          <w:rPr>
            <w:noProof/>
            <w:webHidden/>
          </w:rPr>
          <w:fldChar w:fldCharType="end"/>
        </w:r>
      </w:hyperlink>
    </w:p>
    <w:p w14:paraId="1FFC05C7" w14:textId="1688398D" w:rsidR="00CE13BE" w:rsidRDefault="00007331">
      <w:pPr>
        <w:pStyle w:val="TOC3"/>
        <w:tabs>
          <w:tab w:val="right" w:leader="dot" w:pos="9344"/>
        </w:tabs>
        <w:rPr>
          <w:rFonts w:asciiTheme="minorHAnsi" w:eastAsiaTheme="minorEastAsia" w:hAnsiTheme="minorHAnsi"/>
          <w:noProof/>
          <w:sz w:val="22"/>
        </w:rPr>
      </w:pPr>
      <w:hyperlink w:anchor="_Toc101143542" w:history="1">
        <w:r w:rsidR="00CE13BE" w:rsidRPr="00E02839">
          <w:rPr>
            <w:rStyle w:val="Hyperlink"/>
            <w:noProof/>
          </w:rPr>
          <w:t>2.2. Mục tiêu cụ thể</w:t>
        </w:r>
        <w:r w:rsidR="00CE13BE">
          <w:rPr>
            <w:noProof/>
            <w:webHidden/>
          </w:rPr>
          <w:tab/>
        </w:r>
        <w:r w:rsidR="00CE13BE">
          <w:rPr>
            <w:noProof/>
            <w:webHidden/>
          </w:rPr>
          <w:fldChar w:fldCharType="begin"/>
        </w:r>
        <w:r w:rsidR="00CE13BE">
          <w:rPr>
            <w:noProof/>
            <w:webHidden/>
          </w:rPr>
          <w:instrText xml:space="preserve"> PAGEREF _Toc101143542 \h </w:instrText>
        </w:r>
        <w:r w:rsidR="00CE13BE">
          <w:rPr>
            <w:noProof/>
            <w:webHidden/>
          </w:rPr>
        </w:r>
        <w:r w:rsidR="00CE13BE">
          <w:rPr>
            <w:noProof/>
            <w:webHidden/>
          </w:rPr>
          <w:fldChar w:fldCharType="separate"/>
        </w:r>
        <w:r w:rsidR="00CE13BE">
          <w:rPr>
            <w:noProof/>
            <w:webHidden/>
          </w:rPr>
          <w:t>36</w:t>
        </w:r>
        <w:r w:rsidR="00CE13BE">
          <w:rPr>
            <w:noProof/>
            <w:webHidden/>
          </w:rPr>
          <w:fldChar w:fldCharType="end"/>
        </w:r>
      </w:hyperlink>
    </w:p>
    <w:p w14:paraId="227659EB" w14:textId="162F8129" w:rsidR="00CE13BE" w:rsidRDefault="00007331">
      <w:pPr>
        <w:pStyle w:val="TOC2"/>
        <w:tabs>
          <w:tab w:val="right" w:leader="dot" w:pos="9344"/>
        </w:tabs>
        <w:rPr>
          <w:rFonts w:asciiTheme="minorHAnsi" w:eastAsiaTheme="minorEastAsia" w:hAnsiTheme="minorHAnsi"/>
          <w:noProof/>
          <w:sz w:val="22"/>
        </w:rPr>
      </w:pPr>
      <w:hyperlink w:anchor="_Toc101143543" w:history="1">
        <w:r w:rsidR="00CE13BE" w:rsidRPr="00E02839">
          <w:rPr>
            <w:rStyle w:val="Hyperlink"/>
            <w:noProof/>
          </w:rPr>
          <w:t>3. Nhiệm vụ</w:t>
        </w:r>
        <w:r w:rsidR="00CE13BE">
          <w:rPr>
            <w:noProof/>
            <w:webHidden/>
          </w:rPr>
          <w:tab/>
        </w:r>
        <w:r w:rsidR="00CE13BE">
          <w:rPr>
            <w:noProof/>
            <w:webHidden/>
          </w:rPr>
          <w:fldChar w:fldCharType="begin"/>
        </w:r>
        <w:r w:rsidR="00CE13BE">
          <w:rPr>
            <w:noProof/>
            <w:webHidden/>
          </w:rPr>
          <w:instrText xml:space="preserve"> PAGEREF _Toc101143543 \h </w:instrText>
        </w:r>
        <w:r w:rsidR="00CE13BE">
          <w:rPr>
            <w:noProof/>
            <w:webHidden/>
          </w:rPr>
        </w:r>
        <w:r w:rsidR="00CE13BE">
          <w:rPr>
            <w:noProof/>
            <w:webHidden/>
          </w:rPr>
          <w:fldChar w:fldCharType="separate"/>
        </w:r>
        <w:r w:rsidR="00CE13BE">
          <w:rPr>
            <w:noProof/>
            <w:webHidden/>
          </w:rPr>
          <w:t>37</w:t>
        </w:r>
        <w:r w:rsidR="00CE13BE">
          <w:rPr>
            <w:noProof/>
            <w:webHidden/>
          </w:rPr>
          <w:fldChar w:fldCharType="end"/>
        </w:r>
      </w:hyperlink>
    </w:p>
    <w:p w14:paraId="31644FCF" w14:textId="0AE9FF78" w:rsidR="00CE13BE" w:rsidRDefault="00007331">
      <w:pPr>
        <w:pStyle w:val="TOC3"/>
        <w:tabs>
          <w:tab w:val="right" w:leader="dot" w:pos="9344"/>
        </w:tabs>
        <w:rPr>
          <w:rFonts w:asciiTheme="minorHAnsi" w:eastAsiaTheme="minorEastAsia" w:hAnsiTheme="minorHAnsi"/>
          <w:noProof/>
          <w:sz w:val="22"/>
        </w:rPr>
      </w:pPr>
      <w:hyperlink w:anchor="_Toc101143544" w:history="1">
        <w:r w:rsidR="00CE13BE" w:rsidRPr="00E02839">
          <w:rPr>
            <w:rStyle w:val="Hyperlink"/>
            <w:noProof/>
          </w:rPr>
          <w:t>3.1. Phát triển nhà ở theo từng hình thức phát triển nhà ở</w:t>
        </w:r>
        <w:r w:rsidR="00CE13BE">
          <w:rPr>
            <w:noProof/>
            <w:webHidden/>
          </w:rPr>
          <w:tab/>
        </w:r>
        <w:r w:rsidR="00CE13BE">
          <w:rPr>
            <w:noProof/>
            <w:webHidden/>
          </w:rPr>
          <w:fldChar w:fldCharType="begin"/>
        </w:r>
        <w:r w:rsidR="00CE13BE">
          <w:rPr>
            <w:noProof/>
            <w:webHidden/>
          </w:rPr>
          <w:instrText xml:space="preserve"> PAGEREF _Toc101143544 \h </w:instrText>
        </w:r>
        <w:r w:rsidR="00CE13BE">
          <w:rPr>
            <w:noProof/>
            <w:webHidden/>
          </w:rPr>
        </w:r>
        <w:r w:rsidR="00CE13BE">
          <w:rPr>
            <w:noProof/>
            <w:webHidden/>
          </w:rPr>
          <w:fldChar w:fldCharType="separate"/>
        </w:r>
        <w:r w:rsidR="00CE13BE">
          <w:rPr>
            <w:noProof/>
            <w:webHidden/>
          </w:rPr>
          <w:t>37</w:t>
        </w:r>
        <w:r w:rsidR="00CE13BE">
          <w:rPr>
            <w:noProof/>
            <w:webHidden/>
          </w:rPr>
          <w:fldChar w:fldCharType="end"/>
        </w:r>
      </w:hyperlink>
    </w:p>
    <w:p w14:paraId="70567DF4" w14:textId="110780B0" w:rsidR="00CE13BE" w:rsidRDefault="00007331">
      <w:pPr>
        <w:pStyle w:val="TOC3"/>
        <w:tabs>
          <w:tab w:val="right" w:leader="dot" w:pos="9344"/>
        </w:tabs>
        <w:rPr>
          <w:rFonts w:asciiTheme="minorHAnsi" w:eastAsiaTheme="minorEastAsia" w:hAnsiTheme="minorHAnsi"/>
          <w:noProof/>
          <w:sz w:val="22"/>
        </w:rPr>
      </w:pPr>
      <w:hyperlink w:anchor="_Toc101143545" w:history="1">
        <w:r w:rsidR="00CE13BE" w:rsidRPr="00E02839">
          <w:rPr>
            <w:rStyle w:val="Hyperlink"/>
            <w:noProof/>
          </w:rPr>
          <w:t>3.2. Quy mô diện tích đất để phát triển nhà ở</w:t>
        </w:r>
        <w:r w:rsidR="00CE13BE">
          <w:rPr>
            <w:noProof/>
            <w:webHidden/>
          </w:rPr>
          <w:tab/>
        </w:r>
        <w:r w:rsidR="00CE13BE">
          <w:rPr>
            <w:noProof/>
            <w:webHidden/>
          </w:rPr>
          <w:fldChar w:fldCharType="begin"/>
        </w:r>
        <w:r w:rsidR="00CE13BE">
          <w:rPr>
            <w:noProof/>
            <w:webHidden/>
          </w:rPr>
          <w:instrText xml:space="preserve"> PAGEREF _Toc101143545 \h </w:instrText>
        </w:r>
        <w:r w:rsidR="00CE13BE">
          <w:rPr>
            <w:noProof/>
            <w:webHidden/>
          </w:rPr>
        </w:r>
        <w:r w:rsidR="00CE13BE">
          <w:rPr>
            <w:noProof/>
            <w:webHidden/>
          </w:rPr>
          <w:fldChar w:fldCharType="separate"/>
        </w:r>
        <w:r w:rsidR="00CE13BE">
          <w:rPr>
            <w:noProof/>
            <w:webHidden/>
          </w:rPr>
          <w:t>39</w:t>
        </w:r>
        <w:r w:rsidR="00CE13BE">
          <w:rPr>
            <w:noProof/>
            <w:webHidden/>
          </w:rPr>
          <w:fldChar w:fldCharType="end"/>
        </w:r>
      </w:hyperlink>
    </w:p>
    <w:p w14:paraId="412AFDF7" w14:textId="7B03A8B5" w:rsidR="00CE13BE" w:rsidRDefault="00007331">
      <w:pPr>
        <w:pStyle w:val="TOC3"/>
        <w:tabs>
          <w:tab w:val="right" w:leader="dot" w:pos="9344"/>
        </w:tabs>
        <w:rPr>
          <w:rFonts w:asciiTheme="minorHAnsi" w:eastAsiaTheme="minorEastAsia" w:hAnsiTheme="minorHAnsi"/>
          <w:noProof/>
          <w:sz w:val="22"/>
        </w:rPr>
      </w:pPr>
      <w:hyperlink w:anchor="_Toc101143546" w:history="1">
        <w:r w:rsidR="00CE13BE" w:rsidRPr="00E02839">
          <w:rPr>
            <w:rStyle w:val="Hyperlink"/>
            <w:noProof/>
          </w:rPr>
          <w:t>3.3. Huy động nguồn vốn để phát triển nhà ở</w:t>
        </w:r>
        <w:r w:rsidR="00CE13BE">
          <w:rPr>
            <w:noProof/>
            <w:webHidden/>
          </w:rPr>
          <w:tab/>
        </w:r>
        <w:r w:rsidR="00CE13BE">
          <w:rPr>
            <w:noProof/>
            <w:webHidden/>
          </w:rPr>
          <w:fldChar w:fldCharType="begin"/>
        </w:r>
        <w:r w:rsidR="00CE13BE">
          <w:rPr>
            <w:noProof/>
            <w:webHidden/>
          </w:rPr>
          <w:instrText xml:space="preserve"> PAGEREF _Toc101143546 \h </w:instrText>
        </w:r>
        <w:r w:rsidR="00CE13BE">
          <w:rPr>
            <w:noProof/>
            <w:webHidden/>
          </w:rPr>
        </w:r>
        <w:r w:rsidR="00CE13BE">
          <w:rPr>
            <w:noProof/>
            <w:webHidden/>
          </w:rPr>
          <w:fldChar w:fldCharType="separate"/>
        </w:r>
        <w:r w:rsidR="00CE13BE">
          <w:rPr>
            <w:noProof/>
            <w:webHidden/>
          </w:rPr>
          <w:t>41</w:t>
        </w:r>
        <w:r w:rsidR="00CE13BE">
          <w:rPr>
            <w:noProof/>
            <w:webHidden/>
          </w:rPr>
          <w:fldChar w:fldCharType="end"/>
        </w:r>
      </w:hyperlink>
    </w:p>
    <w:p w14:paraId="295DBE2E" w14:textId="45C43673" w:rsidR="00CE13BE" w:rsidRDefault="00007331">
      <w:pPr>
        <w:pStyle w:val="TOC2"/>
        <w:tabs>
          <w:tab w:val="right" w:leader="dot" w:pos="9344"/>
        </w:tabs>
        <w:rPr>
          <w:rFonts w:asciiTheme="minorHAnsi" w:eastAsiaTheme="minorEastAsia" w:hAnsiTheme="minorHAnsi"/>
          <w:noProof/>
          <w:sz w:val="22"/>
        </w:rPr>
      </w:pPr>
      <w:hyperlink w:anchor="_Toc101143547" w:history="1">
        <w:r w:rsidR="00CE13BE" w:rsidRPr="00E02839">
          <w:rPr>
            <w:rStyle w:val="Hyperlink"/>
            <w:noProof/>
          </w:rPr>
          <w:t>4. Giải pháp</w:t>
        </w:r>
        <w:r w:rsidR="00CE13BE">
          <w:rPr>
            <w:noProof/>
            <w:webHidden/>
          </w:rPr>
          <w:tab/>
        </w:r>
        <w:r w:rsidR="00CE13BE">
          <w:rPr>
            <w:noProof/>
            <w:webHidden/>
          </w:rPr>
          <w:fldChar w:fldCharType="begin"/>
        </w:r>
        <w:r w:rsidR="00CE13BE">
          <w:rPr>
            <w:noProof/>
            <w:webHidden/>
          </w:rPr>
          <w:instrText xml:space="preserve"> PAGEREF _Toc101143547 \h </w:instrText>
        </w:r>
        <w:r w:rsidR="00CE13BE">
          <w:rPr>
            <w:noProof/>
            <w:webHidden/>
          </w:rPr>
        </w:r>
        <w:r w:rsidR="00CE13BE">
          <w:rPr>
            <w:noProof/>
            <w:webHidden/>
          </w:rPr>
          <w:fldChar w:fldCharType="separate"/>
        </w:r>
        <w:r w:rsidR="00CE13BE">
          <w:rPr>
            <w:noProof/>
            <w:webHidden/>
          </w:rPr>
          <w:t>43</w:t>
        </w:r>
        <w:r w:rsidR="00CE13BE">
          <w:rPr>
            <w:noProof/>
            <w:webHidden/>
          </w:rPr>
          <w:fldChar w:fldCharType="end"/>
        </w:r>
      </w:hyperlink>
    </w:p>
    <w:p w14:paraId="0C55AF33" w14:textId="79212736" w:rsidR="00CE13BE" w:rsidRDefault="00007331">
      <w:pPr>
        <w:pStyle w:val="TOC3"/>
        <w:tabs>
          <w:tab w:val="right" w:leader="dot" w:pos="9344"/>
        </w:tabs>
        <w:rPr>
          <w:rFonts w:asciiTheme="minorHAnsi" w:eastAsiaTheme="minorEastAsia" w:hAnsiTheme="minorHAnsi"/>
          <w:noProof/>
          <w:sz w:val="22"/>
        </w:rPr>
      </w:pPr>
      <w:hyperlink w:anchor="_Toc101143548" w:history="1">
        <w:r w:rsidR="00CE13BE" w:rsidRPr="00E02839">
          <w:rPr>
            <w:rStyle w:val="Hyperlink"/>
            <w:noProof/>
          </w:rPr>
          <w:t>4.1. Giải pháp về cơ chế, chính sách</w:t>
        </w:r>
        <w:r w:rsidR="00CE13BE">
          <w:rPr>
            <w:noProof/>
            <w:webHidden/>
          </w:rPr>
          <w:tab/>
        </w:r>
        <w:r w:rsidR="00CE13BE">
          <w:rPr>
            <w:noProof/>
            <w:webHidden/>
          </w:rPr>
          <w:fldChar w:fldCharType="begin"/>
        </w:r>
        <w:r w:rsidR="00CE13BE">
          <w:rPr>
            <w:noProof/>
            <w:webHidden/>
          </w:rPr>
          <w:instrText xml:space="preserve"> PAGEREF _Toc101143548 \h </w:instrText>
        </w:r>
        <w:r w:rsidR="00CE13BE">
          <w:rPr>
            <w:noProof/>
            <w:webHidden/>
          </w:rPr>
        </w:r>
        <w:r w:rsidR="00CE13BE">
          <w:rPr>
            <w:noProof/>
            <w:webHidden/>
          </w:rPr>
          <w:fldChar w:fldCharType="separate"/>
        </w:r>
        <w:r w:rsidR="00CE13BE">
          <w:rPr>
            <w:noProof/>
            <w:webHidden/>
          </w:rPr>
          <w:t>43</w:t>
        </w:r>
        <w:r w:rsidR="00CE13BE">
          <w:rPr>
            <w:noProof/>
            <w:webHidden/>
          </w:rPr>
          <w:fldChar w:fldCharType="end"/>
        </w:r>
      </w:hyperlink>
    </w:p>
    <w:p w14:paraId="4E2EEBC0" w14:textId="7ED44753" w:rsidR="00CE13BE" w:rsidRDefault="00007331">
      <w:pPr>
        <w:pStyle w:val="TOC3"/>
        <w:tabs>
          <w:tab w:val="right" w:leader="dot" w:pos="9344"/>
        </w:tabs>
        <w:rPr>
          <w:rFonts w:asciiTheme="minorHAnsi" w:eastAsiaTheme="minorEastAsia" w:hAnsiTheme="minorHAnsi"/>
          <w:noProof/>
          <w:sz w:val="22"/>
        </w:rPr>
      </w:pPr>
      <w:hyperlink w:anchor="_Toc101143549" w:history="1">
        <w:r w:rsidR="00CE13BE" w:rsidRPr="00E02839">
          <w:rPr>
            <w:rStyle w:val="Hyperlink"/>
            <w:noProof/>
          </w:rPr>
          <w:t>4.2. Giải pháp về đất đai và các hình thức phát triển nhà ở</w:t>
        </w:r>
        <w:r w:rsidR="00CE13BE">
          <w:rPr>
            <w:noProof/>
            <w:webHidden/>
          </w:rPr>
          <w:tab/>
        </w:r>
        <w:r w:rsidR="00CE13BE">
          <w:rPr>
            <w:noProof/>
            <w:webHidden/>
          </w:rPr>
          <w:fldChar w:fldCharType="begin"/>
        </w:r>
        <w:r w:rsidR="00CE13BE">
          <w:rPr>
            <w:noProof/>
            <w:webHidden/>
          </w:rPr>
          <w:instrText xml:space="preserve"> PAGEREF _Toc101143549 \h </w:instrText>
        </w:r>
        <w:r w:rsidR="00CE13BE">
          <w:rPr>
            <w:noProof/>
            <w:webHidden/>
          </w:rPr>
        </w:r>
        <w:r w:rsidR="00CE13BE">
          <w:rPr>
            <w:noProof/>
            <w:webHidden/>
          </w:rPr>
          <w:fldChar w:fldCharType="separate"/>
        </w:r>
        <w:r w:rsidR="00CE13BE">
          <w:rPr>
            <w:noProof/>
            <w:webHidden/>
          </w:rPr>
          <w:t>44</w:t>
        </w:r>
        <w:r w:rsidR="00CE13BE">
          <w:rPr>
            <w:noProof/>
            <w:webHidden/>
          </w:rPr>
          <w:fldChar w:fldCharType="end"/>
        </w:r>
      </w:hyperlink>
    </w:p>
    <w:p w14:paraId="791715BD" w14:textId="43F82F73" w:rsidR="00CE13BE" w:rsidRDefault="00007331">
      <w:pPr>
        <w:pStyle w:val="TOC3"/>
        <w:tabs>
          <w:tab w:val="right" w:leader="dot" w:pos="9344"/>
        </w:tabs>
        <w:rPr>
          <w:rFonts w:asciiTheme="minorHAnsi" w:eastAsiaTheme="minorEastAsia" w:hAnsiTheme="minorHAnsi"/>
          <w:noProof/>
          <w:sz w:val="22"/>
        </w:rPr>
      </w:pPr>
      <w:hyperlink w:anchor="_Toc101143550" w:history="1">
        <w:r w:rsidR="00CE13BE" w:rsidRPr="00E02839">
          <w:rPr>
            <w:rStyle w:val="Hyperlink"/>
            <w:noProof/>
          </w:rPr>
          <w:t>4.3. Giải pháp huy động các nguồn lực để phát triển nhà ở</w:t>
        </w:r>
        <w:r w:rsidR="00CE13BE">
          <w:rPr>
            <w:noProof/>
            <w:webHidden/>
          </w:rPr>
          <w:tab/>
        </w:r>
        <w:r w:rsidR="00CE13BE">
          <w:rPr>
            <w:noProof/>
            <w:webHidden/>
          </w:rPr>
          <w:fldChar w:fldCharType="begin"/>
        </w:r>
        <w:r w:rsidR="00CE13BE">
          <w:rPr>
            <w:noProof/>
            <w:webHidden/>
          </w:rPr>
          <w:instrText xml:space="preserve"> PAGEREF _Toc101143550 \h </w:instrText>
        </w:r>
        <w:r w:rsidR="00CE13BE">
          <w:rPr>
            <w:noProof/>
            <w:webHidden/>
          </w:rPr>
        </w:r>
        <w:r w:rsidR="00CE13BE">
          <w:rPr>
            <w:noProof/>
            <w:webHidden/>
          </w:rPr>
          <w:fldChar w:fldCharType="separate"/>
        </w:r>
        <w:r w:rsidR="00CE13BE">
          <w:rPr>
            <w:noProof/>
            <w:webHidden/>
          </w:rPr>
          <w:t>44</w:t>
        </w:r>
        <w:r w:rsidR="00CE13BE">
          <w:rPr>
            <w:noProof/>
            <w:webHidden/>
          </w:rPr>
          <w:fldChar w:fldCharType="end"/>
        </w:r>
      </w:hyperlink>
    </w:p>
    <w:p w14:paraId="05A9F092" w14:textId="4CDEC920" w:rsidR="00CE13BE" w:rsidRDefault="00007331">
      <w:pPr>
        <w:pStyle w:val="TOC3"/>
        <w:tabs>
          <w:tab w:val="right" w:leader="dot" w:pos="9344"/>
        </w:tabs>
        <w:rPr>
          <w:rFonts w:asciiTheme="minorHAnsi" w:eastAsiaTheme="minorEastAsia" w:hAnsiTheme="minorHAnsi"/>
          <w:noProof/>
          <w:sz w:val="22"/>
        </w:rPr>
      </w:pPr>
      <w:hyperlink w:anchor="_Toc101143551" w:history="1">
        <w:r w:rsidR="00CE13BE" w:rsidRPr="00E02839">
          <w:rPr>
            <w:rStyle w:val="Hyperlink"/>
            <w:noProof/>
          </w:rPr>
          <w:t>4.4. Giải pháp về quy hoạch - kiến trúc</w:t>
        </w:r>
        <w:r w:rsidR="00CE13BE">
          <w:rPr>
            <w:noProof/>
            <w:webHidden/>
          </w:rPr>
          <w:tab/>
        </w:r>
        <w:r w:rsidR="00CE13BE">
          <w:rPr>
            <w:noProof/>
            <w:webHidden/>
          </w:rPr>
          <w:fldChar w:fldCharType="begin"/>
        </w:r>
        <w:r w:rsidR="00CE13BE">
          <w:rPr>
            <w:noProof/>
            <w:webHidden/>
          </w:rPr>
          <w:instrText xml:space="preserve"> PAGEREF _Toc101143551 \h </w:instrText>
        </w:r>
        <w:r w:rsidR="00CE13BE">
          <w:rPr>
            <w:noProof/>
            <w:webHidden/>
          </w:rPr>
        </w:r>
        <w:r w:rsidR="00CE13BE">
          <w:rPr>
            <w:noProof/>
            <w:webHidden/>
          </w:rPr>
          <w:fldChar w:fldCharType="separate"/>
        </w:r>
        <w:r w:rsidR="00CE13BE">
          <w:rPr>
            <w:noProof/>
            <w:webHidden/>
          </w:rPr>
          <w:t>45</w:t>
        </w:r>
        <w:r w:rsidR="00CE13BE">
          <w:rPr>
            <w:noProof/>
            <w:webHidden/>
          </w:rPr>
          <w:fldChar w:fldCharType="end"/>
        </w:r>
      </w:hyperlink>
    </w:p>
    <w:p w14:paraId="637EBCB8" w14:textId="1413D480" w:rsidR="00CE13BE" w:rsidRDefault="00007331">
      <w:pPr>
        <w:pStyle w:val="TOC3"/>
        <w:tabs>
          <w:tab w:val="right" w:leader="dot" w:pos="9344"/>
        </w:tabs>
        <w:rPr>
          <w:rFonts w:asciiTheme="minorHAnsi" w:eastAsiaTheme="minorEastAsia" w:hAnsiTheme="minorHAnsi"/>
          <w:noProof/>
          <w:sz w:val="22"/>
        </w:rPr>
      </w:pPr>
      <w:hyperlink w:anchor="_Toc101143552" w:history="1">
        <w:r w:rsidR="00CE13BE" w:rsidRPr="00E02839">
          <w:rPr>
            <w:rStyle w:val="Hyperlink"/>
            <w:noProof/>
          </w:rPr>
          <w:t>4.5. Giải pháp thúc đẩy phát triển nhà ở và thị trường bất động sản</w:t>
        </w:r>
        <w:r w:rsidR="00CE13BE">
          <w:rPr>
            <w:noProof/>
            <w:webHidden/>
          </w:rPr>
          <w:tab/>
        </w:r>
        <w:r w:rsidR="00CE13BE">
          <w:rPr>
            <w:noProof/>
            <w:webHidden/>
          </w:rPr>
          <w:fldChar w:fldCharType="begin"/>
        </w:r>
        <w:r w:rsidR="00CE13BE">
          <w:rPr>
            <w:noProof/>
            <w:webHidden/>
          </w:rPr>
          <w:instrText xml:space="preserve"> PAGEREF _Toc101143552 \h </w:instrText>
        </w:r>
        <w:r w:rsidR="00CE13BE">
          <w:rPr>
            <w:noProof/>
            <w:webHidden/>
          </w:rPr>
        </w:r>
        <w:r w:rsidR="00CE13BE">
          <w:rPr>
            <w:noProof/>
            <w:webHidden/>
          </w:rPr>
          <w:fldChar w:fldCharType="separate"/>
        </w:r>
        <w:r w:rsidR="00CE13BE">
          <w:rPr>
            <w:noProof/>
            <w:webHidden/>
          </w:rPr>
          <w:t>46</w:t>
        </w:r>
        <w:r w:rsidR="00CE13BE">
          <w:rPr>
            <w:noProof/>
            <w:webHidden/>
          </w:rPr>
          <w:fldChar w:fldCharType="end"/>
        </w:r>
      </w:hyperlink>
    </w:p>
    <w:p w14:paraId="101ADB14" w14:textId="2DD88168" w:rsidR="00CE13BE" w:rsidRDefault="00007331">
      <w:pPr>
        <w:pStyle w:val="TOC3"/>
        <w:tabs>
          <w:tab w:val="right" w:leader="dot" w:pos="9344"/>
        </w:tabs>
        <w:rPr>
          <w:rFonts w:asciiTheme="minorHAnsi" w:eastAsiaTheme="minorEastAsia" w:hAnsiTheme="minorHAnsi"/>
          <w:noProof/>
          <w:sz w:val="22"/>
        </w:rPr>
      </w:pPr>
      <w:hyperlink w:anchor="_Toc101143553" w:history="1">
        <w:r w:rsidR="00CE13BE" w:rsidRPr="00E02839">
          <w:rPr>
            <w:rStyle w:val="Hyperlink"/>
            <w:noProof/>
          </w:rPr>
          <w:t>4.6. Giải pháp phát triển nhà ở cho các đối tượng được hưởng chính sách nhà ở xã hội</w:t>
        </w:r>
        <w:r w:rsidR="00CE13BE">
          <w:rPr>
            <w:noProof/>
            <w:webHidden/>
          </w:rPr>
          <w:tab/>
        </w:r>
        <w:r w:rsidR="00CE13BE">
          <w:rPr>
            <w:noProof/>
            <w:webHidden/>
          </w:rPr>
          <w:fldChar w:fldCharType="begin"/>
        </w:r>
        <w:r w:rsidR="00CE13BE">
          <w:rPr>
            <w:noProof/>
            <w:webHidden/>
          </w:rPr>
          <w:instrText xml:space="preserve"> PAGEREF _Toc101143553 \h </w:instrText>
        </w:r>
        <w:r w:rsidR="00CE13BE">
          <w:rPr>
            <w:noProof/>
            <w:webHidden/>
          </w:rPr>
        </w:r>
        <w:r w:rsidR="00CE13BE">
          <w:rPr>
            <w:noProof/>
            <w:webHidden/>
          </w:rPr>
          <w:fldChar w:fldCharType="separate"/>
        </w:r>
        <w:r w:rsidR="00CE13BE">
          <w:rPr>
            <w:noProof/>
            <w:webHidden/>
          </w:rPr>
          <w:t>46</w:t>
        </w:r>
        <w:r w:rsidR="00CE13BE">
          <w:rPr>
            <w:noProof/>
            <w:webHidden/>
          </w:rPr>
          <w:fldChar w:fldCharType="end"/>
        </w:r>
      </w:hyperlink>
    </w:p>
    <w:p w14:paraId="715347E2" w14:textId="721B0123" w:rsidR="00CE13BE" w:rsidRDefault="00007331">
      <w:pPr>
        <w:pStyle w:val="TOC3"/>
        <w:tabs>
          <w:tab w:val="right" w:leader="dot" w:pos="9344"/>
        </w:tabs>
        <w:rPr>
          <w:rFonts w:asciiTheme="minorHAnsi" w:eastAsiaTheme="minorEastAsia" w:hAnsiTheme="minorHAnsi"/>
          <w:noProof/>
          <w:sz w:val="22"/>
        </w:rPr>
      </w:pPr>
      <w:hyperlink w:anchor="_Toc101143554" w:history="1">
        <w:r w:rsidR="00CE13BE" w:rsidRPr="00E02839">
          <w:rPr>
            <w:rStyle w:val="Hyperlink"/>
            <w:noProof/>
          </w:rPr>
          <w:t>4.7. Giải pháp về khoa học, công nghệ</w:t>
        </w:r>
        <w:r w:rsidR="00CE13BE">
          <w:rPr>
            <w:noProof/>
            <w:webHidden/>
          </w:rPr>
          <w:tab/>
        </w:r>
        <w:r w:rsidR="00CE13BE">
          <w:rPr>
            <w:noProof/>
            <w:webHidden/>
          </w:rPr>
          <w:fldChar w:fldCharType="begin"/>
        </w:r>
        <w:r w:rsidR="00CE13BE">
          <w:rPr>
            <w:noProof/>
            <w:webHidden/>
          </w:rPr>
          <w:instrText xml:space="preserve"> PAGEREF _Toc101143554 \h </w:instrText>
        </w:r>
        <w:r w:rsidR="00CE13BE">
          <w:rPr>
            <w:noProof/>
            <w:webHidden/>
          </w:rPr>
        </w:r>
        <w:r w:rsidR="00CE13BE">
          <w:rPr>
            <w:noProof/>
            <w:webHidden/>
          </w:rPr>
          <w:fldChar w:fldCharType="separate"/>
        </w:r>
        <w:r w:rsidR="00CE13BE">
          <w:rPr>
            <w:noProof/>
            <w:webHidden/>
          </w:rPr>
          <w:t>47</w:t>
        </w:r>
        <w:r w:rsidR="00CE13BE">
          <w:rPr>
            <w:noProof/>
            <w:webHidden/>
          </w:rPr>
          <w:fldChar w:fldCharType="end"/>
        </w:r>
      </w:hyperlink>
    </w:p>
    <w:p w14:paraId="22F99D18" w14:textId="0CAB8569" w:rsidR="00CE13BE" w:rsidRDefault="00007331">
      <w:pPr>
        <w:pStyle w:val="TOC3"/>
        <w:tabs>
          <w:tab w:val="right" w:leader="dot" w:pos="9344"/>
        </w:tabs>
        <w:rPr>
          <w:rFonts w:asciiTheme="minorHAnsi" w:eastAsiaTheme="minorEastAsia" w:hAnsiTheme="minorHAnsi"/>
          <w:noProof/>
          <w:sz w:val="22"/>
        </w:rPr>
      </w:pPr>
      <w:hyperlink w:anchor="_Toc101143555" w:history="1">
        <w:r w:rsidR="00CE13BE" w:rsidRPr="00E02839">
          <w:rPr>
            <w:rStyle w:val="Hyperlink"/>
            <w:noProof/>
          </w:rPr>
          <w:t>4.8. Giải pháp tuyên truyền, vận động</w:t>
        </w:r>
        <w:r w:rsidR="00CE13BE">
          <w:rPr>
            <w:noProof/>
            <w:webHidden/>
          </w:rPr>
          <w:tab/>
        </w:r>
        <w:r w:rsidR="00CE13BE">
          <w:rPr>
            <w:noProof/>
            <w:webHidden/>
          </w:rPr>
          <w:fldChar w:fldCharType="begin"/>
        </w:r>
        <w:r w:rsidR="00CE13BE">
          <w:rPr>
            <w:noProof/>
            <w:webHidden/>
          </w:rPr>
          <w:instrText xml:space="preserve"> PAGEREF _Toc101143555 \h </w:instrText>
        </w:r>
        <w:r w:rsidR="00CE13BE">
          <w:rPr>
            <w:noProof/>
            <w:webHidden/>
          </w:rPr>
        </w:r>
        <w:r w:rsidR="00CE13BE">
          <w:rPr>
            <w:noProof/>
            <w:webHidden/>
          </w:rPr>
          <w:fldChar w:fldCharType="separate"/>
        </w:r>
        <w:r w:rsidR="00CE13BE">
          <w:rPr>
            <w:noProof/>
            <w:webHidden/>
          </w:rPr>
          <w:t>47</w:t>
        </w:r>
        <w:r w:rsidR="00CE13BE">
          <w:rPr>
            <w:noProof/>
            <w:webHidden/>
          </w:rPr>
          <w:fldChar w:fldCharType="end"/>
        </w:r>
      </w:hyperlink>
    </w:p>
    <w:p w14:paraId="5D0C5C16" w14:textId="79DE3CD4" w:rsidR="00CE13BE" w:rsidRDefault="00007331">
      <w:pPr>
        <w:pStyle w:val="TOC1"/>
        <w:rPr>
          <w:rFonts w:asciiTheme="minorHAnsi" w:eastAsiaTheme="minorEastAsia" w:hAnsiTheme="minorHAnsi"/>
          <w:noProof/>
          <w:sz w:val="22"/>
        </w:rPr>
      </w:pPr>
      <w:hyperlink w:anchor="_Toc101143556" w:history="1">
        <w:r w:rsidR="00CE13BE" w:rsidRPr="00E02839">
          <w:rPr>
            <w:rStyle w:val="Hyperlink"/>
            <w:noProof/>
          </w:rPr>
          <w:t>PHẦN 5: TỔ CHỨC THỰC HIỆN</w:t>
        </w:r>
        <w:r w:rsidR="00CE13BE">
          <w:rPr>
            <w:noProof/>
            <w:webHidden/>
          </w:rPr>
          <w:tab/>
        </w:r>
        <w:r w:rsidR="00CE13BE">
          <w:rPr>
            <w:noProof/>
            <w:webHidden/>
          </w:rPr>
          <w:fldChar w:fldCharType="begin"/>
        </w:r>
        <w:r w:rsidR="00CE13BE">
          <w:rPr>
            <w:noProof/>
            <w:webHidden/>
          </w:rPr>
          <w:instrText xml:space="preserve"> PAGEREF _Toc101143556 \h </w:instrText>
        </w:r>
        <w:r w:rsidR="00CE13BE">
          <w:rPr>
            <w:noProof/>
            <w:webHidden/>
          </w:rPr>
        </w:r>
        <w:r w:rsidR="00CE13BE">
          <w:rPr>
            <w:noProof/>
            <w:webHidden/>
          </w:rPr>
          <w:fldChar w:fldCharType="separate"/>
        </w:r>
        <w:r w:rsidR="00CE13BE">
          <w:rPr>
            <w:noProof/>
            <w:webHidden/>
          </w:rPr>
          <w:t>48</w:t>
        </w:r>
        <w:r w:rsidR="00CE13BE">
          <w:rPr>
            <w:noProof/>
            <w:webHidden/>
          </w:rPr>
          <w:fldChar w:fldCharType="end"/>
        </w:r>
      </w:hyperlink>
    </w:p>
    <w:p w14:paraId="3E35A4F0" w14:textId="419BC6F5" w:rsidR="00CE13BE" w:rsidRDefault="00007331">
      <w:pPr>
        <w:pStyle w:val="TOC2"/>
        <w:tabs>
          <w:tab w:val="right" w:leader="dot" w:pos="9344"/>
        </w:tabs>
        <w:rPr>
          <w:rFonts w:asciiTheme="minorHAnsi" w:eastAsiaTheme="minorEastAsia" w:hAnsiTheme="minorHAnsi"/>
          <w:noProof/>
          <w:sz w:val="22"/>
        </w:rPr>
      </w:pPr>
      <w:hyperlink w:anchor="_Toc101143557" w:history="1">
        <w:r w:rsidR="00CE13BE" w:rsidRPr="00E02839">
          <w:rPr>
            <w:rStyle w:val="Hyperlink"/>
            <w:noProof/>
          </w:rPr>
          <w:t>1. Trách nhiệm của các sở, ban, ngành</w:t>
        </w:r>
        <w:r w:rsidR="00CE13BE">
          <w:rPr>
            <w:noProof/>
            <w:webHidden/>
          </w:rPr>
          <w:tab/>
        </w:r>
        <w:r w:rsidR="00CE13BE">
          <w:rPr>
            <w:noProof/>
            <w:webHidden/>
          </w:rPr>
          <w:fldChar w:fldCharType="begin"/>
        </w:r>
        <w:r w:rsidR="00CE13BE">
          <w:rPr>
            <w:noProof/>
            <w:webHidden/>
          </w:rPr>
          <w:instrText xml:space="preserve"> PAGEREF _Toc101143557 \h </w:instrText>
        </w:r>
        <w:r w:rsidR="00CE13BE">
          <w:rPr>
            <w:noProof/>
            <w:webHidden/>
          </w:rPr>
        </w:r>
        <w:r w:rsidR="00CE13BE">
          <w:rPr>
            <w:noProof/>
            <w:webHidden/>
          </w:rPr>
          <w:fldChar w:fldCharType="separate"/>
        </w:r>
        <w:r w:rsidR="00CE13BE">
          <w:rPr>
            <w:noProof/>
            <w:webHidden/>
          </w:rPr>
          <w:t>48</w:t>
        </w:r>
        <w:r w:rsidR="00CE13BE">
          <w:rPr>
            <w:noProof/>
            <w:webHidden/>
          </w:rPr>
          <w:fldChar w:fldCharType="end"/>
        </w:r>
      </w:hyperlink>
    </w:p>
    <w:p w14:paraId="2B056913" w14:textId="211BC4CC" w:rsidR="00CE13BE" w:rsidRDefault="00007331">
      <w:pPr>
        <w:pStyle w:val="TOC3"/>
        <w:tabs>
          <w:tab w:val="right" w:leader="dot" w:pos="9344"/>
        </w:tabs>
        <w:rPr>
          <w:rFonts w:asciiTheme="minorHAnsi" w:eastAsiaTheme="minorEastAsia" w:hAnsiTheme="minorHAnsi"/>
          <w:noProof/>
          <w:sz w:val="22"/>
        </w:rPr>
      </w:pPr>
      <w:hyperlink w:anchor="_Toc101143558" w:history="1">
        <w:r w:rsidR="00CE13BE" w:rsidRPr="00E02839">
          <w:rPr>
            <w:rStyle w:val="Hyperlink"/>
            <w:noProof/>
            <w:lang w:val="pt-BR"/>
          </w:rPr>
          <w:t>1.1. Sở Xây dựng</w:t>
        </w:r>
        <w:r w:rsidR="00CE13BE">
          <w:rPr>
            <w:noProof/>
            <w:webHidden/>
          </w:rPr>
          <w:tab/>
        </w:r>
        <w:r w:rsidR="00CE13BE">
          <w:rPr>
            <w:noProof/>
            <w:webHidden/>
          </w:rPr>
          <w:fldChar w:fldCharType="begin"/>
        </w:r>
        <w:r w:rsidR="00CE13BE">
          <w:rPr>
            <w:noProof/>
            <w:webHidden/>
          </w:rPr>
          <w:instrText xml:space="preserve"> PAGEREF _Toc101143558 \h </w:instrText>
        </w:r>
        <w:r w:rsidR="00CE13BE">
          <w:rPr>
            <w:noProof/>
            <w:webHidden/>
          </w:rPr>
        </w:r>
        <w:r w:rsidR="00CE13BE">
          <w:rPr>
            <w:noProof/>
            <w:webHidden/>
          </w:rPr>
          <w:fldChar w:fldCharType="separate"/>
        </w:r>
        <w:r w:rsidR="00CE13BE">
          <w:rPr>
            <w:noProof/>
            <w:webHidden/>
          </w:rPr>
          <w:t>48</w:t>
        </w:r>
        <w:r w:rsidR="00CE13BE">
          <w:rPr>
            <w:noProof/>
            <w:webHidden/>
          </w:rPr>
          <w:fldChar w:fldCharType="end"/>
        </w:r>
      </w:hyperlink>
    </w:p>
    <w:p w14:paraId="099CC83C" w14:textId="59593231" w:rsidR="00CE13BE" w:rsidRDefault="00007331">
      <w:pPr>
        <w:pStyle w:val="TOC3"/>
        <w:tabs>
          <w:tab w:val="right" w:leader="dot" w:pos="9344"/>
        </w:tabs>
        <w:rPr>
          <w:rFonts w:asciiTheme="minorHAnsi" w:eastAsiaTheme="minorEastAsia" w:hAnsiTheme="minorHAnsi"/>
          <w:noProof/>
          <w:sz w:val="22"/>
        </w:rPr>
      </w:pPr>
      <w:hyperlink w:anchor="_Toc101143559" w:history="1">
        <w:r w:rsidR="00CE13BE" w:rsidRPr="00E02839">
          <w:rPr>
            <w:rStyle w:val="Hyperlink"/>
            <w:noProof/>
            <w:lang w:val="pt-BR"/>
          </w:rPr>
          <w:t>1.2. Sở Tài nguyên và Môi trường</w:t>
        </w:r>
        <w:r w:rsidR="00CE13BE">
          <w:rPr>
            <w:noProof/>
            <w:webHidden/>
          </w:rPr>
          <w:tab/>
        </w:r>
        <w:r w:rsidR="00CE13BE">
          <w:rPr>
            <w:noProof/>
            <w:webHidden/>
          </w:rPr>
          <w:fldChar w:fldCharType="begin"/>
        </w:r>
        <w:r w:rsidR="00CE13BE">
          <w:rPr>
            <w:noProof/>
            <w:webHidden/>
          </w:rPr>
          <w:instrText xml:space="preserve"> PAGEREF _Toc101143559 \h </w:instrText>
        </w:r>
        <w:r w:rsidR="00CE13BE">
          <w:rPr>
            <w:noProof/>
            <w:webHidden/>
          </w:rPr>
        </w:r>
        <w:r w:rsidR="00CE13BE">
          <w:rPr>
            <w:noProof/>
            <w:webHidden/>
          </w:rPr>
          <w:fldChar w:fldCharType="separate"/>
        </w:r>
        <w:r w:rsidR="00CE13BE">
          <w:rPr>
            <w:noProof/>
            <w:webHidden/>
          </w:rPr>
          <w:t>49</w:t>
        </w:r>
        <w:r w:rsidR="00CE13BE">
          <w:rPr>
            <w:noProof/>
            <w:webHidden/>
          </w:rPr>
          <w:fldChar w:fldCharType="end"/>
        </w:r>
      </w:hyperlink>
    </w:p>
    <w:p w14:paraId="5EBA6077" w14:textId="3470A6EB" w:rsidR="00CE13BE" w:rsidRDefault="00007331">
      <w:pPr>
        <w:pStyle w:val="TOC3"/>
        <w:tabs>
          <w:tab w:val="right" w:leader="dot" w:pos="9344"/>
        </w:tabs>
        <w:rPr>
          <w:rFonts w:asciiTheme="minorHAnsi" w:eastAsiaTheme="minorEastAsia" w:hAnsiTheme="minorHAnsi"/>
          <w:noProof/>
          <w:sz w:val="22"/>
        </w:rPr>
      </w:pPr>
      <w:hyperlink w:anchor="_Toc101143560" w:history="1">
        <w:r w:rsidR="00CE13BE" w:rsidRPr="00E02839">
          <w:rPr>
            <w:rStyle w:val="Hyperlink"/>
            <w:noProof/>
            <w:lang w:val="pt-BR"/>
          </w:rPr>
          <w:t>1.3. Sở Kế hoạch và Đầu tư</w:t>
        </w:r>
        <w:r w:rsidR="00CE13BE">
          <w:rPr>
            <w:noProof/>
            <w:webHidden/>
          </w:rPr>
          <w:tab/>
        </w:r>
        <w:r w:rsidR="00CE13BE">
          <w:rPr>
            <w:noProof/>
            <w:webHidden/>
          </w:rPr>
          <w:fldChar w:fldCharType="begin"/>
        </w:r>
        <w:r w:rsidR="00CE13BE">
          <w:rPr>
            <w:noProof/>
            <w:webHidden/>
          </w:rPr>
          <w:instrText xml:space="preserve"> PAGEREF _Toc101143560 \h </w:instrText>
        </w:r>
        <w:r w:rsidR="00CE13BE">
          <w:rPr>
            <w:noProof/>
            <w:webHidden/>
          </w:rPr>
        </w:r>
        <w:r w:rsidR="00CE13BE">
          <w:rPr>
            <w:noProof/>
            <w:webHidden/>
          </w:rPr>
          <w:fldChar w:fldCharType="separate"/>
        </w:r>
        <w:r w:rsidR="00CE13BE">
          <w:rPr>
            <w:noProof/>
            <w:webHidden/>
          </w:rPr>
          <w:t>49</w:t>
        </w:r>
        <w:r w:rsidR="00CE13BE">
          <w:rPr>
            <w:noProof/>
            <w:webHidden/>
          </w:rPr>
          <w:fldChar w:fldCharType="end"/>
        </w:r>
      </w:hyperlink>
    </w:p>
    <w:p w14:paraId="2F1397B0" w14:textId="274345E7" w:rsidR="00CE13BE" w:rsidRDefault="00007331">
      <w:pPr>
        <w:pStyle w:val="TOC3"/>
        <w:tabs>
          <w:tab w:val="right" w:leader="dot" w:pos="9344"/>
        </w:tabs>
        <w:rPr>
          <w:rFonts w:asciiTheme="minorHAnsi" w:eastAsiaTheme="minorEastAsia" w:hAnsiTheme="minorHAnsi"/>
          <w:noProof/>
          <w:sz w:val="22"/>
        </w:rPr>
      </w:pPr>
      <w:hyperlink w:anchor="_Toc101143561" w:history="1">
        <w:r w:rsidR="00CE13BE" w:rsidRPr="00E02839">
          <w:rPr>
            <w:rStyle w:val="Hyperlink"/>
            <w:noProof/>
            <w:lang w:val="pt-BR"/>
          </w:rPr>
          <w:t>1.4. Sở Tài chính</w:t>
        </w:r>
        <w:r w:rsidR="00CE13BE">
          <w:rPr>
            <w:noProof/>
            <w:webHidden/>
          </w:rPr>
          <w:tab/>
        </w:r>
        <w:r w:rsidR="00CE13BE">
          <w:rPr>
            <w:noProof/>
            <w:webHidden/>
          </w:rPr>
          <w:fldChar w:fldCharType="begin"/>
        </w:r>
        <w:r w:rsidR="00CE13BE">
          <w:rPr>
            <w:noProof/>
            <w:webHidden/>
          </w:rPr>
          <w:instrText xml:space="preserve"> PAGEREF _Toc101143561 \h </w:instrText>
        </w:r>
        <w:r w:rsidR="00CE13BE">
          <w:rPr>
            <w:noProof/>
            <w:webHidden/>
          </w:rPr>
        </w:r>
        <w:r w:rsidR="00CE13BE">
          <w:rPr>
            <w:noProof/>
            <w:webHidden/>
          </w:rPr>
          <w:fldChar w:fldCharType="separate"/>
        </w:r>
        <w:r w:rsidR="00CE13BE">
          <w:rPr>
            <w:noProof/>
            <w:webHidden/>
          </w:rPr>
          <w:t>49</w:t>
        </w:r>
        <w:r w:rsidR="00CE13BE">
          <w:rPr>
            <w:noProof/>
            <w:webHidden/>
          </w:rPr>
          <w:fldChar w:fldCharType="end"/>
        </w:r>
      </w:hyperlink>
    </w:p>
    <w:p w14:paraId="1DAF0857" w14:textId="3F50343E" w:rsidR="00CE13BE" w:rsidRDefault="00007331">
      <w:pPr>
        <w:pStyle w:val="TOC3"/>
        <w:tabs>
          <w:tab w:val="right" w:leader="dot" w:pos="9344"/>
        </w:tabs>
        <w:rPr>
          <w:rFonts w:asciiTheme="minorHAnsi" w:eastAsiaTheme="minorEastAsia" w:hAnsiTheme="minorHAnsi"/>
          <w:noProof/>
          <w:sz w:val="22"/>
        </w:rPr>
      </w:pPr>
      <w:hyperlink w:anchor="_Toc101143562" w:history="1">
        <w:r w:rsidR="00CE13BE" w:rsidRPr="00E02839">
          <w:rPr>
            <w:rStyle w:val="Hyperlink"/>
            <w:noProof/>
            <w:lang w:val="pt-BR"/>
          </w:rPr>
          <w:t>1.5. Sở Lao động, Thương binh và Xã hội</w:t>
        </w:r>
        <w:r w:rsidR="00CE13BE">
          <w:rPr>
            <w:noProof/>
            <w:webHidden/>
          </w:rPr>
          <w:tab/>
        </w:r>
        <w:r w:rsidR="00CE13BE">
          <w:rPr>
            <w:noProof/>
            <w:webHidden/>
          </w:rPr>
          <w:fldChar w:fldCharType="begin"/>
        </w:r>
        <w:r w:rsidR="00CE13BE">
          <w:rPr>
            <w:noProof/>
            <w:webHidden/>
          </w:rPr>
          <w:instrText xml:space="preserve"> PAGEREF _Toc101143562 \h </w:instrText>
        </w:r>
        <w:r w:rsidR="00CE13BE">
          <w:rPr>
            <w:noProof/>
            <w:webHidden/>
          </w:rPr>
        </w:r>
        <w:r w:rsidR="00CE13BE">
          <w:rPr>
            <w:noProof/>
            <w:webHidden/>
          </w:rPr>
          <w:fldChar w:fldCharType="separate"/>
        </w:r>
        <w:r w:rsidR="00CE13BE">
          <w:rPr>
            <w:noProof/>
            <w:webHidden/>
          </w:rPr>
          <w:t>50</w:t>
        </w:r>
        <w:r w:rsidR="00CE13BE">
          <w:rPr>
            <w:noProof/>
            <w:webHidden/>
          </w:rPr>
          <w:fldChar w:fldCharType="end"/>
        </w:r>
      </w:hyperlink>
    </w:p>
    <w:p w14:paraId="5EDFBD6E" w14:textId="73CD94D1" w:rsidR="00CE13BE" w:rsidRDefault="00007331">
      <w:pPr>
        <w:pStyle w:val="TOC3"/>
        <w:tabs>
          <w:tab w:val="right" w:leader="dot" w:pos="9344"/>
        </w:tabs>
        <w:rPr>
          <w:rFonts w:asciiTheme="minorHAnsi" w:eastAsiaTheme="minorEastAsia" w:hAnsiTheme="minorHAnsi"/>
          <w:noProof/>
          <w:sz w:val="22"/>
        </w:rPr>
      </w:pPr>
      <w:hyperlink w:anchor="_Toc101143563" w:history="1">
        <w:r w:rsidR="00CE13BE" w:rsidRPr="00E02839">
          <w:rPr>
            <w:rStyle w:val="Hyperlink"/>
            <w:noProof/>
            <w:lang w:val="pt-BR"/>
          </w:rPr>
          <w:t>1.6. Ban Quản lý khu kinh tế Dung Quất và các khu công nghiệp tỉnh Quảng Ngãi</w:t>
        </w:r>
        <w:r w:rsidR="00CE13BE">
          <w:rPr>
            <w:noProof/>
            <w:webHidden/>
          </w:rPr>
          <w:tab/>
        </w:r>
        <w:r w:rsidR="00CE13BE">
          <w:rPr>
            <w:noProof/>
            <w:webHidden/>
          </w:rPr>
          <w:fldChar w:fldCharType="begin"/>
        </w:r>
        <w:r w:rsidR="00CE13BE">
          <w:rPr>
            <w:noProof/>
            <w:webHidden/>
          </w:rPr>
          <w:instrText xml:space="preserve"> PAGEREF _Toc101143563 \h </w:instrText>
        </w:r>
        <w:r w:rsidR="00CE13BE">
          <w:rPr>
            <w:noProof/>
            <w:webHidden/>
          </w:rPr>
        </w:r>
        <w:r w:rsidR="00CE13BE">
          <w:rPr>
            <w:noProof/>
            <w:webHidden/>
          </w:rPr>
          <w:fldChar w:fldCharType="separate"/>
        </w:r>
        <w:r w:rsidR="00CE13BE">
          <w:rPr>
            <w:noProof/>
            <w:webHidden/>
          </w:rPr>
          <w:t>50</w:t>
        </w:r>
        <w:r w:rsidR="00CE13BE">
          <w:rPr>
            <w:noProof/>
            <w:webHidden/>
          </w:rPr>
          <w:fldChar w:fldCharType="end"/>
        </w:r>
      </w:hyperlink>
    </w:p>
    <w:p w14:paraId="48731E45" w14:textId="0FF47D33" w:rsidR="00CE13BE" w:rsidRDefault="00007331">
      <w:pPr>
        <w:pStyle w:val="TOC3"/>
        <w:tabs>
          <w:tab w:val="right" w:leader="dot" w:pos="9344"/>
        </w:tabs>
        <w:rPr>
          <w:rFonts w:asciiTheme="minorHAnsi" w:eastAsiaTheme="minorEastAsia" w:hAnsiTheme="minorHAnsi"/>
          <w:noProof/>
          <w:sz w:val="22"/>
        </w:rPr>
      </w:pPr>
      <w:hyperlink w:anchor="_Toc101143564" w:history="1">
        <w:r w:rsidR="00CE13BE" w:rsidRPr="00E02839">
          <w:rPr>
            <w:rStyle w:val="Hyperlink"/>
            <w:noProof/>
            <w:lang w:val="pt-BR"/>
          </w:rPr>
          <w:t>1.7. Ngân hàng nhà nước chi nhánh Quảng Ngãi</w:t>
        </w:r>
        <w:r w:rsidR="00CE13BE">
          <w:rPr>
            <w:noProof/>
            <w:webHidden/>
          </w:rPr>
          <w:tab/>
        </w:r>
        <w:r w:rsidR="00CE13BE">
          <w:rPr>
            <w:noProof/>
            <w:webHidden/>
          </w:rPr>
          <w:fldChar w:fldCharType="begin"/>
        </w:r>
        <w:r w:rsidR="00CE13BE">
          <w:rPr>
            <w:noProof/>
            <w:webHidden/>
          </w:rPr>
          <w:instrText xml:space="preserve"> PAGEREF _Toc101143564 \h </w:instrText>
        </w:r>
        <w:r w:rsidR="00CE13BE">
          <w:rPr>
            <w:noProof/>
            <w:webHidden/>
          </w:rPr>
        </w:r>
        <w:r w:rsidR="00CE13BE">
          <w:rPr>
            <w:noProof/>
            <w:webHidden/>
          </w:rPr>
          <w:fldChar w:fldCharType="separate"/>
        </w:r>
        <w:r w:rsidR="00CE13BE">
          <w:rPr>
            <w:noProof/>
            <w:webHidden/>
          </w:rPr>
          <w:t>50</w:t>
        </w:r>
        <w:r w:rsidR="00CE13BE">
          <w:rPr>
            <w:noProof/>
            <w:webHidden/>
          </w:rPr>
          <w:fldChar w:fldCharType="end"/>
        </w:r>
      </w:hyperlink>
    </w:p>
    <w:p w14:paraId="035D19D5" w14:textId="168657F8" w:rsidR="00CE13BE" w:rsidRDefault="00007331">
      <w:pPr>
        <w:pStyle w:val="TOC3"/>
        <w:tabs>
          <w:tab w:val="right" w:leader="dot" w:pos="9344"/>
        </w:tabs>
        <w:rPr>
          <w:rFonts w:asciiTheme="minorHAnsi" w:eastAsiaTheme="minorEastAsia" w:hAnsiTheme="minorHAnsi"/>
          <w:noProof/>
          <w:sz w:val="22"/>
        </w:rPr>
      </w:pPr>
      <w:hyperlink w:anchor="_Toc101143565" w:history="1">
        <w:r w:rsidR="00CE13BE" w:rsidRPr="00E02839">
          <w:rPr>
            <w:rStyle w:val="Hyperlink"/>
            <w:noProof/>
            <w:lang w:val="pt-BR"/>
          </w:rPr>
          <w:t>1.9. Đề nghị Ủy ban Mặt trân Tổ quốc Việt Nam tỉnh và các đoàn thể</w:t>
        </w:r>
        <w:r w:rsidR="00CE13BE">
          <w:rPr>
            <w:noProof/>
            <w:webHidden/>
          </w:rPr>
          <w:tab/>
        </w:r>
        <w:r w:rsidR="00CE13BE">
          <w:rPr>
            <w:noProof/>
            <w:webHidden/>
          </w:rPr>
          <w:fldChar w:fldCharType="begin"/>
        </w:r>
        <w:r w:rsidR="00CE13BE">
          <w:rPr>
            <w:noProof/>
            <w:webHidden/>
          </w:rPr>
          <w:instrText xml:space="preserve"> PAGEREF _Toc101143565 \h </w:instrText>
        </w:r>
        <w:r w:rsidR="00CE13BE">
          <w:rPr>
            <w:noProof/>
            <w:webHidden/>
          </w:rPr>
        </w:r>
        <w:r w:rsidR="00CE13BE">
          <w:rPr>
            <w:noProof/>
            <w:webHidden/>
          </w:rPr>
          <w:fldChar w:fldCharType="separate"/>
        </w:r>
        <w:r w:rsidR="00CE13BE">
          <w:rPr>
            <w:noProof/>
            <w:webHidden/>
          </w:rPr>
          <w:t>50</w:t>
        </w:r>
        <w:r w:rsidR="00CE13BE">
          <w:rPr>
            <w:noProof/>
            <w:webHidden/>
          </w:rPr>
          <w:fldChar w:fldCharType="end"/>
        </w:r>
      </w:hyperlink>
    </w:p>
    <w:p w14:paraId="25B4AEE9" w14:textId="455A6614" w:rsidR="00CE13BE" w:rsidRDefault="00007331">
      <w:pPr>
        <w:pStyle w:val="TOC2"/>
        <w:tabs>
          <w:tab w:val="right" w:leader="dot" w:pos="9344"/>
        </w:tabs>
        <w:rPr>
          <w:rFonts w:asciiTheme="minorHAnsi" w:eastAsiaTheme="minorEastAsia" w:hAnsiTheme="minorHAnsi"/>
          <w:noProof/>
          <w:sz w:val="22"/>
        </w:rPr>
      </w:pPr>
      <w:hyperlink w:anchor="_Toc101143566" w:history="1">
        <w:r w:rsidR="00CE13BE" w:rsidRPr="00E02839">
          <w:rPr>
            <w:rStyle w:val="Hyperlink"/>
            <w:noProof/>
          </w:rPr>
          <w:t>2. Trách nhiệm của UBND cấp huyện</w:t>
        </w:r>
        <w:r w:rsidR="00CE13BE">
          <w:rPr>
            <w:noProof/>
            <w:webHidden/>
          </w:rPr>
          <w:tab/>
        </w:r>
        <w:r w:rsidR="00CE13BE">
          <w:rPr>
            <w:noProof/>
            <w:webHidden/>
          </w:rPr>
          <w:fldChar w:fldCharType="begin"/>
        </w:r>
        <w:r w:rsidR="00CE13BE">
          <w:rPr>
            <w:noProof/>
            <w:webHidden/>
          </w:rPr>
          <w:instrText xml:space="preserve"> PAGEREF _Toc101143566 \h </w:instrText>
        </w:r>
        <w:r w:rsidR="00CE13BE">
          <w:rPr>
            <w:noProof/>
            <w:webHidden/>
          </w:rPr>
        </w:r>
        <w:r w:rsidR="00CE13BE">
          <w:rPr>
            <w:noProof/>
            <w:webHidden/>
          </w:rPr>
          <w:fldChar w:fldCharType="separate"/>
        </w:r>
        <w:r w:rsidR="00CE13BE">
          <w:rPr>
            <w:noProof/>
            <w:webHidden/>
          </w:rPr>
          <w:t>50</w:t>
        </w:r>
        <w:r w:rsidR="00CE13BE">
          <w:rPr>
            <w:noProof/>
            <w:webHidden/>
          </w:rPr>
          <w:fldChar w:fldCharType="end"/>
        </w:r>
      </w:hyperlink>
    </w:p>
    <w:p w14:paraId="1FA6F2C5" w14:textId="6CCF1E87" w:rsidR="00CE13BE" w:rsidRDefault="00007331">
      <w:pPr>
        <w:pStyle w:val="TOC1"/>
        <w:rPr>
          <w:rFonts w:asciiTheme="minorHAnsi" w:eastAsiaTheme="minorEastAsia" w:hAnsiTheme="minorHAnsi"/>
          <w:noProof/>
          <w:sz w:val="22"/>
        </w:rPr>
      </w:pPr>
      <w:hyperlink w:anchor="_Toc101143567" w:history="1">
        <w:r w:rsidR="00CE13BE" w:rsidRPr="00E02839">
          <w:rPr>
            <w:rStyle w:val="Hyperlink"/>
            <w:rFonts w:cs="Times New Roman"/>
            <w:noProof/>
          </w:rPr>
          <w:t>PHỤ LỤC</w:t>
        </w:r>
        <w:r w:rsidR="00CE13BE">
          <w:rPr>
            <w:noProof/>
            <w:webHidden/>
          </w:rPr>
          <w:tab/>
        </w:r>
        <w:r w:rsidR="00CE13BE">
          <w:rPr>
            <w:noProof/>
            <w:webHidden/>
          </w:rPr>
          <w:fldChar w:fldCharType="begin"/>
        </w:r>
        <w:r w:rsidR="00CE13BE">
          <w:rPr>
            <w:noProof/>
            <w:webHidden/>
          </w:rPr>
          <w:instrText xml:space="preserve"> PAGEREF _Toc101143567 \h </w:instrText>
        </w:r>
        <w:r w:rsidR="00CE13BE">
          <w:rPr>
            <w:noProof/>
            <w:webHidden/>
          </w:rPr>
        </w:r>
        <w:r w:rsidR="00CE13BE">
          <w:rPr>
            <w:noProof/>
            <w:webHidden/>
          </w:rPr>
          <w:fldChar w:fldCharType="separate"/>
        </w:r>
        <w:r w:rsidR="00CE13BE">
          <w:rPr>
            <w:noProof/>
            <w:webHidden/>
          </w:rPr>
          <w:t>52</w:t>
        </w:r>
        <w:r w:rsidR="00CE13BE">
          <w:rPr>
            <w:noProof/>
            <w:webHidden/>
          </w:rPr>
          <w:fldChar w:fldCharType="end"/>
        </w:r>
      </w:hyperlink>
    </w:p>
    <w:p w14:paraId="62BC260A" w14:textId="27C6171D" w:rsidR="00CE13BE" w:rsidRDefault="00007331">
      <w:pPr>
        <w:pStyle w:val="TOC2"/>
        <w:tabs>
          <w:tab w:val="right" w:leader="dot" w:pos="9344"/>
        </w:tabs>
        <w:rPr>
          <w:rFonts w:asciiTheme="minorHAnsi" w:eastAsiaTheme="minorEastAsia" w:hAnsiTheme="minorHAnsi"/>
          <w:noProof/>
          <w:sz w:val="22"/>
        </w:rPr>
      </w:pPr>
      <w:hyperlink w:anchor="_Toc101143568" w:history="1">
        <w:r w:rsidR="00CE13BE" w:rsidRPr="00E02839">
          <w:rPr>
            <w:rStyle w:val="Hyperlink"/>
            <w:noProof/>
          </w:rPr>
          <w:t>PHỤ LỤC 1: HIỆN TRẠNG NHÀ Ở TRÊN ĐỊA BÀN TỈNH TÍNH ĐẾN 31/12/2020</w:t>
        </w:r>
        <w:r w:rsidR="00CE13BE">
          <w:rPr>
            <w:noProof/>
            <w:webHidden/>
          </w:rPr>
          <w:tab/>
        </w:r>
        <w:r w:rsidR="00CE13BE">
          <w:rPr>
            <w:noProof/>
            <w:webHidden/>
          </w:rPr>
          <w:fldChar w:fldCharType="begin"/>
        </w:r>
        <w:r w:rsidR="00CE13BE">
          <w:rPr>
            <w:noProof/>
            <w:webHidden/>
          </w:rPr>
          <w:instrText xml:space="preserve"> PAGEREF _Toc101143568 \h </w:instrText>
        </w:r>
        <w:r w:rsidR="00CE13BE">
          <w:rPr>
            <w:noProof/>
            <w:webHidden/>
          </w:rPr>
        </w:r>
        <w:r w:rsidR="00CE13BE">
          <w:rPr>
            <w:noProof/>
            <w:webHidden/>
          </w:rPr>
          <w:fldChar w:fldCharType="separate"/>
        </w:r>
        <w:r w:rsidR="00CE13BE">
          <w:rPr>
            <w:noProof/>
            <w:webHidden/>
          </w:rPr>
          <w:t>53</w:t>
        </w:r>
        <w:r w:rsidR="00CE13BE">
          <w:rPr>
            <w:noProof/>
            <w:webHidden/>
          </w:rPr>
          <w:fldChar w:fldCharType="end"/>
        </w:r>
      </w:hyperlink>
    </w:p>
    <w:p w14:paraId="670C297E" w14:textId="33AD454C" w:rsidR="00CE13BE" w:rsidRDefault="00007331">
      <w:pPr>
        <w:pStyle w:val="TOC2"/>
        <w:tabs>
          <w:tab w:val="right" w:leader="dot" w:pos="9344"/>
        </w:tabs>
        <w:rPr>
          <w:rFonts w:asciiTheme="minorHAnsi" w:eastAsiaTheme="minorEastAsia" w:hAnsiTheme="minorHAnsi"/>
          <w:noProof/>
          <w:sz w:val="22"/>
        </w:rPr>
      </w:pPr>
      <w:hyperlink w:anchor="_Toc101143569" w:history="1">
        <w:r w:rsidR="00CE13BE" w:rsidRPr="00E02839">
          <w:rPr>
            <w:rStyle w:val="Hyperlink"/>
            <w:noProof/>
          </w:rPr>
          <w:t>PHỤ LỤC 2: HIỆN TRẠNG PHÁT TRIỂN NHÀ Ở THƯƠNG MẠI, KHU ĐÔ THỊ</w:t>
        </w:r>
        <w:r w:rsidR="00CE13BE">
          <w:rPr>
            <w:noProof/>
            <w:webHidden/>
          </w:rPr>
          <w:tab/>
        </w:r>
        <w:r w:rsidR="00CE13BE">
          <w:rPr>
            <w:noProof/>
            <w:webHidden/>
          </w:rPr>
          <w:fldChar w:fldCharType="begin"/>
        </w:r>
        <w:r w:rsidR="00CE13BE">
          <w:rPr>
            <w:noProof/>
            <w:webHidden/>
          </w:rPr>
          <w:instrText xml:space="preserve"> PAGEREF _Toc101143569 \h </w:instrText>
        </w:r>
        <w:r w:rsidR="00CE13BE">
          <w:rPr>
            <w:noProof/>
            <w:webHidden/>
          </w:rPr>
        </w:r>
        <w:r w:rsidR="00CE13BE">
          <w:rPr>
            <w:noProof/>
            <w:webHidden/>
          </w:rPr>
          <w:fldChar w:fldCharType="separate"/>
        </w:r>
        <w:r w:rsidR="00CE13BE">
          <w:rPr>
            <w:noProof/>
            <w:webHidden/>
          </w:rPr>
          <w:t>55</w:t>
        </w:r>
        <w:r w:rsidR="00CE13BE">
          <w:rPr>
            <w:noProof/>
            <w:webHidden/>
          </w:rPr>
          <w:fldChar w:fldCharType="end"/>
        </w:r>
      </w:hyperlink>
    </w:p>
    <w:p w14:paraId="58A0BB23" w14:textId="65B1044C" w:rsidR="00CE13BE" w:rsidRDefault="00007331">
      <w:pPr>
        <w:pStyle w:val="TOC2"/>
        <w:tabs>
          <w:tab w:val="right" w:leader="dot" w:pos="9344"/>
        </w:tabs>
        <w:rPr>
          <w:rFonts w:asciiTheme="minorHAnsi" w:eastAsiaTheme="minorEastAsia" w:hAnsiTheme="minorHAnsi"/>
          <w:noProof/>
          <w:sz w:val="22"/>
        </w:rPr>
      </w:pPr>
      <w:hyperlink w:anchor="_Toc101143570" w:history="1">
        <w:r w:rsidR="00CE13BE" w:rsidRPr="00E02839">
          <w:rPr>
            <w:rStyle w:val="Hyperlink"/>
            <w:noProof/>
          </w:rPr>
          <w:t>PHỤ LỤC 3: HIỆN TRẠNG PHÁT TRIỂN CÁC DỰ ÁN TÁI ĐỊNH CƯ</w:t>
        </w:r>
        <w:r w:rsidR="00CE13BE">
          <w:rPr>
            <w:noProof/>
            <w:webHidden/>
          </w:rPr>
          <w:tab/>
        </w:r>
        <w:r w:rsidR="00CE13BE">
          <w:rPr>
            <w:noProof/>
            <w:webHidden/>
          </w:rPr>
          <w:fldChar w:fldCharType="begin"/>
        </w:r>
        <w:r w:rsidR="00CE13BE">
          <w:rPr>
            <w:noProof/>
            <w:webHidden/>
          </w:rPr>
          <w:instrText xml:space="preserve"> PAGEREF _Toc101143570 \h </w:instrText>
        </w:r>
        <w:r w:rsidR="00CE13BE">
          <w:rPr>
            <w:noProof/>
            <w:webHidden/>
          </w:rPr>
        </w:r>
        <w:r w:rsidR="00CE13BE">
          <w:rPr>
            <w:noProof/>
            <w:webHidden/>
          </w:rPr>
          <w:fldChar w:fldCharType="separate"/>
        </w:r>
        <w:r w:rsidR="00CE13BE">
          <w:rPr>
            <w:noProof/>
            <w:webHidden/>
          </w:rPr>
          <w:t>59</w:t>
        </w:r>
        <w:r w:rsidR="00CE13BE">
          <w:rPr>
            <w:noProof/>
            <w:webHidden/>
          </w:rPr>
          <w:fldChar w:fldCharType="end"/>
        </w:r>
      </w:hyperlink>
    </w:p>
    <w:p w14:paraId="510F7531" w14:textId="41D2D3EB" w:rsidR="00A40107" w:rsidRPr="00480897" w:rsidRDefault="00C52164" w:rsidP="00480897">
      <w:pPr>
        <w:ind w:firstLine="284"/>
        <w:rPr>
          <w:rFonts w:cs="Times New Roman"/>
          <w:szCs w:val="28"/>
        </w:rPr>
      </w:pPr>
      <w:r w:rsidRPr="00480897">
        <w:rPr>
          <w:rFonts w:cs="Times New Roman"/>
          <w:szCs w:val="28"/>
        </w:rPr>
        <w:fldChar w:fldCharType="end"/>
      </w:r>
    </w:p>
    <w:p w14:paraId="590FBFC0" w14:textId="426178B4" w:rsidR="00A40107" w:rsidRPr="00480897" w:rsidRDefault="00A40107" w:rsidP="00480897">
      <w:pPr>
        <w:rPr>
          <w:rFonts w:cs="Times New Roman"/>
          <w:szCs w:val="28"/>
        </w:rPr>
      </w:pPr>
    </w:p>
    <w:p w14:paraId="306061CA" w14:textId="7C945866" w:rsidR="003A7F94" w:rsidRPr="00480897" w:rsidRDefault="003A7F94" w:rsidP="00480897">
      <w:pPr>
        <w:rPr>
          <w:rFonts w:cs="Times New Roman"/>
          <w:szCs w:val="28"/>
        </w:rPr>
      </w:pPr>
    </w:p>
    <w:p w14:paraId="62102EF9" w14:textId="1E6A0A4F" w:rsidR="003A7F94" w:rsidRPr="00480897" w:rsidRDefault="003A7F94" w:rsidP="00480897">
      <w:pPr>
        <w:rPr>
          <w:rFonts w:cs="Times New Roman"/>
          <w:szCs w:val="28"/>
        </w:rPr>
      </w:pPr>
    </w:p>
    <w:p w14:paraId="651A2DBF" w14:textId="0C8CD4BE" w:rsidR="003A7F94" w:rsidRPr="00480897" w:rsidRDefault="003A7F94" w:rsidP="00480897">
      <w:pPr>
        <w:rPr>
          <w:rFonts w:cs="Times New Roman"/>
          <w:szCs w:val="28"/>
        </w:rPr>
      </w:pPr>
    </w:p>
    <w:p w14:paraId="11CA2543" w14:textId="57CB18AB" w:rsidR="003A7F94" w:rsidRPr="00480897" w:rsidRDefault="003A7F94" w:rsidP="00480897">
      <w:pPr>
        <w:rPr>
          <w:rFonts w:cs="Times New Roman"/>
          <w:szCs w:val="28"/>
        </w:rPr>
      </w:pPr>
    </w:p>
    <w:p w14:paraId="257E4418" w14:textId="78071CBD" w:rsidR="007D5E7A" w:rsidRPr="00480897" w:rsidRDefault="007D5E7A" w:rsidP="00480897">
      <w:pPr>
        <w:rPr>
          <w:rFonts w:cs="Times New Roman"/>
          <w:szCs w:val="28"/>
        </w:rPr>
      </w:pPr>
    </w:p>
    <w:p w14:paraId="43E67E90" w14:textId="7C92368C" w:rsidR="007D5E7A" w:rsidRPr="00480897" w:rsidRDefault="007D5E7A" w:rsidP="00480897">
      <w:pPr>
        <w:rPr>
          <w:rFonts w:cs="Times New Roman"/>
          <w:szCs w:val="28"/>
        </w:rPr>
      </w:pPr>
    </w:p>
    <w:p w14:paraId="104389B4" w14:textId="0A068726" w:rsidR="007D5E7A" w:rsidRPr="00480897" w:rsidRDefault="007D5E7A" w:rsidP="00480897">
      <w:pPr>
        <w:rPr>
          <w:rFonts w:cs="Times New Roman"/>
          <w:szCs w:val="28"/>
        </w:rPr>
      </w:pPr>
    </w:p>
    <w:p w14:paraId="377B7E98" w14:textId="17B45321" w:rsidR="007D5E7A" w:rsidRPr="00480897" w:rsidRDefault="007D5E7A" w:rsidP="00480897">
      <w:pPr>
        <w:rPr>
          <w:rFonts w:cs="Times New Roman"/>
          <w:szCs w:val="28"/>
        </w:rPr>
      </w:pPr>
    </w:p>
    <w:p w14:paraId="7BE5DE85" w14:textId="3C9683BC" w:rsidR="007D5E7A" w:rsidRPr="00480897" w:rsidRDefault="007D5E7A" w:rsidP="00480897">
      <w:pPr>
        <w:rPr>
          <w:rFonts w:cs="Times New Roman"/>
          <w:szCs w:val="28"/>
        </w:rPr>
      </w:pPr>
    </w:p>
    <w:p w14:paraId="7548A107" w14:textId="7E5692A9" w:rsidR="007D5E7A" w:rsidRPr="00480897" w:rsidRDefault="007D5E7A" w:rsidP="00480897">
      <w:pPr>
        <w:rPr>
          <w:rFonts w:cs="Times New Roman"/>
          <w:szCs w:val="28"/>
        </w:rPr>
      </w:pPr>
    </w:p>
    <w:p w14:paraId="5A4546D1" w14:textId="2EBAAFA5" w:rsidR="007D5E7A" w:rsidRPr="00480897" w:rsidRDefault="007D5E7A" w:rsidP="00480897">
      <w:pPr>
        <w:rPr>
          <w:rFonts w:cs="Times New Roman"/>
          <w:szCs w:val="28"/>
        </w:rPr>
      </w:pPr>
    </w:p>
    <w:p w14:paraId="4AF1201D" w14:textId="1F69C3D7" w:rsidR="007D5E7A" w:rsidRPr="00480897" w:rsidRDefault="007D5E7A" w:rsidP="00480897">
      <w:pPr>
        <w:rPr>
          <w:rFonts w:cs="Times New Roman"/>
          <w:szCs w:val="28"/>
        </w:rPr>
      </w:pPr>
    </w:p>
    <w:p w14:paraId="378AD7A3" w14:textId="74F0B695" w:rsidR="007D5E7A" w:rsidRPr="00480897" w:rsidRDefault="007D5E7A" w:rsidP="00480897">
      <w:pPr>
        <w:rPr>
          <w:rFonts w:cs="Times New Roman"/>
          <w:szCs w:val="28"/>
        </w:rPr>
      </w:pPr>
    </w:p>
    <w:p w14:paraId="51996811" w14:textId="053A2A6C" w:rsidR="00634957" w:rsidRPr="00480897" w:rsidRDefault="00634957" w:rsidP="00480897">
      <w:pPr>
        <w:rPr>
          <w:rFonts w:cs="Times New Roman"/>
          <w:szCs w:val="28"/>
        </w:rPr>
      </w:pPr>
    </w:p>
    <w:p w14:paraId="237A2756" w14:textId="2043C744" w:rsidR="00634957" w:rsidRPr="00480897" w:rsidRDefault="00634957" w:rsidP="00480897">
      <w:pPr>
        <w:rPr>
          <w:rFonts w:cs="Times New Roman"/>
          <w:szCs w:val="28"/>
        </w:rPr>
      </w:pPr>
    </w:p>
    <w:p w14:paraId="634037F2" w14:textId="77777777" w:rsidR="00634957" w:rsidRDefault="00634957" w:rsidP="00480897">
      <w:pPr>
        <w:rPr>
          <w:rFonts w:cs="Times New Roman"/>
          <w:szCs w:val="28"/>
        </w:rPr>
      </w:pPr>
    </w:p>
    <w:p w14:paraId="6CCE0813" w14:textId="77777777" w:rsidR="000C0A74" w:rsidRDefault="000C0A74" w:rsidP="00480897">
      <w:pPr>
        <w:rPr>
          <w:rFonts w:cs="Times New Roman"/>
          <w:szCs w:val="28"/>
        </w:rPr>
      </w:pPr>
    </w:p>
    <w:p w14:paraId="366B99EC" w14:textId="77777777" w:rsidR="000C0A74" w:rsidRDefault="000C0A74" w:rsidP="00480897">
      <w:pPr>
        <w:rPr>
          <w:rFonts w:cs="Times New Roman"/>
          <w:szCs w:val="28"/>
        </w:rPr>
      </w:pPr>
    </w:p>
    <w:p w14:paraId="727AF504" w14:textId="77777777" w:rsidR="000C0A74" w:rsidRPr="00480897" w:rsidRDefault="000C0A74" w:rsidP="00480897">
      <w:pPr>
        <w:rPr>
          <w:rFonts w:cs="Times New Roman"/>
          <w:szCs w:val="28"/>
        </w:rPr>
      </w:pPr>
    </w:p>
    <w:p w14:paraId="6DAB35D9" w14:textId="77777777" w:rsidR="003A7F94" w:rsidRPr="00480897" w:rsidRDefault="003A7F94" w:rsidP="00480897">
      <w:pPr>
        <w:rPr>
          <w:rFonts w:cs="Times New Roman"/>
          <w:szCs w:val="28"/>
        </w:rPr>
      </w:pPr>
    </w:p>
    <w:p w14:paraId="2DFA79BB" w14:textId="77777777" w:rsidR="005D20FA" w:rsidRDefault="005D20FA" w:rsidP="00480897">
      <w:pPr>
        <w:pStyle w:val="Heading1"/>
        <w:rPr>
          <w:rFonts w:cs="Times New Roman"/>
          <w:szCs w:val="28"/>
        </w:rPr>
      </w:pPr>
      <w:bookmarkStart w:id="0" w:name="_Toc101143488"/>
    </w:p>
    <w:p w14:paraId="1D1AFF47" w14:textId="77777777" w:rsidR="005D20FA" w:rsidRPr="005D20FA" w:rsidRDefault="005D20FA" w:rsidP="005D20FA"/>
    <w:p w14:paraId="20C7692F" w14:textId="77777777" w:rsidR="005D20FA" w:rsidRDefault="005D20FA" w:rsidP="00480897">
      <w:pPr>
        <w:pStyle w:val="Heading1"/>
        <w:rPr>
          <w:rFonts w:cs="Times New Roman"/>
          <w:szCs w:val="28"/>
        </w:rPr>
      </w:pPr>
    </w:p>
    <w:p w14:paraId="5243BF8E" w14:textId="03EA66A6" w:rsidR="0065750D" w:rsidRPr="00480897" w:rsidRDefault="00F81C39" w:rsidP="00480897">
      <w:pPr>
        <w:pStyle w:val="Heading1"/>
        <w:rPr>
          <w:rFonts w:cs="Times New Roman"/>
          <w:szCs w:val="28"/>
        </w:rPr>
      </w:pPr>
      <w:r w:rsidRPr="00480897">
        <w:rPr>
          <w:rFonts w:cs="Times New Roman"/>
          <w:szCs w:val="28"/>
        </w:rPr>
        <w:t>MỞ ĐẦU</w:t>
      </w:r>
      <w:bookmarkEnd w:id="0"/>
    </w:p>
    <w:p w14:paraId="0C188A1F" w14:textId="77777777" w:rsidR="0065750D" w:rsidRDefault="0065750D" w:rsidP="00480897">
      <w:pPr>
        <w:pStyle w:val="Heading2"/>
        <w:rPr>
          <w:szCs w:val="28"/>
          <w:lang w:val="nb-NO"/>
        </w:rPr>
      </w:pPr>
      <w:bookmarkStart w:id="1" w:name="_Toc50378092"/>
      <w:bookmarkStart w:id="2" w:name="_Toc101143489"/>
      <w:r w:rsidRPr="00480897">
        <w:rPr>
          <w:szCs w:val="28"/>
          <w:lang w:val="nb-NO"/>
        </w:rPr>
        <w:t>1. Sự cần thiết</w:t>
      </w:r>
      <w:bookmarkEnd w:id="1"/>
      <w:bookmarkEnd w:id="2"/>
    </w:p>
    <w:p w14:paraId="387E39B1" w14:textId="77777777" w:rsidR="005D20FA" w:rsidRPr="00F63910" w:rsidRDefault="005D20FA" w:rsidP="005D20FA">
      <w:pPr>
        <w:pStyle w:val="Index6"/>
        <w:widowControl w:val="0"/>
        <w:spacing w:before="120" w:after="120" w:line="360" w:lineRule="exact"/>
        <w:ind w:firstLine="720"/>
        <w:rPr>
          <w:rFonts w:ascii="Times New Roman" w:hAnsi="Times New Roman"/>
          <w:szCs w:val="28"/>
          <w:shd w:val="clear" w:color="auto" w:fill="FFFFFF"/>
          <w:lang w:val="nb-NO"/>
        </w:rPr>
      </w:pPr>
      <w:r w:rsidRPr="00F63910">
        <w:rPr>
          <w:rFonts w:ascii="Times New Roman" w:hAnsi="Times New Roman"/>
          <w:szCs w:val="28"/>
          <w:lang w:val="nb-NO"/>
        </w:rPr>
        <w:t xml:space="preserve">Ngày 19/08/2016, UBND tỉnh Quảng Ngãi đã ban hành Quyết định số 404/QĐ-UBND về việc phê duyệt Chương trình phát triển nhà ở tỉnh Quảng Ngãi </w:t>
      </w:r>
      <w:r w:rsidRPr="00F63910">
        <w:rPr>
          <w:rFonts w:ascii="Times New Roman" w:hAnsi="Times New Roman"/>
          <w:szCs w:val="28"/>
          <w:lang w:val="nb-NO"/>
        </w:rPr>
        <w:lastRenderedPageBreak/>
        <w:t>đến năm 2020, tầm nhìn đến năm 2030. Chương trình sau khi được ban hành đã đem đến những tác động tích cực đến công tác quản lý và phát triển nhà ở trên địa bàn tỉnh, qua đó thúc đẩy thị trường bất động sản tỉnh phát triển có hệ thống và phù hợp với Quyết định số 2127/QĐ-TTg của Thủ tướng Chính phủ ngày 30/11/2011 về phê duyệt Chiến lược phát triển nhà ở quốc gia đến năm 2020 và định hướng đến năm 2030, phù hợp với quy định của pháp luật tại Luật Nhà ở năm 2014, Nghị định số 99/2015/NĐ-CP ngày 20/10/2015</w:t>
      </w:r>
      <w:r w:rsidRPr="00F63910">
        <w:rPr>
          <w:rFonts w:ascii="Times New Roman" w:hAnsi="Times New Roman"/>
          <w:szCs w:val="28"/>
          <w:shd w:val="clear" w:color="auto" w:fill="FFFFFF"/>
          <w:lang w:val="nb-NO"/>
        </w:rPr>
        <w:t>, Nghị định số 100/2015/NĐ-CP ngày 20/10/2015 của Chính phủ.</w:t>
      </w:r>
    </w:p>
    <w:p w14:paraId="5D780268" w14:textId="77777777" w:rsidR="005D20FA" w:rsidRPr="00F63910" w:rsidRDefault="005D20FA" w:rsidP="005D20FA">
      <w:pPr>
        <w:pStyle w:val="Index6"/>
        <w:widowControl w:val="0"/>
        <w:spacing w:before="120" w:after="120" w:line="360" w:lineRule="exact"/>
        <w:ind w:firstLine="624"/>
        <w:rPr>
          <w:rFonts w:ascii="Times New Roman" w:hAnsi="Times New Roman"/>
          <w:szCs w:val="28"/>
          <w:shd w:val="clear" w:color="auto" w:fill="FFFFFF"/>
        </w:rPr>
      </w:pPr>
      <w:r w:rsidRPr="00F63910">
        <w:rPr>
          <w:rFonts w:ascii="Times New Roman" w:hAnsi="Times New Roman"/>
          <w:szCs w:val="28"/>
          <w:shd w:val="clear" w:color="auto" w:fill="FFFFFF"/>
        </w:rPr>
        <w:t>Thực tế trong những năm gần đây, UBND tỉnh Quảng Ngãi đã đẩy mạnh phát triển kinh tế - xã hội, chính sách pháp luật của nhà nước và cơ chế của tỉnh ngày một thay đổi dẫn đến sức hút đầu tư ngày một gia tăng, nhu cầu phát triển nhà ở tại địa phương đã có nhiều thay đổi. Theo kết quả tổng điều tra dân số và nhà ở của Ban chỉ đạo tổng điều tra dân số và nhà ở Trung ương, tính đến 01/4/2019 diện tích nhà ở bình quân toàn tỉnh là 26,4 m</w:t>
      </w:r>
      <w:r w:rsidRPr="00F63910">
        <w:rPr>
          <w:rFonts w:ascii="Times New Roman" w:hAnsi="Times New Roman"/>
          <w:szCs w:val="28"/>
          <w:shd w:val="clear" w:color="auto" w:fill="FFFFFF"/>
          <w:vertAlign w:val="superscript"/>
        </w:rPr>
        <w:t xml:space="preserve">2 </w:t>
      </w:r>
      <w:r w:rsidRPr="00F63910">
        <w:rPr>
          <w:rFonts w:ascii="Times New Roman" w:hAnsi="Times New Roman"/>
          <w:szCs w:val="28"/>
          <w:shd w:val="clear" w:color="auto" w:fill="FFFFFF"/>
        </w:rPr>
        <w:t>sàn/người, trong đó đô thị là 34,0 m</w:t>
      </w:r>
      <w:r w:rsidRPr="00F63910">
        <w:rPr>
          <w:rFonts w:ascii="Times New Roman" w:hAnsi="Times New Roman"/>
          <w:szCs w:val="28"/>
          <w:shd w:val="clear" w:color="auto" w:fill="FFFFFF"/>
          <w:vertAlign w:val="superscript"/>
        </w:rPr>
        <w:t xml:space="preserve">2 </w:t>
      </w:r>
      <w:r w:rsidRPr="00F63910">
        <w:rPr>
          <w:rFonts w:ascii="Times New Roman" w:hAnsi="Times New Roman"/>
          <w:szCs w:val="28"/>
          <w:shd w:val="clear" w:color="auto" w:fill="FFFFFF"/>
        </w:rPr>
        <w:t>sàn/người và nông thôn là 24,9 m</w:t>
      </w:r>
      <w:r w:rsidRPr="00F63910">
        <w:rPr>
          <w:rFonts w:ascii="Times New Roman" w:hAnsi="Times New Roman"/>
          <w:szCs w:val="28"/>
          <w:shd w:val="clear" w:color="auto" w:fill="FFFFFF"/>
          <w:vertAlign w:val="superscript"/>
        </w:rPr>
        <w:t xml:space="preserve">2 </w:t>
      </w:r>
      <w:r w:rsidRPr="00F63910">
        <w:rPr>
          <w:rFonts w:ascii="Times New Roman" w:hAnsi="Times New Roman"/>
          <w:szCs w:val="28"/>
          <w:shd w:val="clear" w:color="auto" w:fill="FFFFFF"/>
        </w:rPr>
        <w:t>sàn/người. Như vậy, kết quả phát triển nhà ở thực tế đã đạt và vượt các mục tiêu phát triển nhà ở đề ra tại Quyết định số 404/QĐ-UBND, theo đó mục tiêu diện tích nhà ở bình quân đến năm 2020 là 24,4 m</w:t>
      </w:r>
      <w:r w:rsidRPr="00F63910">
        <w:rPr>
          <w:rFonts w:ascii="Times New Roman" w:hAnsi="Times New Roman"/>
          <w:szCs w:val="28"/>
          <w:shd w:val="clear" w:color="auto" w:fill="FFFFFF"/>
          <w:vertAlign w:val="superscript"/>
        </w:rPr>
        <w:t xml:space="preserve">2 </w:t>
      </w:r>
      <w:r w:rsidRPr="00F63910">
        <w:rPr>
          <w:rFonts w:ascii="Times New Roman" w:hAnsi="Times New Roman"/>
          <w:szCs w:val="28"/>
          <w:shd w:val="clear" w:color="auto" w:fill="FFFFFF"/>
        </w:rPr>
        <w:t>sàn/người, trong đó tại đô thị đạt 29,7 m</w:t>
      </w:r>
      <w:r w:rsidRPr="00F63910">
        <w:rPr>
          <w:rFonts w:ascii="Times New Roman" w:hAnsi="Times New Roman"/>
          <w:szCs w:val="28"/>
          <w:shd w:val="clear" w:color="auto" w:fill="FFFFFF"/>
          <w:vertAlign w:val="superscript"/>
        </w:rPr>
        <w:t xml:space="preserve">2 </w:t>
      </w:r>
      <w:r w:rsidRPr="00F63910">
        <w:rPr>
          <w:rFonts w:ascii="Times New Roman" w:hAnsi="Times New Roman"/>
          <w:szCs w:val="28"/>
          <w:shd w:val="clear" w:color="auto" w:fill="FFFFFF"/>
        </w:rPr>
        <w:t>sàn/người, tại nông thôn đạt 22,6 m</w:t>
      </w:r>
      <w:r w:rsidRPr="00F63910">
        <w:rPr>
          <w:rFonts w:ascii="Times New Roman" w:hAnsi="Times New Roman"/>
          <w:szCs w:val="28"/>
          <w:shd w:val="clear" w:color="auto" w:fill="FFFFFF"/>
          <w:vertAlign w:val="superscript"/>
        </w:rPr>
        <w:t xml:space="preserve">2 </w:t>
      </w:r>
      <w:r w:rsidRPr="00F63910">
        <w:rPr>
          <w:rFonts w:ascii="Times New Roman" w:hAnsi="Times New Roman"/>
          <w:szCs w:val="28"/>
          <w:shd w:val="clear" w:color="auto" w:fill="FFFFFF"/>
        </w:rPr>
        <w:t>sàn/người. Vì vậy, cần thiết phải có hệ thống mục tiêu phát triển nhà ở mới, phù hợp với thực tế phát triển kinh tế xã hội của tỉnh, là định hướng, cơ sở cho việc chấp thuận chủ trương đầu tư các dự án nhà ở trên địa bàn tỉnh cho giai đoạn từ năm 2021 đến năm 2030.</w:t>
      </w:r>
    </w:p>
    <w:p w14:paraId="60013814" w14:textId="77777777" w:rsidR="005D20FA" w:rsidRPr="00F63910" w:rsidRDefault="005D20FA" w:rsidP="005D20FA">
      <w:pPr>
        <w:pStyle w:val="Index6"/>
        <w:widowControl w:val="0"/>
        <w:spacing w:before="120" w:after="120" w:line="360" w:lineRule="exact"/>
        <w:ind w:firstLine="720"/>
        <w:rPr>
          <w:rFonts w:ascii="Times New Roman" w:hAnsi="Times New Roman"/>
          <w:szCs w:val="28"/>
          <w:lang w:val="nb-NO"/>
        </w:rPr>
      </w:pPr>
      <w:r w:rsidRPr="00F63910">
        <w:rPr>
          <w:rFonts w:ascii="Times New Roman" w:hAnsi="Times New Roman"/>
          <w:szCs w:val="28"/>
          <w:lang w:val="nb-NO"/>
        </w:rPr>
        <w:t>Theo quy định Luật Nhà ở năm 2014, quy định về Chương trình, kế hoạch phát triển nhà ở của địa phương được nêu tại Điều 15, Điều 169 và Nghị định số 99/2015/NĐ-CP ngày 20/10/2015 của Chính phủ quy định chi tiết và hướng dẫn thi hành Luật Nhà ở; Nghị định số 30/2021/NĐ-CP ngày 26/3/2021 của Chính phủ sửa đổi, bổ sung một số điều của Nghị định số 99/2015/NĐ-CP ngày 20/10/2015 của Chính phủ quy định chi tiết và hướng dẫn thi hành Luật Nhà ở. Theo đó, Ủy ban nhân dân tỉnh cần xây dựng Chương trình phát triển nhà ở địa phương 05 năm, 10 năm hoặc dài hơn. Có thể thấy, việc xây dựng Chương trình phát triển nhà ở tại các địa phương là một nhiệm vụ hết sức quan trọng và phù hợp với quy định của pháp luật hiện hành.</w:t>
      </w:r>
    </w:p>
    <w:p w14:paraId="29D1517A" w14:textId="77777777" w:rsidR="005D20FA" w:rsidRPr="00F63910" w:rsidRDefault="005D20FA" w:rsidP="005D20FA">
      <w:pPr>
        <w:pStyle w:val="Index6"/>
        <w:widowControl w:val="0"/>
        <w:spacing w:before="120" w:after="120" w:line="360" w:lineRule="atLeast"/>
        <w:ind w:firstLine="720"/>
        <w:rPr>
          <w:rFonts w:ascii="Times New Roman" w:hAnsi="Times New Roman"/>
          <w:szCs w:val="28"/>
          <w:shd w:val="clear" w:color="auto" w:fill="FFFFFF"/>
          <w:lang w:val="nb-NO"/>
        </w:rPr>
      </w:pPr>
      <w:r w:rsidRPr="00F63910">
        <w:rPr>
          <w:rFonts w:ascii="Times New Roman" w:hAnsi="Times New Roman"/>
          <w:szCs w:val="28"/>
          <w:shd w:val="clear" w:color="auto" w:fill="FFFFFF"/>
          <w:lang w:val="nb-NO"/>
        </w:rPr>
        <w:t>Như vậy, cần thiết phải nghiên cứu để lập mới “Chương trình phát triển nhà ở tỉnh Quảng Ngãi đến năm 2030, tầm nhìn đến năm 2050” nhằm đưa ra định hướng chi tiết phù hợp với công tác phát triển nhà ở giai đoạn 2021 – 2030, tầm nhìn đến năm 2050.</w:t>
      </w:r>
    </w:p>
    <w:p w14:paraId="1BC03A03" w14:textId="77777777" w:rsidR="005D20FA" w:rsidRPr="005D20FA" w:rsidRDefault="005D20FA" w:rsidP="005D20FA">
      <w:pPr>
        <w:rPr>
          <w:lang w:val="nb-NO"/>
        </w:rPr>
      </w:pPr>
      <w:bookmarkStart w:id="3" w:name="_GoBack"/>
      <w:bookmarkEnd w:id="3"/>
    </w:p>
    <w:p w14:paraId="180B2146" w14:textId="77777777" w:rsidR="0065750D" w:rsidRPr="00480897" w:rsidRDefault="0065750D" w:rsidP="00480897">
      <w:pPr>
        <w:pStyle w:val="Heading2"/>
        <w:rPr>
          <w:b w:val="0"/>
          <w:bCs/>
          <w:szCs w:val="28"/>
          <w:lang w:val="nb-NO"/>
        </w:rPr>
      </w:pPr>
      <w:bookmarkStart w:id="4" w:name="_Toc50378093"/>
      <w:bookmarkStart w:id="5" w:name="_Toc101143490"/>
      <w:r w:rsidRPr="00480897">
        <w:rPr>
          <w:szCs w:val="28"/>
          <w:lang w:val="nb-NO"/>
        </w:rPr>
        <w:lastRenderedPageBreak/>
        <w:t>2. Các căn cứ xây dựng Chương trình</w:t>
      </w:r>
      <w:bookmarkEnd w:id="4"/>
      <w:bookmarkEnd w:id="5"/>
    </w:p>
    <w:p w14:paraId="7E082BCE" w14:textId="681DE8ED" w:rsidR="0065750D" w:rsidRPr="00480897" w:rsidRDefault="0065750D" w:rsidP="00480897">
      <w:pPr>
        <w:ind w:right="-1" w:firstLine="560"/>
        <w:rPr>
          <w:b/>
          <w:szCs w:val="28"/>
          <w:lang w:val="nl-NL"/>
        </w:rPr>
      </w:pPr>
      <w:r w:rsidRPr="00480897">
        <w:rPr>
          <w:szCs w:val="28"/>
          <w:lang w:val="nb-NO"/>
        </w:rPr>
        <w:t>- Luật Nhà ở số 65/2014/QH13 được Quốc hội thông qua ngày 25/11/2014 và có hiệu lực thi hành từ ngày 01/7/2015;</w:t>
      </w:r>
    </w:p>
    <w:p w14:paraId="1A857294" w14:textId="68E04101" w:rsidR="0065750D" w:rsidRPr="00480897" w:rsidRDefault="0065750D" w:rsidP="00480897">
      <w:pPr>
        <w:ind w:right="-1" w:firstLine="560"/>
        <w:rPr>
          <w:b/>
          <w:szCs w:val="28"/>
          <w:lang w:val="nl-NL"/>
        </w:rPr>
      </w:pPr>
      <w:r w:rsidRPr="00480897">
        <w:rPr>
          <w:szCs w:val="28"/>
          <w:lang w:val="nb-NO"/>
        </w:rPr>
        <w:t>- Nghị định số 99/2015/NĐ-CP ngày 20/10/2015 của Chính phủ Quy định chi tiết và hướng dẫn thi hành Luật Nhà ở;</w:t>
      </w:r>
    </w:p>
    <w:p w14:paraId="0C894B3F" w14:textId="5143898C" w:rsidR="0065750D" w:rsidRPr="00480897" w:rsidRDefault="0065750D" w:rsidP="00480897">
      <w:pPr>
        <w:ind w:right="-1" w:firstLine="560"/>
        <w:rPr>
          <w:b/>
          <w:szCs w:val="28"/>
          <w:lang w:val="nl-NL"/>
        </w:rPr>
      </w:pPr>
      <w:r w:rsidRPr="00480897">
        <w:rPr>
          <w:szCs w:val="28"/>
          <w:lang w:val="nb-NO"/>
        </w:rPr>
        <w:t>- Nghị định số 100/2015/NĐ-CP ngày 20/10/2015 của Chính Phủ về việc phát triển và quản lý nhà ở xã hội;</w:t>
      </w:r>
    </w:p>
    <w:p w14:paraId="43BE23D0" w14:textId="2BF9BD1F" w:rsidR="0065750D" w:rsidRPr="00480897" w:rsidRDefault="0065750D" w:rsidP="00480897">
      <w:pPr>
        <w:ind w:right="-1" w:firstLine="560"/>
        <w:rPr>
          <w:szCs w:val="28"/>
          <w:lang w:val="nb-NO"/>
        </w:rPr>
      </w:pPr>
      <w:r w:rsidRPr="00480897">
        <w:rPr>
          <w:szCs w:val="28"/>
          <w:lang w:val="nb-NO"/>
        </w:rPr>
        <w:t>- Nghị định số 30/2021/NĐ-CP ngày 26/03/2021 của Chính phủ sửa đổi, bổ sung một số điều của Nghị định số </w:t>
      </w:r>
      <w:hyperlink r:id="rId8" w:tgtFrame="_blank" w:tooltip="Nghị định 99/2015/NĐ-CP" w:history="1">
        <w:r w:rsidRPr="00480897">
          <w:rPr>
            <w:szCs w:val="28"/>
            <w:lang w:val="nb-NO"/>
          </w:rPr>
          <w:t>99/2015/NĐ-CP</w:t>
        </w:r>
      </w:hyperlink>
      <w:r w:rsidRPr="00480897">
        <w:rPr>
          <w:szCs w:val="28"/>
          <w:lang w:val="nb-NO"/>
        </w:rPr>
        <w:t> ngày 20/10/2015 của Chính phủ quy định chi tiết và hướng dẫn thi hành một số điều của Luật Nhà ở;</w:t>
      </w:r>
    </w:p>
    <w:p w14:paraId="03EF40A6" w14:textId="235386C1" w:rsidR="0065750D" w:rsidRPr="00480897" w:rsidRDefault="0065750D" w:rsidP="00480897">
      <w:pPr>
        <w:ind w:right="-1" w:firstLine="560"/>
        <w:rPr>
          <w:szCs w:val="28"/>
          <w:lang w:val="nb-NO"/>
        </w:rPr>
      </w:pPr>
      <w:r w:rsidRPr="00480897">
        <w:rPr>
          <w:szCs w:val="28"/>
          <w:lang w:val="nb-NO"/>
        </w:rPr>
        <w:t>- Căn cứ Nghị định số 49/2021/NĐ-CP ngày 01/04/2021 của Chính phủ sửa đổi, bổ sung một số điều của Nghị định số </w:t>
      </w:r>
      <w:hyperlink r:id="rId9" w:tgtFrame="_blank" w:tooltip="Nghị định 99/2015/NĐ-CP" w:history="1">
        <w:r w:rsidRPr="00480897">
          <w:rPr>
            <w:szCs w:val="28"/>
            <w:lang w:val="nb-NO"/>
          </w:rPr>
          <w:t>100/2015/NĐ-CP</w:t>
        </w:r>
      </w:hyperlink>
      <w:r w:rsidRPr="00480897">
        <w:rPr>
          <w:szCs w:val="28"/>
          <w:lang w:val="nb-NO"/>
        </w:rPr>
        <w:t> ngày 20/10/2015 của Chính phủ về phát triển và quản lý nhà ở xã hội.</w:t>
      </w:r>
    </w:p>
    <w:p w14:paraId="112EB865" w14:textId="67F07114" w:rsidR="00843CA5" w:rsidRPr="00480897" w:rsidRDefault="00843CA5" w:rsidP="00480897">
      <w:pPr>
        <w:ind w:right="-1" w:firstLine="560"/>
        <w:rPr>
          <w:szCs w:val="28"/>
          <w:lang w:val="nb-NO"/>
        </w:rPr>
      </w:pPr>
      <w:r w:rsidRPr="00480897">
        <w:rPr>
          <w:szCs w:val="28"/>
          <w:lang w:val="nb-NO"/>
        </w:rPr>
        <w:t>- Quyết định số 2161/QĐ-TTg ngày 22/12/2021 của Thủ tướng Chính phủ phê duyệt Chiến lược phát triển nhà ở quốc gia giai đoạn 2021-2030, tầm nhìn đến năm 2045.</w:t>
      </w:r>
    </w:p>
    <w:p w14:paraId="7070AE50" w14:textId="09CA9917" w:rsidR="0065750D" w:rsidRPr="00480897" w:rsidRDefault="0065750D" w:rsidP="00480897">
      <w:pPr>
        <w:pStyle w:val="Heading2"/>
        <w:rPr>
          <w:szCs w:val="28"/>
          <w:lang w:val="nb-NO"/>
        </w:rPr>
      </w:pPr>
      <w:bookmarkStart w:id="6" w:name="_Toc101143491"/>
      <w:bookmarkStart w:id="7" w:name="_Toc50378094"/>
      <w:r w:rsidRPr="00480897">
        <w:rPr>
          <w:szCs w:val="28"/>
          <w:lang w:val="nb-NO"/>
        </w:rPr>
        <w:t>3. Phạm vi nghiên cứu</w:t>
      </w:r>
      <w:bookmarkEnd w:id="6"/>
      <w:r w:rsidRPr="00480897">
        <w:rPr>
          <w:szCs w:val="28"/>
          <w:lang w:val="nb-NO"/>
        </w:rPr>
        <w:t xml:space="preserve"> </w:t>
      </w:r>
      <w:bookmarkEnd w:id="7"/>
    </w:p>
    <w:p w14:paraId="4FCBE117" w14:textId="1B66F8FC" w:rsidR="002A55CE" w:rsidRPr="00480897" w:rsidRDefault="002A55CE" w:rsidP="00480897">
      <w:pPr>
        <w:spacing w:line="264" w:lineRule="auto"/>
        <w:rPr>
          <w:rFonts w:eastAsia="Times New Roman" w:cs="Times New Roman"/>
          <w:szCs w:val="28"/>
        </w:rPr>
      </w:pPr>
      <w:r w:rsidRPr="00480897">
        <w:rPr>
          <w:rFonts w:eastAsia="Times New Roman" w:cs="Times New Roman"/>
          <w:szCs w:val="28"/>
        </w:rPr>
        <w:t xml:space="preserve">Chương trình phát triển nhà ở </w:t>
      </w:r>
      <w:r w:rsidRPr="00480897">
        <w:rPr>
          <w:szCs w:val="28"/>
        </w:rPr>
        <w:t xml:space="preserve">tỉnh </w:t>
      </w:r>
      <w:r w:rsidR="00843CA5" w:rsidRPr="00480897">
        <w:rPr>
          <w:szCs w:val="28"/>
        </w:rPr>
        <w:t>Quảng Ngãi</w:t>
      </w:r>
      <w:r w:rsidRPr="00480897">
        <w:rPr>
          <w:szCs w:val="28"/>
        </w:rPr>
        <w:t xml:space="preserve"> được nghiên cứu xây dựng với phạm vi cụ thể như sau:</w:t>
      </w:r>
    </w:p>
    <w:p w14:paraId="5B870D50" w14:textId="63000C07" w:rsidR="002A55CE" w:rsidRPr="00480897" w:rsidRDefault="002A55CE" w:rsidP="00480897">
      <w:pPr>
        <w:spacing w:line="264" w:lineRule="auto"/>
        <w:rPr>
          <w:rFonts w:eastAsia="Times New Roman" w:cs="Times New Roman"/>
          <w:szCs w:val="28"/>
        </w:rPr>
      </w:pPr>
      <w:r w:rsidRPr="00480897">
        <w:rPr>
          <w:rFonts w:eastAsia="Times New Roman" w:cs="Times New Roman"/>
          <w:szCs w:val="28"/>
        </w:rPr>
        <w:t xml:space="preserve">- Phạm vi về không gian là toàn bộ địa bàn tỉnh </w:t>
      </w:r>
      <w:r w:rsidR="00843CA5" w:rsidRPr="00480897">
        <w:rPr>
          <w:rFonts w:eastAsia="Times New Roman" w:cs="Times New Roman"/>
          <w:szCs w:val="28"/>
        </w:rPr>
        <w:t>Quảng Ngãi</w:t>
      </w:r>
      <w:r w:rsidRPr="00480897">
        <w:rPr>
          <w:rFonts w:eastAsia="Times New Roman" w:cs="Times New Roman"/>
          <w:szCs w:val="28"/>
        </w:rPr>
        <w:t xml:space="preserve"> với 1</w:t>
      </w:r>
      <w:r w:rsidR="00843CA5" w:rsidRPr="00480897">
        <w:rPr>
          <w:rFonts w:eastAsia="Times New Roman" w:cs="Times New Roman"/>
          <w:szCs w:val="28"/>
        </w:rPr>
        <w:t>3</w:t>
      </w:r>
      <w:r w:rsidRPr="00480897">
        <w:rPr>
          <w:rFonts w:eastAsia="Times New Roman" w:cs="Times New Roman"/>
          <w:szCs w:val="28"/>
        </w:rPr>
        <w:t xml:space="preserve"> đơn vị hành chính cấp huyện bao gồm thành phố </w:t>
      </w:r>
      <w:r w:rsidR="00843CA5" w:rsidRPr="00480897">
        <w:rPr>
          <w:rFonts w:eastAsia="Times New Roman" w:cs="Times New Roman"/>
          <w:szCs w:val="28"/>
        </w:rPr>
        <w:t>Quảng Ngãi</w:t>
      </w:r>
      <w:r w:rsidRPr="00480897">
        <w:rPr>
          <w:rFonts w:eastAsia="Times New Roman" w:cs="Times New Roman"/>
          <w:szCs w:val="28"/>
        </w:rPr>
        <w:t xml:space="preserve">, thị xã </w:t>
      </w:r>
      <w:r w:rsidR="001939C2" w:rsidRPr="00480897">
        <w:rPr>
          <w:rFonts w:eastAsia="Times New Roman" w:cs="Times New Roman"/>
          <w:szCs w:val="28"/>
        </w:rPr>
        <w:t>Đức Phổ</w:t>
      </w:r>
      <w:r w:rsidRPr="00480897">
        <w:rPr>
          <w:rFonts w:eastAsia="Times New Roman" w:cs="Times New Roman"/>
          <w:szCs w:val="28"/>
        </w:rPr>
        <w:t xml:space="preserve"> và các huyện: </w:t>
      </w:r>
      <w:r w:rsidR="001939C2" w:rsidRPr="00480897">
        <w:rPr>
          <w:rFonts w:eastAsia="Times New Roman" w:cs="Times New Roman"/>
          <w:szCs w:val="28"/>
        </w:rPr>
        <w:t>Bình Sơn, Sơn Tịnh, Tư Nghĩa, Nghĩa Hành, Mộ Đức, Minh Long, Sơn Hà, Trà Bồng, Sơn Tây, Ba Tơ, Lý Sơn.</w:t>
      </w:r>
    </w:p>
    <w:p w14:paraId="6716ADB9" w14:textId="77777777" w:rsidR="002A55CE" w:rsidRPr="00480897" w:rsidRDefault="002A55CE" w:rsidP="00480897">
      <w:pPr>
        <w:spacing w:line="264" w:lineRule="auto"/>
        <w:rPr>
          <w:rFonts w:eastAsia="Times New Roman" w:cs="Times New Roman"/>
          <w:szCs w:val="28"/>
        </w:rPr>
      </w:pPr>
      <w:r w:rsidRPr="00480897">
        <w:rPr>
          <w:rFonts w:eastAsia="Times New Roman" w:cs="Times New Roman"/>
          <w:szCs w:val="28"/>
        </w:rPr>
        <w:t>- Phạm vi về thời gian là giai đoạn 10 năm từ 2021-2030.</w:t>
      </w:r>
    </w:p>
    <w:p w14:paraId="426554C3" w14:textId="44719E66" w:rsidR="009B2670" w:rsidRPr="00480897" w:rsidRDefault="009B2670" w:rsidP="00480897">
      <w:pPr>
        <w:rPr>
          <w:rFonts w:cs="Times New Roman"/>
          <w:szCs w:val="28"/>
        </w:rPr>
      </w:pPr>
    </w:p>
    <w:p w14:paraId="55D67590" w14:textId="1F68EC3B" w:rsidR="009B2670" w:rsidRPr="00480897" w:rsidRDefault="009B2670" w:rsidP="00480897">
      <w:pPr>
        <w:rPr>
          <w:rFonts w:cs="Times New Roman"/>
          <w:szCs w:val="28"/>
        </w:rPr>
      </w:pPr>
    </w:p>
    <w:p w14:paraId="173B61E3" w14:textId="1B454D4D" w:rsidR="009B2670" w:rsidRPr="00480897" w:rsidRDefault="009B2670" w:rsidP="00480897">
      <w:pPr>
        <w:rPr>
          <w:rFonts w:cs="Times New Roman"/>
          <w:szCs w:val="28"/>
        </w:rPr>
      </w:pPr>
    </w:p>
    <w:p w14:paraId="4CB333E6" w14:textId="2CDD7CF4" w:rsidR="00634957" w:rsidRPr="00480897" w:rsidRDefault="00634957" w:rsidP="00480897">
      <w:pPr>
        <w:rPr>
          <w:rFonts w:cs="Times New Roman"/>
          <w:szCs w:val="28"/>
        </w:rPr>
      </w:pPr>
    </w:p>
    <w:p w14:paraId="49370995" w14:textId="77777777" w:rsidR="00B5290F" w:rsidRPr="00480897" w:rsidRDefault="00B5290F" w:rsidP="00480897">
      <w:pPr>
        <w:rPr>
          <w:rFonts w:cs="Times New Roman"/>
          <w:szCs w:val="28"/>
        </w:rPr>
      </w:pPr>
    </w:p>
    <w:p w14:paraId="075F64CB" w14:textId="77777777" w:rsidR="00B5290F" w:rsidRPr="00480897" w:rsidRDefault="00B5290F" w:rsidP="00480897">
      <w:pPr>
        <w:rPr>
          <w:rFonts w:cs="Times New Roman"/>
          <w:szCs w:val="28"/>
        </w:rPr>
      </w:pPr>
    </w:p>
    <w:p w14:paraId="30C01E27" w14:textId="77777777" w:rsidR="00B5290F" w:rsidRPr="00480897" w:rsidRDefault="00B5290F" w:rsidP="00480897">
      <w:pPr>
        <w:rPr>
          <w:rFonts w:cs="Times New Roman"/>
          <w:szCs w:val="28"/>
        </w:rPr>
      </w:pPr>
    </w:p>
    <w:p w14:paraId="41E26F4F" w14:textId="77777777" w:rsidR="002628FE" w:rsidRPr="00480897" w:rsidRDefault="002628FE" w:rsidP="00480897">
      <w:pPr>
        <w:pStyle w:val="Heading1"/>
        <w:rPr>
          <w:rFonts w:cs="Times New Roman"/>
          <w:szCs w:val="28"/>
        </w:rPr>
      </w:pPr>
      <w:bookmarkStart w:id="8" w:name="_Toc101143492"/>
      <w:r w:rsidRPr="00480897">
        <w:rPr>
          <w:rFonts w:cs="Times New Roman"/>
          <w:szCs w:val="28"/>
        </w:rPr>
        <w:t>PHẦN 1: ĐIỀU KIỆN TỰ NHIÊN, KINH TẾ - XÃ HỘI</w:t>
      </w:r>
      <w:bookmarkEnd w:id="8"/>
    </w:p>
    <w:p w14:paraId="11309135" w14:textId="77777777" w:rsidR="00A40107" w:rsidRPr="00480897" w:rsidRDefault="00A40107" w:rsidP="00480897">
      <w:pPr>
        <w:rPr>
          <w:rFonts w:cs="Times New Roman"/>
        </w:rPr>
      </w:pPr>
    </w:p>
    <w:p w14:paraId="26D4F215" w14:textId="77777777" w:rsidR="002628FE" w:rsidRPr="00480897" w:rsidRDefault="002628FE" w:rsidP="00480897">
      <w:pPr>
        <w:pStyle w:val="Heading2"/>
        <w:rPr>
          <w:rFonts w:cs="Times New Roman"/>
          <w:szCs w:val="28"/>
        </w:rPr>
      </w:pPr>
      <w:bookmarkStart w:id="9" w:name="_Toc101143493"/>
      <w:r w:rsidRPr="00480897">
        <w:rPr>
          <w:rFonts w:cs="Times New Roman"/>
          <w:szCs w:val="28"/>
        </w:rPr>
        <w:lastRenderedPageBreak/>
        <w:t>1. Điều kiện tự nhiên</w:t>
      </w:r>
      <w:bookmarkEnd w:id="9"/>
    </w:p>
    <w:p w14:paraId="5257D4F0" w14:textId="77777777" w:rsidR="002628FE" w:rsidRPr="00480897" w:rsidRDefault="002628FE" w:rsidP="00480897">
      <w:pPr>
        <w:pStyle w:val="Heading3"/>
        <w:rPr>
          <w:rFonts w:cs="Times New Roman"/>
          <w:szCs w:val="28"/>
        </w:rPr>
      </w:pPr>
      <w:bookmarkStart w:id="10" w:name="_Toc101143494"/>
      <w:r w:rsidRPr="00480897">
        <w:rPr>
          <w:rFonts w:cs="Times New Roman"/>
          <w:szCs w:val="28"/>
        </w:rPr>
        <w:t>1.1. Vị trí địa lý</w:t>
      </w:r>
      <w:bookmarkEnd w:id="10"/>
    </w:p>
    <w:p w14:paraId="200607EA" w14:textId="77777777" w:rsidR="0022089F" w:rsidRPr="00480897" w:rsidRDefault="00817892" w:rsidP="00480897">
      <w:pPr>
        <w:tabs>
          <w:tab w:val="left" w:pos="284"/>
          <w:tab w:val="left" w:pos="709"/>
        </w:tabs>
        <w:rPr>
          <w:rFonts w:ascii="Times  New Roman" w:hAnsi="Times  New Roman"/>
        </w:rPr>
      </w:pPr>
      <w:r w:rsidRPr="00480897">
        <w:rPr>
          <w:rFonts w:ascii="Times  New Roman" w:hAnsi="Times  New Roman"/>
          <w:lang w:val="pt-BR"/>
        </w:rPr>
        <w:t>Quảng Ngãi nằm ở vùng Duyên hải Nam Trung Bộ</w:t>
      </w:r>
      <w:r w:rsidR="00526A60" w:rsidRPr="00480897">
        <w:rPr>
          <w:rFonts w:ascii="Times  New Roman" w:hAnsi="Times  New Roman"/>
          <w:lang w:val="pt-BR"/>
        </w:rPr>
        <w:t xml:space="preserve"> có diệ</w:t>
      </w:r>
      <w:r w:rsidR="00526A60" w:rsidRPr="00480897">
        <w:rPr>
          <w:rFonts w:ascii="Times  New Roman" w:hAnsi="Times  New Roman"/>
          <w:lang w:val="vi-VN"/>
        </w:rPr>
        <w:t xml:space="preserve">n tích tự nhiên </w:t>
      </w:r>
      <w:r w:rsidR="00526A60" w:rsidRPr="00480897">
        <w:rPr>
          <w:rFonts w:ascii="Times  New Roman" w:hAnsi="Times  New Roman"/>
        </w:rPr>
        <w:t>5.135,2 km</w:t>
      </w:r>
      <w:r w:rsidR="00526A60" w:rsidRPr="00480897">
        <w:rPr>
          <w:rFonts w:ascii="Times  New Roman" w:hAnsi="Times  New Roman"/>
          <w:vertAlign w:val="superscript"/>
        </w:rPr>
        <w:t>2</w:t>
      </w:r>
      <w:r w:rsidR="00526A60" w:rsidRPr="00480897">
        <w:rPr>
          <w:rFonts w:ascii="Times  New Roman" w:hAnsi="Times  New Roman"/>
          <w:lang w:val="pt-BR"/>
        </w:rPr>
        <w:t>,</w:t>
      </w:r>
      <w:r w:rsidRPr="00480897">
        <w:rPr>
          <w:rFonts w:ascii="Times  New Roman" w:hAnsi="Times  New Roman"/>
          <w:lang w:val="pt-BR"/>
        </w:rPr>
        <w:t xml:space="preserve"> lớn thứ 29 trong 63 tỉnh thành </w:t>
      </w:r>
      <w:r w:rsidR="00526A60" w:rsidRPr="00480897">
        <w:rPr>
          <w:rFonts w:ascii="Times  New Roman" w:hAnsi="Times  New Roman"/>
          <w:lang w:val="pt-BR"/>
        </w:rPr>
        <w:t xml:space="preserve">phố trực thuôc trung ương. </w:t>
      </w:r>
      <w:r w:rsidR="0022089F" w:rsidRPr="00480897">
        <w:rPr>
          <w:rFonts w:ascii="Times  New Roman" w:hAnsi="Times  New Roman"/>
          <w:lang w:val="pt-BR"/>
        </w:rPr>
        <w:t xml:space="preserve">Tọa độ địa lý từ </w:t>
      </w:r>
      <w:r w:rsidRPr="00480897">
        <w:rPr>
          <w:rFonts w:ascii="Times  New Roman" w:hAnsi="Times  New Roman"/>
        </w:rPr>
        <w:t>14</w:t>
      </w:r>
      <w:r w:rsidRPr="00480897">
        <w:rPr>
          <w:rFonts w:ascii="Times  New Roman" w:hAnsi="Times  New Roman"/>
          <w:vertAlign w:val="superscript"/>
          <w:lang w:val="vi-VN"/>
        </w:rPr>
        <w:t xml:space="preserve">0 </w:t>
      </w:r>
      <w:r w:rsidRPr="00480897">
        <w:rPr>
          <w:rFonts w:ascii="Times  New Roman" w:hAnsi="Times  New Roman"/>
        </w:rPr>
        <w:t>32</w:t>
      </w:r>
      <w:r w:rsidRPr="00480897">
        <w:rPr>
          <w:rFonts w:ascii="Times  New Roman" w:hAnsi="Times  New Roman"/>
          <w:lang w:val="vi-VN"/>
        </w:rPr>
        <w:t>’</w:t>
      </w:r>
      <w:r w:rsidRPr="00480897">
        <w:rPr>
          <w:rFonts w:ascii="Times  New Roman" w:hAnsi="Times  New Roman"/>
        </w:rPr>
        <w:t>B</w:t>
      </w:r>
      <w:r w:rsidRPr="00480897">
        <w:rPr>
          <w:rFonts w:ascii="Times  New Roman" w:hAnsi="Times  New Roman"/>
          <w:lang w:val="vi-VN"/>
        </w:rPr>
        <w:t xml:space="preserve"> đến </w:t>
      </w:r>
      <w:r w:rsidRPr="00480897">
        <w:rPr>
          <w:rFonts w:ascii="Times  New Roman" w:hAnsi="Times  New Roman"/>
        </w:rPr>
        <w:t>15</w:t>
      </w:r>
      <w:r w:rsidRPr="00480897">
        <w:rPr>
          <w:rFonts w:ascii="Times  New Roman" w:hAnsi="Times  New Roman"/>
          <w:vertAlign w:val="superscript"/>
          <w:lang w:val="vi-VN"/>
        </w:rPr>
        <w:t xml:space="preserve">0 </w:t>
      </w:r>
      <w:r w:rsidRPr="00480897">
        <w:rPr>
          <w:rFonts w:ascii="Times  New Roman" w:hAnsi="Times  New Roman"/>
        </w:rPr>
        <w:t>25</w:t>
      </w:r>
      <w:r w:rsidRPr="00480897">
        <w:rPr>
          <w:rFonts w:ascii="Times  New Roman" w:hAnsi="Times  New Roman"/>
          <w:lang w:val="vi-VN"/>
        </w:rPr>
        <w:t>’</w:t>
      </w:r>
      <w:r w:rsidRPr="00480897">
        <w:rPr>
          <w:rFonts w:ascii="Times  New Roman" w:hAnsi="Times  New Roman"/>
        </w:rPr>
        <w:t>B</w:t>
      </w:r>
      <w:r w:rsidRPr="00480897">
        <w:rPr>
          <w:rFonts w:ascii="Times  New Roman" w:hAnsi="Times  New Roman"/>
          <w:lang w:val="vi-VN"/>
        </w:rPr>
        <w:t xml:space="preserve"> và từ 10</w:t>
      </w:r>
      <w:r w:rsidRPr="00480897">
        <w:rPr>
          <w:rFonts w:ascii="Times  New Roman" w:hAnsi="Times  New Roman"/>
        </w:rPr>
        <w:t>8</w:t>
      </w:r>
      <w:r w:rsidRPr="00480897">
        <w:rPr>
          <w:rFonts w:ascii="Times  New Roman" w:hAnsi="Times  New Roman"/>
          <w:vertAlign w:val="superscript"/>
          <w:lang w:val="vi-VN"/>
        </w:rPr>
        <w:t xml:space="preserve">0 </w:t>
      </w:r>
      <w:r w:rsidRPr="00480897">
        <w:rPr>
          <w:rFonts w:ascii="Times  New Roman" w:hAnsi="Times  New Roman"/>
        </w:rPr>
        <w:t>06</w:t>
      </w:r>
      <w:r w:rsidRPr="00480897">
        <w:rPr>
          <w:rFonts w:ascii="Times  New Roman" w:hAnsi="Times  New Roman"/>
          <w:lang w:val="vi-VN"/>
        </w:rPr>
        <w:t>’</w:t>
      </w:r>
      <w:r w:rsidRPr="00480897">
        <w:rPr>
          <w:rFonts w:ascii="Times  New Roman" w:hAnsi="Times  New Roman"/>
        </w:rPr>
        <w:t>Đ</w:t>
      </w:r>
      <w:r w:rsidRPr="00480897">
        <w:rPr>
          <w:rFonts w:ascii="Times  New Roman" w:hAnsi="Times  New Roman"/>
          <w:lang w:val="vi-VN"/>
        </w:rPr>
        <w:t xml:space="preserve"> đến 10</w:t>
      </w:r>
      <w:r w:rsidRPr="00480897">
        <w:rPr>
          <w:rFonts w:ascii="Times  New Roman" w:hAnsi="Times  New Roman"/>
        </w:rPr>
        <w:t>9</w:t>
      </w:r>
      <w:r w:rsidRPr="00480897">
        <w:rPr>
          <w:rFonts w:ascii="Times  New Roman" w:hAnsi="Times  New Roman"/>
          <w:vertAlign w:val="superscript"/>
          <w:lang w:val="vi-VN"/>
        </w:rPr>
        <w:t xml:space="preserve">0 </w:t>
      </w:r>
      <w:r w:rsidRPr="00480897">
        <w:rPr>
          <w:rFonts w:ascii="Times  New Roman" w:hAnsi="Times  New Roman"/>
        </w:rPr>
        <w:t>04</w:t>
      </w:r>
      <w:r w:rsidRPr="00480897">
        <w:rPr>
          <w:rFonts w:ascii="Times  New Roman" w:hAnsi="Times  New Roman"/>
          <w:lang w:val="vi-VN"/>
        </w:rPr>
        <w:t>’</w:t>
      </w:r>
      <w:r w:rsidRPr="00480897">
        <w:rPr>
          <w:rFonts w:ascii="Times  New Roman" w:hAnsi="Times  New Roman"/>
        </w:rPr>
        <w:t>Đ tựa vào dãy núi Trường Sơn</w:t>
      </w:r>
      <w:r w:rsidRPr="00480897">
        <w:rPr>
          <w:rFonts w:ascii="Times  New Roman" w:hAnsi="Times  New Roman"/>
          <w:lang w:val="vi-VN"/>
        </w:rPr>
        <w:t xml:space="preserve">. </w:t>
      </w:r>
    </w:p>
    <w:p w14:paraId="15387EB5" w14:textId="226D02B7" w:rsidR="00817892" w:rsidRPr="00480897" w:rsidRDefault="00817892" w:rsidP="00480897">
      <w:pPr>
        <w:tabs>
          <w:tab w:val="left" w:pos="284"/>
          <w:tab w:val="left" w:pos="709"/>
        </w:tabs>
        <w:rPr>
          <w:rFonts w:ascii="Times  New Roman" w:hAnsi="Times  New Roman"/>
          <w:lang w:val="pt-BR"/>
        </w:rPr>
      </w:pPr>
      <w:r w:rsidRPr="00480897">
        <w:rPr>
          <w:rFonts w:ascii="Times  New Roman" w:hAnsi="Times  New Roman"/>
          <w:lang w:val="pt-BR"/>
        </w:rPr>
        <w:t>Phía Bắc giáp tỉnh Quảng Nam</w:t>
      </w:r>
      <w:r w:rsidR="0022089F" w:rsidRPr="00480897">
        <w:rPr>
          <w:rFonts w:ascii="Times  New Roman" w:hAnsi="Times  New Roman"/>
          <w:lang w:val="pt-BR"/>
        </w:rPr>
        <w:t xml:space="preserve"> với </w:t>
      </w:r>
      <w:r w:rsidRPr="00480897">
        <w:rPr>
          <w:rFonts w:ascii="Times  New Roman" w:hAnsi="Times  New Roman"/>
          <w:lang w:val="pt-BR"/>
        </w:rPr>
        <w:t>chiều dài đường địa giới 98km</w:t>
      </w:r>
      <w:r w:rsidR="0022089F" w:rsidRPr="00480897">
        <w:rPr>
          <w:rFonts w:ascii="Times  New Roman" w:hAnsi="Times  New Roman"/>
          <w:lang w:val="pt-BR"/>
        </w:rPr>
        <w:t>;</w:t>
      </w:r>
      <w:r w:rsidRPr="00480897">
        <w:rPr>
          <w:rFonts w:ascii="Times  New Roman" w:hAnsi="Times  New Roman"/>
          <w:lang w:val="pt-BR"/>
        </w:rPr>
        <w:t xml:space="preserve"> phía Nam giáp tỉnh Bình Đ</w:t>
      </w:r>
      <w:r w:rsidR="00C128F4" w:rsidRPr="00480897">
        <w:rPr>
          <w:rFonts w:ascii="Times  New Roman" w:hAnsi="Times  New Roman"/>
          <w:lang w:val="pt-BR"/>
        </w:rPr>
        <w:t>ịnh</w:t>
      </w:r>
      <w:r w:rsidRPr="00480897">
        <w:rPr>
          <w:rFonts w:ascii="Times  New Roman" w:hAnsi="Times  New Roman"/>
          <w:lang w:val="pt-BR"/>
        </w:rPr>
        <w:t xml:space="preserve"> với chiều dài</w:t>
      </w:r>
      <w:r w:rsidR="0022089F" w:rsidRPr="00480897">
        <w:rPr>
          <w:rFonts w:ascii="Times  New Roman" w:hAnsi="Times  New Roman"/>
          <w:lang w:val="pt-BR"/>
        </w:rPr>
        <w:t xml:space="preserve"> đường</w:t>
      </w:r>
      <w:r w:rsidRPr="00480897">
        <w:rPr>
          <w:rFonts w:ascii="Times  New Roman" w:hAnsi="Times  New Roman"/>
          <w:lang w:val="pt-BR"/>
        </w:rPr>
        <w:t xml:space="preserve"> địa giới 83km</w:t>
      </w:r>
      <w:r w:rsidR="0022089F" w:rsidRPr="00480897">
        <w:rPr>
          <w:rFonts w:ascii="Times  New Roman" w:hAnsi="Times  New Roman"/>
          <w:lang w:val="pt-BR"/>
        </w:rPr>
        <w:t>;</w:t>
      </w:r>
      <w:r w:rsidRPr="00480897">
        <w:rPr>
          <w:rFonts w:ascii="Times  New Roman" w:hAnsi="Times  New Roman"/>
          <w:lang w:val="pt-BR"/>
        </w:rPr>
        <w:t xml:space="preserve"> phía Đông giáp biển Đông với chiều dài đường bờ biển </w:t>
      </w:r>
      <w:r w:rsidR="0022089F" w:rsidRPr="00480897">
        <w:rPr>
          <w:rFonts w:ascii="Times  New Roman" w:hAnsi="Times  New Roman"/>
          <w:lang w:val="pt-BR"/>
        </w:rPr>
        <w:t>1</w:t>
      </w:r>
      <w:r w:rsidRPr="00480897">
        <w:rPr>
          <w:rFonts w:ascii="Times  New Roman" w:hAnsi="Times  New Roman"/>
          <w:lang w:val="pt-BR"/>
        </w:rPr>
        <w:t>44km</w:t>
      </w:r>
      <w:r w:rsidR="0022089F" w:rsidRPr="00480897">
        <w:rPr>
          <w:rFonts w:ascii="Times  New Roman" w:hAnsi="Times  New Roman"/>
          <w:lang w:val="pt-BR"/>
        </w:rPr>
        <w:t>;</w:t>
      </w:r>
      <w:r w:rsidRPr="00480897">
        <w:rPr>
          <w:rFonts w:ascii="Times  New Roman" w:hAnsi="Times  New Roman"/>
          <w:lang w:val="pt-BR"/>
        </w:rPr>
        <w:t xml:space="preserve"> phía Tây giáp tỉnh Kon Tum v</w:t>
      </w:r>
      <w:r w:rsidR="0022089F" w:rsidRPr="00480897">
        <w:rPr>
          <w:rFonts w:ascii="Times  New Roman" w:hAnsi="Times  New Roman"/>
          <w:lang w:val="pt-BR"/>
        </w:rPr>
        <w:t>ới</w:t>
      </w:r>
      <w:r w:rsidRPr="00480897">
        <w:rPr>
          <w:rFonts w:ascii="Times  New Roman" w:hAnsi="Times  New Roman"/>
          <w:lang w:val="pt-BR"/>
        </w:rPr>
        <w:t xml:space="preserve"> chiều dài đường địa giới 79km</w:t>
      </w:r>
      <w:r w:rsidR="0022089F" w:rsidRPr="00480897">
        <w:rPr>
          <w:rFonts w:ascii="Times  New Roman" w:hAnsi="Times  New Roman"/>
          <w:lang w:val="pt-BR"/>
        </w:rPr>
        <w:t>;</w:t>
      </w:r>
      <w:r w:rsidRPr="00480897">
        <w:rPr>
          <w:rFonts w:ascii="Times  New Roman" w:hAnsi="Times  New Roman"/>
          <w:lang w:val="pt-BR"/>
        </w:rPr>
        <w:t xml:space="preserve"> phía Tây Nam giáp tỉnh Gia Lai với chiều dài đường địa giới khoảng 10km</w:t>
      </w:r>
      <w:r w:rsidR="0022089F" w:rsidRPr="00480897">
        <w:rPr>
          <w:rFonts w:ascii="Times  New Roman" w:hAnsi="Times  New Roman"/>
          <w:lang w:val="pt-BR"/>
        </w:rPr>
        <w:t>.</w:t>
      </w:r>
    </w:p>
    <w:p w14:paraId="6F6946E9" w14:textId="2955013D" w:rsidR="00C128F4" w:rsidRPr="00480897" w:rsidRDefault="00C128F4" w:rsidP="00480897">
      <w:pPr>
        <w:tabs>
          <w:tab w:val="left" w:pos="284"/>
          <w:tab w:val="left" w:pos="709"/>
        </w:tabs>
        <w:rPr>
          <w:rFonts w:ascii="Times  New Roman" w:hAnsi="Times  New Roman"/>
          <w:lang w:val="pt-BR"/>
        </w:rPr>
      </w:pPr>
      <w:r w:rsidRPr="00480897">
        <w:rPr>
          <w:rFonts w:ascii="Times  New Roman" w:hAnsi="Times  New Roman"/>
          <w:lang w:val="pt-BR"/>
        </w:rPr>
        <w:t xml:space="preserve">Vị trí địa lý của tỉnh tạo sự thuận lợi </w:t>
      </w:r>
      <w:r w:rsidR="001F46DC" w:rsidRPr="00480897">
        <w:rPr>
          <w:rFonts w:ascii="Times  New Roman" w:hAnsi="Times  New Roman"/>
          <w:lang w:val="pt-BR"/>
        </w:rPr>
        <w:t xml:space="preserve">trong việc liên kết với các địa phương lân cận </w:t>
      </w:r>
    </w:p>
    <w:p w14:paraId="65631E0D" w14:textId="77777777" w:rsidR="002628FE" w:rsidRPr="00480897" w:rsidRDefault="002628FE" w:rsidP="00480897">
      <w:pPr>
        <w:pStyle w:val="Heading3"/>
        <w:rPr>
          <w:rFonts w:cs="Times New Roman"/>
          <w:szCs w:val="28"/>
        </w:rPr>
      </w:pPr>
      <w:bookmarkStart w:id="11" w:name="_Toc101143495"/>
      <w:r w:rsidRPr="00480897">
        <w:rPr>
          <w:rFonts w:cs="Times New Roman"/>
          <w:szCs w:val="28"/>
        </w:rPr>
        <w:t>1.2. Đặc điểm địa hình, đất đai</w:t>
      </w:r>
      <w:bookmarkEnd w:id="11"/>
    </w:p>
    <w:p w14:paraId="390864A6" w14:textId="0C73A73A" w:rsidR="00EF4293" w:rsidRPr="00480897" w:rsidRDefault="008261C2" w:rsidP="00480897">
      <w:pPr>
        <w:tabs>
          <w:tab w:val="left" w:pos="284"/>
          <w:tab w:val="left" w:pos="709"/>
        </w:tabs>
        <w:rPr>
          <w:rFonts w:cs="Times New Roman"/>
          <w:color w:val="000000" w:themeColor="text1"/>
          <w:lang w:val="vi-VN"/>
        </w:rPr>
      </w:pPr>
      <w:r w:rsidRPr="00480897">
        <w:rPr>
          <w:rFonts w:cs="Times New Roman"/>
          <w:color w:val="000000" w:themeColor="text1"/>
          <w:shd w:val="clear" w:color="auto" w:fill="FFFFFF"/>
        </w:rPr>
        <w:t>Tỉnh có địa hình tương đối phức tạp</w:t>
      </w:r>
      <w:r w:rsidR="00175CAE" w:rsidRPr="00480897">
        <w:rPr>
          <w:rFonts w:cs="Times New Roman"/>
          <w:color w:val="000000" w:themeColor="text1"/>
          <w:shd w:val="clear" w:color="auto" w:fill="FFFFFF"/>
        </w:rPr>
        <w:t>, có</w:t>
      </w:r>
      <w:r w:rsidRPr="00480897">
        <w:rPr>
          <w:rFonts w:cs="Times New Roman"/>
          <w:color w:val="000000" w:themeColor="text1"/>
          <w:shd w:val="clear" w:color="auto" w:fill="FFFFFF"/>
        </w:rPr>
        <w:t xml:space="preserve"> xu hướng thấp dần từ Tây sang Đông</w:t>
      </w:r>
      <w:r w:rsidR="00175CAE" w:rsidRPr="00480897">
        <w:rPr>
          <w:rFonts w:cs="Times New Roman"/>
          <w:color w:val="000000" w:themeColor="text1"/>
          <w:shd w:val="clear" w:color="auto" w:fill="FFFFFF"/>
        </w:rPr>
        <w:t xml:space="preserve"> với các dạng địa hình đồi núi, đồng bằng ven biển.</w:t>
      </w:r>
      <w:r w:rsidR="00E47B4A" w:rsidRPr="00480897">
        <w:rPr>
          <w:rFonts w:cs="Times New Roman"/>
          <w:color w:val="000000" w:themeColor="text1"/>
          <w:shd w:val="clear" w:color="auto" w:fill="FFFFFF"/>
        </w:rPr>
        <w:t xml:space="preserve"> </w:t>
      </w:r>
      <w:r w:rsidR="00DF313B" w:rsidRPr="00480897">
        <w:rPr>
          <w:rFonts w:cs="Times New Roman"/>
          <w:color w:val="000000" w:themeColor="text1"/>
          <w:shd w:val="clear" w:color="auto" w:fill="FFFFFF"/>
        </w:rPr>
        <w:t>Địa hình đồi núi chiếm 2/3 diện tích toàn tỉnh.</w:t>
      </w:r>
    </w:p>
    <w:p w14:paraId="120A0D66" w14:textId="078A6D71" w:rsidR="00EF4293" w:rsidRPr="00480897" w:rsidRDefault="00DF313B" w:rsidP="00480897">
      <w:pPr>
        <w:tabs>
          <w:tab w:val="left" w:pos="284"/>
          <w:tab w:val="left" w:pos="709"/>
        </w:tabs>
        <w:rPr>
          <w:rFonts w:cs="Times New Roman"/>
          <w:color w:val="000000" w:themeColor="text1"/>
        </w:rPr>
      </w:pPr>
      <w:r w:rsidRPr="00480897">
        <w:rPr>
          <w:rFonts w:cs="Times New Roman"/>
          <w:color w:val="000000" w:themeColor="text1"/>
        </w:rPr>
        <w:t>Phía Tây của tỉnh là sườn Đông của dãy Trường Sơn với địa hình núi cao, công tác phát triển nhà ở tại khu vực này gặp nhiều khó khăn do hạn chế về quỹ đất.</w:t>
      </w:r>
      <w:r w:rsidR="00586FA4" w:rsidRPr="00480897">
        <w:rPr>
          <w:rFonts w:cs="Times New Roman"/>
          <w:color w:val="000000" w:themeColor="text1"/>
        </w:rPr>
        <w:t xml:space="preserve"> Nhà ở chủ yếu tập trung tại khu vực trung tâm các xã</w:t>
      </w:r>
      <w:r w:rsidR="00C93D2F" w:rsidRPr="00480897">
        <w:rPr>
          <w:rFonts w:cs="Times New Roman"/>
          <w:color w:val="000000" w:themeColor="text1"/>
        </w:rPr>
        <w:t>.</w:t>
      </w:r>
      <w:r w:rsidR="00586FA4" w:rsidRPr="00480897">
        <w:rPr>
          <w:rFonts w:cs="Times New Roman"/>
          <w:color w:val="000000" w:themeColor="text1"/>
        </w:rPr>
        <w:t xml:space="preserve"> </w:t>
      </w:r>
      <w:r w:rsidR="00C93D2F" w:rsidRPr="00480897">
        <w:rPr>
          <w:rFonts w:cs="Times New Roman"/>
          <w:color w:val="000000" w:themeColor="text1"/>
        </w:rPr>
        <w:t>C</w:t>
      </w:r>
      <w:r w:rsidR="00586FA4" w:rsidRPr="00480897">
        <w:rPr>
          <w:rFonts w:cs="Times New Roman"/>
          <w:color w:val="000000" w:themeColor="text1"/>
        </w:rPr>
        <w:t>ác khu vực khác</w:t>
      </w:r>
      <w:r w:rsidR="00C93D2F" w:rsidRPr="00480897">
        <w:rPr>
          <w:rFonts w:cs="Times New Roman"/>
          <w:color w:val="000000" w:themeColor="text1"/>
        </w:rPr>
        <w:t xml:space="preserve"> nhà ở mang tính phân tán.</w:t>
      </w:r>
    </w:p>
    <w:p w14:paraId="34945938" w14:textId="5A5CFED8" w:rsidR="00ED2895" w:rsidRPr="00480897" w:rsidRDefault="00ED2895" w:rsidP="00480897">
      <w:pPr>
        <w:tabs>
          <w:tab w:val="left" w:pos="284"/>
          <w:tab w:val="left" w:pos="709"/>
        </w:tabs>
        <w:rPr>
          <w:rFonts w:cs="Times New Roman"/>
          <w:color w:val="000000" w:themeColor="text1"/>
          <w:shd w:val="clear" w:color="auto" w:fill="FFFFFF"/>
        </w:rPr>
      </w:pPr>
      <w:r w:rsidRPr="00480897">
        <w:rPr>
          <w:rFonts w:cs="Times New Roman"/>
          <w:color w:val="000000" w:themeColor="text1"/>
        </w:rPr>
        <w:t>Phía Đông của tỉnh là địa hình núi thấp và đồi xen kẽ đồng bằng</w:t>
      </w:r>
      <w:r w:rsidR="00586FA4" w:rsidRPr="00480897">
        <w:rPr>
          <w:rFonts w:cs="Times New Roman"/>
          <w:color w:val="000000" w:themeColor="text1"/>
        </w:rPr>
        <w:t xml:space="preserve">, có nơi núi chạy sát biển. </w:t>
      </w:r>
      <w:r w:rsidR="00C93D2F" w:rsidRPr="00480897">
        <w:rPr>
          <w:rFonts w:cs="Times New Roman"/>
          <w:color w:val="000000" w:themeColor="text1"/>
        </w:rPr>
        <w:t xml:space="preserve">Đây là khu vực thuận lợi cho phát triển nhà ở do địa hình tương đối bằng phẳng, quỹ đất </w:t>
      </w:r>
      <w:r w:rsidR="003A497A" w:rsidRPr="00480897">
        <w:rPr>
          <w:rFonts w:cs="Times New Roman"/>
          <w:color w:val="000000" w:themeColor="text1"/>
        </w:rPr>
        <w:t xml:space="preserve">ít bị hạn chế. Nhà ở khu vực này mang tính tập trung cao, đặc biệt là tại </w:t>
      </w:r>
      <w:r w:rsidR="00E7738C" w:rsidRPr="00480897">
        <w:rPr>
          <w:rFonts w:cs="Times New Roman"/>
          <w:color w:val="000000" w:themeColor="text1"/>
        </w:rPr>
        <w:t>khu vực đồng bằng, dọc theo tuyến Quốc lộ 1A.</w:t>
      </w:r>
    </w:p>
    <w:p w14:paraId="6405D604" w14:textId="260E25E6" w:rsidR="00EF4293" w:rsidRPr="00480897" w:rsidRDefault="00081387" w:rsidP="00480897">
      <w:pPr>
        <w:tabs>
          <w:tab w:val="left" w:pos="284"/>
          <w:tab w:val="left" w:pos="709"/>
        </w:tabs>
        <w:rPr>
          <w:rFonts w:cs="Times New Roman"/>
          <w:color w:val="000000" w:themeColor="text1"/>
          <w:sz w:val="40"/>
          <w:szCs w:val="40"/>
        </w:rPr>
      </w:pPr>
      <w:r w:rsidRPr="00480897">
        <w:rPr>
          <w:rFonts w:cs="Times New Roman"/>
          <w:color w:val="000000" w:themeColor="text1"/>
          <w:shd w:val="clear" w:color="auto" w:fill="FFFFFF"/>
        </w:rPr>
        <w:t xml:space="preserve">Bên cạnh </w:t>
      </w:r>
      <w:r w:rsidR="0036335C" w:rsidRPr="00480897">
        <w:rPr>
          <w:rFonts w:cs="Times New Roman"/>
          <w:color w:val="000000" w:themeColor="text1"/>
          <w:shd w:val="clear" w:color="auto" w:fill="FFFFFF"/>
        </w:rPr>
        <w:t>đó, tỉnh còn có huyện đảo Lý Sơn, cách đất liền khoảng 15 hải lý tính từ cảng Sa Kỳ</w:t>
      </w:r>
      <w:r w:rsidR="00E30EBE" w:rsidRPr="00480897">
        <w:rPr>
          <w:rFonts w:cs="Times New Roman"/>
          <w:color w:val="000000" w:themeColor="text1"/>
          <w:shd w:val="clear" w:color="auto" w:fill="FFFFFF"/>
        </w:rPr>
        <w:t>. Địa hình của Lý Sơn tương đối bằng phẳng</w:t>
      </w:r>
      <w:r w:rsidR="005502DB" w:rsidRPr="00480897">
        <w:rPr>
          <w:rFonts w:cs="Times New Roman"/>
          <w:color w:val="000000" w:themeColor="text1"/>
          <w:shd w:val="clear" w:color="auto" w:fill="FFFFFF"/>
        </w:rPr>
        <w:t xml:space="preserve">, thuận lợi cho phát triển nhà ở. Tuy nhiên, do </w:t>
      </w:r>
      <w:r w:rsidR="000354AB" w:rsidRPr="00480897">
        <w:rPr>
          <w:rFonts w:cs="Times New Roman"/>
          <w:color w:val="000000" w:themeColor="text1"/>
          <w:shd w:val="clear" w:color="auto" w:fill="FFFFFF"/>
        </w:rPr>
        <w:t>giới hạn</w:t>
      </w:r>
      <w:r w:rsidR="005502DB" w:rsidRPr="00480897">
        <w:rPr>
          <w:rFonts w:cs="Times New Roman"/>
          <w:color w:val="000000" w:themeColor="text1"/>
          <w:shd w:val="clear" w:color="auto" w:fill="FFFFFF"/>
        </w:rPr>
        <w:t xml:space="preserve"> về diện tích và </w:t>
      </w:r>
      <w:r w:rsidR="000354AB" w:rsidRPr="00480897">
        <w:rPr>
          <w:rFonts w:cs="Times New Roman"/>
          <w:color w:val="000000" w:themeColor="text1"/>
          <w:shd w:val="clear" w:color="auto" w:fill="FFFFFF"/>
        </w:rPr>
        <w:t>định hướng phát triển du lịch cảnh quan nên quỹ đất để phát triển nhà ở có phần hạn chế.</w:t>
      </w:r>
    </w:p>
    <w:p w14:paraId="524F9CBC" w14:textId="77777777" w:rsidR="002628FE" w:rsidRPr="00480897" w:rsidRDefault="002628FE" w:rsidP="00480897">
      <w:pPr>
        <w:pStyle w:val="Heading3"/>
        <w:rPr>
          <w:rFonts w:cs="Times New Roman"/>
          <w:szCs w:val="28"/>
        </w:rPr>
      </w:pPr>
      <w:bookmarkStart w:id="12" w:name="_Toc101143496"/>
      <w:r w:rsidRPr="00480897">
        <w:rPr>
          <w:rFonts w:cs="Times New Roman"/>
          <w:szCs w:val="28"/>
        </w:rPr>
        <w:t>1.3. Đặc điểm khí hậu</w:t>
      </w:r>
      <w:bookmarkEnd w:id="12"/>
    </w:p>
    <w:p w14:paraId="15E0D4ED" w14:textId="77777777" w:rsidR="009B55DD" w:rsidRPr="00480897" w:rsidRDefault="009B55DD" w:rsidP="00480897">
      <w:pPr>
        <w:tabs>
          <w:tab w:val="left" w:pos="284"/>
          <w:tab w:val="left" w:pos="709"/>
          <w:tab w:val="left" w:pos="5400"/>
        </w:tabs>
        <w:rPr>
          <w:rFonts w:cs="Times New Roman"/>
          <w:color w:val="000000" w:themeColor="text1"/>
          <w:shd w:val="clear" w:color="auto" w:fill="FFFFFF"/>
        </w:rPr>
      </w:pPr>
      <w:r w:rsidRPr="00480897">
        <w:rPr>
          <w:rFonts w:cs="Times New Roman"/>
          <w:color w:val="000000" w:themeColor="text1"/>
          <w:shd w:val="clear" w:color="auto" w:fill="FFFFFF"/>
        </w:rPr>
        <w:t>Quảng Ngãi có khí hậu nhiệt đới và gió mùa. Nhiệt độ trung bình 25-26,9°C. Thời tiết chia làm 2 mùa rõ rệt: mùa mưa và mùa nắng. Khí hậu có nhiều gió Đông Nam ít gió Đông Bắc vì địa hình địa thế phía nam, và do thế núi địa phương tạo ra. Lượng mưa của tỉnh là 2.198 mm/năm nhưng chỉ tập trung nhiều nhất vào các tháng 9, 10, 11, 12 còn các tháng khác thì khô hạn.</w:t>
      </w:r>
    </w:p>
    <w:p w14:paraId="6D554E74" w14:textId="4BCB2249" w:rsidR="009B55DD" w:rsidRPr="00480897" w:rsidRDefault="009B55DD" w:rsidP="00480897">
      <w:pPr>
        <w:tabs>
          <w:tab w:val="left" w:pos="284"/>
          <w:tab w:val="left" w:pos="709"/>
          <w:tab w:val="left" w:pos="5400"/>
        </w:tabs>
        <w:rPr>
          <w:rFonts w:cs="Times New Roman"/>
          <w:color w:val="000000" w:themeColor="text1"/>
          <w:shd w:val="clear" w:color="auto" w:fill="FFFFFF"/>
        </w:rPr>
      </w:pPr>
      <w:r w:rsidRPr="00480897">
        <w:rPr>
          <w:rFonts w:cs="Times New Roman"/>
          <w:color w:val="000000" w:themeColor="text1"/>
          <w:shd w:val="clear" w:color="auto" w:fill="FFFFFF"/>
        </w:rPr>
        <w:lastRenderedPageBreak/>
        <w:tab/>
        <w:t>Nhiệt độ trung bình năm đạt 25,6 – 26,90C, nhiệt độ cao nhất lên tới 410C. Số giờ nắng trung bình năm là 2.131 giờ. Độ ẩm tương đối trung bình năm đạt 84,3 %. Lượng mưa trung bình năm đạt 2.504 mm.</w:t>
      </w:r>
    </w:p>
    <w:p w14:paraId="4BF7CC6A" w14:textId="77777777" w:rsidR="009B55DD" w:rsidRPr="00480897" w:rsidRDefault="009B55DD" w:rsidP="00480897">
      <w:pPr>
        <w:tabs>
          <w:tab w:val="left" w:pos="284"/>
          <w:tab w:val="left" w:pos="709"/>
          <w:tab w:val="left" w:pos="5400"/>
        </w:tabs>
        <w:rPr>
          <w:rFonts w:cs="Times New Roman"/>
          <w:color w:val="000000" w:themeColor="text1"/>
          <w:shd w:val="clear" w:color="auto" w:fill="FFFFFF"/>
        </w:rPr>
      </w:pPr>
      <w:r w:rsidRPr="00480897">
        <w:rPr>
          <w:rFonts w:cs="Times New Roman"/>
          <w:color w:val="000000" w:themeColor="text1"/>
          <w:shd w:val="clear" w:color="auto" w:fill="FFFFFF"/>
        </w:rPr>
        <w:tab/>
        <w:t>Quàng Ngãi là vùng ven biển nên thường xuyên xảy ra các hiện tượng thiên tai, biến đổi khí hậu đặc biệt là bão vì hiện nay trên địa bàn các huyện, khu vực ven biển là nhà tạm, nhà đơn sơ, không chắc chắn nên khi có các hiện tượng thời tiết cực đoan xảy ra như bão, lốc gây ra nhiều thiệt hại về nhà ở cũng như con người khi xảy ra các hiện tượng thời tiết cực đoan. Trên địa bàn cũng có 6 huyện miền núi thường xuyên bị ảnh hưởng bởi các hiện tượng mưa lớn, sạt lở làm cho nhiều nhà ở tại các địa bàn trên bị hư hỏng, tốc mái làm ảnh hưởng đến đời sống của các hộ dân tại đây.</w:t>
      </w:r>
    </w:p>
    <w:p w14:paraId="7990CE37" w14:textId="13E4CF77" w:rsidR="001F354D" w:rsidRPr="00480897" w:rsidRDefault="002628FE" w:rsidP="00480897">
      <w:pPr>
        <w:pStyle w:val="Heading2"/>
        <w:rPr>
          <w:rFonts w:cs="Times New Roman"/>
          <w:szCs w:val="28"/>
        </w:rPr>
      </w:pPr>
      <w:bookmarkStart w:id="13" w:name="_Toc101143497"/>
      <w:r w:rsidRPr="00480897">
        <w:rPr>
          <w:rFonts w:cs="Times New Roman"/>
          <w:szCs w:val="28"/>
        </w:rPr>
        <w:t>2. Điều kiện kinh tế - xã hội</w:t>
      </w:r>
      <w:bookmarkEnd w:id="13"/>
    </w:p>
    <w:p w14:paraId="06157178" w14:textId="484D9763" w:rsidR="00952A2B" w:rsidRPr="00480897" w:rsidRDefault="00952A2B" w:rsidP="00480897">
      <w:pPr>
        <w:pStyle w:val="Heading3"/>
        <w:rPr>
          <w:rFonts w:cs="Times New Roman"/>
          <w:szCs w:val="28"/>
        </w:rPr>
      </w:pPr>
      <w:bookmarkStart w:id="14" w:name="_Toc101143498"/>
      <w:r w:rsidRPr="00480897">
        <w:rPr>
          <w:rFonts w:cs="Times New Roman"/>
          <w:szCs w:val="28"/>
        </w:rPr>
        <w:t>2.1. Điều kiện kinh tế và xu hướng dịch chuyển cơ cấu kinh tế</w:t>
      </w:r>
      <w:bookmarkEnd w:id="14"/>
    </w:p>
    <w:p w14:paraId="7FAECCDA" w14:textId="77777777" w:rsidR="00952A2B" w:rsidRPr="00480897" w:rsidRDefault="00952A2B" w:rsidP="00480897">
      <w:pPr>
        <w:rPr>
          <w:lang w:val="vi-VN"/>
        </w:rPr>
      </w:pPr>
      <w:r w:rsidRPr="00480897">
        <w:t>Trong giai đoạn vừa qua, k</w:t>
      </w:r>
      <w:r w:rsidRPr="00480897">
        <w:rPr>
          <w:lang w:val="vi-VN"/>
        </w:rPr>
        <w:t>inh tế</w:t>
      </w:r>
      <w:r w:rsidRPr="00480897">
        <w:t xml:space="preserve"> của tỉnh</w:t>
      </w:r>
      <w:r w:rsidRPr="00480897">
        <w:rPr>
          <w:lang w:val="vi-VN"/>
        </w:rPr>
        <w:t xml:space="preserve"> duy trì phát triển ổn định với chất lượng tăng trưởng được cải thiện, tiềm lực, quy mô tăng lên; </w:t>
      </w:r>
    </w:p>
    <w:p w14:paraId="6FF5B33D" w14:textId="77777777" w:rsidR="00952A2B" w:rsidRPr="00480897" w:rsidRDefault="00952A2B" w:rsidP="00480897">
      <w:pPr>
        <w:rPr>
          <w:lang w:val="vi-VN"/>
        </w:rPr>
      </w:pPr>
      <w:r w:rsidRPr="00480897">
        <w:t xml:space="preserve">- Giá trị tổng sản phẩm </w:t>
      </w:r>
      <w:r w:rsidRPr="00480897">
        <w:rPr>
          <w:lang w:val="vi-VN"/>
        </w:rPr>
        <w:t xml:space="preserve">năm 2020 đạt 102 nghìn tỷ đồng, tăng gấp 1,73 lần so với năm 2015. Tốc độ tăng trưởng kinh tế bình quân đạt 8,38%/năm; trong đó: Nông nghiệp - thủy sản tăng 2,78%/năm, công nghiệp - xây dựng tăng 10,3%/năm, thương mại - dịch vụ tăng 6,84%/năm; </w:t>
      </w:r>
    </w:p>
    <w:p w14:paraId="3FEA28AA" w14:textId="77777777" w:rsidR="00952A2B" w:rsidRPr="00480897" w:rsidRDefault="00952A2B" w:rsidP="00480897">
      <w:pPr>
        <w:rPr>
          <w:lang w:val="vi-VN"/>
        </w:rPr>
      </w:pPr>
      <w:r w:rsidRPr="00480897">
        <w:t>- N</w:t>
      </w:r>
      <w:r w:rsidRPr="00480897">
        <w:rPr>
          <w:lang w:val="vi-VN"/>
        </w:rPr>
        <w:t xml:space="preserve">ăm 2020, thu ngân sách nhà nước 14.865 tỷ đồng, trong đó thu nội địa 10.565 tỷ đồng, là một trong 16 tỉnh, thành phố bảo đảm tự cân đối thu chi và có đóng góp với ngân sách Trung ương; </w:t>
      </w:r>
    </w:p>
    <w:p w14:paraId="1526E531" w14:textId="77777777" w:rsidR="00952A2B" w:rsidRPr="00480897" w:rsidRDefault="00952A2B" w:rsidP="00480897">
      <w:pPr>
        <w:rPr>
          <w:lang w:val="vi-VN"/>
        </w:rPr>
      </w:pPr>
      <w:r w:rsidRPr="00480897">
        <w:t xml:space="preserve">- </w:t>
      </w:r>
      <w:r w:rsidRPr="00480897">
        <w:rPr>
          <w:lang w:val="vi-VN"/>
        </w:rPr>
        <w:t xml:space="preserve">GRDP bình quân đầu người năm 2020 đạt 79,57 triệu đồng, gấp 1,64 lần so với năm 2015, đứng thứ 13/63 tỉnh, thành phố. </w:t>
      </w:r>
    </w:p>
    <w:p w14:paraId="10333DB4" w14:textId="77777777" w:rsidR="00952A2B" w:rsidRPr="00480897" w:rsidRDefault="00952A2B" w:rsidP="00480897">
      <w:r w:rsidRPr="00480897">
        <w:t>Kinh tế phát triển ổn định, GRDP bình quân đầu người được cải thiện đáng kể là điều kiện để thúc đẩy phát triển nhà ở trên địa bàn tỉnh trong thời gian qua. Qua nghiên cứu, so sánh, giá trị GRDP bình quân đầu người có sự tăng trưởng đồng biến với diện tích nhà ở bình quân đầu người, đây là xu hướng được dự báo tiếp diễn trong các giai đoạn tiếp theo.</w:t>
      </w:r>
    </w:p>
    <w:p w14:paraId="18D2DF03" w14:textId="2B5D80EC" w:rsidR="00952A2B" w:rsidRPr="00480897" w:rsidRDefault="00952A2B" w:rsidP="00480897">
      <w:r w:rsidRPr="00480897">
        <w:t xml:space="preserve">Cơ cấu kinh tế trên địa bàn tỉnh có xu hướng dịch chuyển tăng dần tỷ trọng Công nghiệp - xây dựng, phù hợp với định hướng của tỉnh trong nhiều kỳ Đại hội gần đây: Năm 2020, công nghiệp - xây dựng </w:t>
      </w:r>
      <w:r w:rsidR="00BB1443" w:rsidRPr="00480897">
        <w:t>65,8</w:t>
      </w:r>
      <w:r w:rsidRPr="00480897">
        <w:t xml:space="preserve">%; nông nghiệp - thủy sản </w:t>
      </w:r>
      <w:r w:rsidR="00971782" w:rsidRPr="00480897">
        <w:t>14,6</w:t>
      </w:r>
      <w:r w:rsidRPr="00480897">
        <w:t xml:space="preserve">%; thương mại - dịch vụ </w:t>
      </w:r>
      <w:r w:rsidR="00971782" w:rsidRPr="00480897">
        <w:t>19,7</w:t>
      </w:r>
      <w:r w:rsidRPr="00480897">
        <w:t>%.</w:t>
      </w:r>
    </w:p>
    <w:p w14:paraId="6CC2278A" w14:textId="111E65ED" w:rsidR="00952A2B" w:rsidRPr="00480897" w:rsidRDefault="00952A2B" w:rsidP="00480897">
      <w:r w:rsidRPr="00480897">
        <w:t>Xu hướng dịch chuyển cơ cấu kinh tế thể hiện sự phát triển mạnh mẽ về linh vực công nghiệp – xây dựng</w:t>
      </w:r>
      <w:r w:rsidR="009E217F" w:rsidRPr="00480897">
        <w:t xml:space="preserve"> và dịch vụ</w:t>
      </w:r>
      <w:r w:rsidRPr="00480897">
        <w:t xml:space="preserve"> trên địa bàn</w:t>
      </w:r>
      <w:r w:rsidR="005F0D8D" w:rsidRPr="00480897">
        <w:t xml:space="preserve"> cho thấy sự gia tăng về khả năng thu hút nguồn lao động những cũng tạo ra áp lực do phát sinh nhu cầu về nhà ở.</w:t>
      </w:r>
    </w:p>
    <w:p w14:paraId="6F73D4D6" w14:textId="4821C0EB" w:rsidR="00952A2B" w:rsidRPr="00480897" w:rsidRDefault="00952A2B" w:rsidP="00480897">
      <w:pPr>
        <w:pStyle w:val="Heading3"/>
        <w:rPr>
          <w:rFonts w:cs="Times New Roman"/>
          <w:szCs w:val="28"/>
        </w:rPr>
      </w:pPr>
      <w:bookmarkStart w:id="15" w:name="_Toc101143499"/>
      <w:r w:rsidRPr="00480897">
        <w:rPr>
          <w:rFonts w:cs="Times New Roman"/>
          <w:szCs w:val="28"/>
        </w:rPr>
        <w:lastRenderedPageBreak/>
        <w:t>2.2. Hệ thống quy hoạch</w:t>
      </w:r>
      <w:bookmarkEnd w:id="15"/>
    </w:p>
    <w:p w14:paraId="49B911C0" w14:textId="73A15AFE" w:rsidR="00952A2B" w:rsidRPr="00480897" w:rsidRDefault="00E104BE" w:rsidP="00480897">
      <w:r w:rsidRPr="00480897">
        <w:t>Quy</w:t>
      </w:r>
      <w:r w:rsidR="00952A2B" w:rsidRPr="00480897">
        <w:t xml:space="preserve"> hoạch </w:t>
      </w:r>
      <w:r w:rsidR="00167220" w:rsidRPr="00480897">
        <w:t>tỉnh Quảng Ngãi</w:t>
      </w:r>
      <w:r w:rsidR="006B031B" w:rsidRPr="00480897">
        <w:t xml:space="preserve"> thời kỳ 2021-2030 đã được Thủ tướng Chính phủ phê duyệt nhiệm vụ tại Quyết định số 1574/QĐ-TTg ngày 12/10/2020. Hiện nay, quy hoạch tỉnh đang được triển khai xây dựng trên cơ sở nhiệm vụ được phê duyệt.</w:t>
      </w:r>
    </w:p>
    <w:p w14:paraId="5BEABDE7" w14:textId="6050B27C" w:rsidR="00952A2B" w:rsidRPr="00480897" w:rsidRDefault="00952A2B" w:rsidP="00480897">
      <w:r w:rsidRPr="00480897">
        <w:t xml:space="preserve">Về quy hoạch sử dụng đất, </w:t>
      </w:r>
      <w:r w:rsidR="002A55CE" w:rsidRPr="00480897">
        <w:t xml:space="preserve">hiện nay, </w:t>
      </w:r>
      <w:r w:rsidR="00F8450A" w:rsidRPr="00480897">
        <w:t>13 huyện, thị xã, thành phố đã được Ủy ban nhân dân tỉnh phê duyệt quy hoạch sử dụng đất đến năm 2030.</w:t>
      </w:r>
    </w:p>
    <w:p w14:paraId="578427E0" w14:textId="77777777" w:rsidR="00952A2B" w:rsidRPr="00480897" w:rsidRDefault="00952A2B" w:rsidP="00480897">
      <w:r w:rsidRPr="00480897">
        <w:t>Về quy hoạch xây dựng:</w:t>
      </w:r>
    </w:p>
    <w:p w14:paraId="649FF159" w14:textId="57A99821" w:rsidR="005D494B" w:rsidRPr="00480897" w:rsidRDefault="005D494B" w:rsidP="00480897">
      <w:r w:rsidRPr="00480897">
        <w:t>- Đến nay, tất cả các đô thị trên địa bàn tỉnh Quảng Ngãi đã phủ kín 100% quy hoạch chung đô thị. Trong năm 2021, UBND tỉnh đã phê duyệt điều chỉnh 1 đồ án quy hoạch (Quy hoạch chung TP. Quảng Ngãi đến năm 2040), cho chủ trương và phê duyệt 13 nhiệm vụ điều chỉnh quy hoạch chung các đô thị khác.</w:t>
      </w:r>
      <w:r w:rsidR="00CB5123" w:rsidRPr="00480897">
        <w:t xml:space="preserve"> </w:t>
      </w:r>
      <w:r w:rsidRPr="00480897">
        <w:t xml:space="preserve"> Đồng thời tổ chức lập, điều chỉnh Quy hoạch chung xây dựng Khu kinh tế Dung Quất, tỉnh Quảng Ngãi đến năm 2035, tầm nhìn đến năm 2050 (theo nhiệm vụ quy hoạch đã được Thủ tướng Chính phủ phê duyệt tại Quyết định số 1701/QĐ-TTg ngày 30/10/2020) và tổ chức lập Quy hoạch chung dọc tuyến đường ven biển Dung Quất - Sa Huỳnh (nhiệm vụ quy hoạch đã được UBND tỉnh phê duyệt tại Quyết định số 609/QĐ UBND ngày 19/7/2021).</w:t>
      </w:r>
    </w:p>
    <w:p w14:paraId="50B383A0" w14:textId="5E498AA1" w:rsidR="000D4AF9" w:rsidRPr="00480897" w:rsidRDefault="000D4AF9" w:rsidP="00480897">
      <w:r w:rsidRPr="00480897">
        <w:t>- Thành phố Quảng Ngãi trong năm 2021 đã phê duyệt 3 đồ án quy hoạch phân khu, nâng tỷ lệ phủ kín quy hoạch phân khu lên đạt tỷ lệ khoảng 52%; phấn đấu trong năm 2022 hoàn thành phê duyệt đồng bộ và phủ kín 100% quy hoạch phân khu.</w:t>
      </w:r>
    </w:p>
    <w:p w14:paraId="23C864D0" w14:textId="77777777" w:rsidR="00CB5123" w:rsidRPr="00480897" w:rsidRDefault="000D4AF9" w:rsidP="00480897">
      <w:r w:rsidRPr="00480897">
        <w:t xml:space="preserve">- Thị xã Đức Phổ đã hoàn thành, phê duyệt 08 đồ án quy hoạch phân khu thuộc các phường của thị xã, tỷ lệ phủ kín quy hoạch phân khu của thị xã Đức Phổ đạt tỷ lệ khoảng 11,6%. </w:t>
      </w:r>
    </w:p>
    <w:p w14:paraId="11CD66FF" w14:textId="27AE7865" w:rsidR="000D4AF9" w:rsidRPr="00480897" w:rsidRDefault="00CB5123" w:rsidP="00480897">
      <w:r w:rsidRPr="00480897">
        <w:t xml:space="preserve">- </w:t>
      </w:r>
      <w:r w:rsidR="000D4AF9" w:rsidRPr="00480897">
        <w:t>Khu Kinh tế Dung Quất, đến nay đã phủ kín 100% quy hoạch phân khu các khu chức năng thuộc thẩm quyền phê duyệt của UBND tỉnh.</w:t>
      </w:r>
    </w:p>
    <w:p w14:paraId="1776852E" w14:textId="77777777" w:rsidR="00CB5123" w:rsidRPr="00480897" w:rsidRDefault="000D4AF9" w:rsidP="00480897">
      <w:r w:rsidRPr="00480897">
        <w:t xml:space="preserve">- Huyện Lý Sơn đã phê duyệt đồng bộ và phủ kín 100% quy hoạch xây dựng tỷ lệ 1/2000. </w:t>
      </w:r>
    </w:p>
    <w:p w14:paraId="0FF4FE43" w14:textId="0112E756" w:rsidR="000D4AF9" w:rsidRPr="00480897" w:rsidRDefault="00CB5123" w:rsidP="00480897">
      <w:r w:rsidRPr="00480897">
        <w:t xml:space="preserve">- </w:t>
      </w:r>
      <w:r w:rsidR="000D4AF9" w:rsidRPr="00480897">
        <w:t>Trung tâm huyện lỵ huyện Sơn Tịnh (mới) đã phê duyệt đồng bộ và hoàn thành 100% quy hoạch phân khu.</w:t>
      </w:r>
    </w:p>
    <w:p w14:paraId="00644E8E" w14:textId="77777777" w:rsidR="003F09AB" w:rsidRPr="00480897" w:rsidRDefault="003F09AB" w:rsidP="00480897">
      <w:pPr>
        <w:rPr>
          <w:rFonts w:cs="Times New Roman"/>
          <w:szCs w:val="28"/>
        </w:rPr>
      </w:pPr>
      <w:r w:rsidRPr="00480897">
        <w:t>-</w:t>
      </w:r>
      <w:r w:rsidR="00952A2B" w:rsidRPr="00480897">
        <w:t xml:space="preserve"> </w:t>
      </w:r>
      <w:r w:rsidRPr="00480897">
        <w:t>Tỷ lệ phủ kín quy hoạch chi tiết đô thị bình quân trên địa bàn toàn tỉnh hiện nay đạt khoảng 7%. Trong đó thành phố Quảng Ngãi đạt khoảng 6%, các thị trấn vùng đồng bằng đạt khoảng 6%, các đô thị miền núi đạt dưới 5%.</w:t>
      </w:r>
      <w:r w:rsidRPr="00480897">
        <w:rPr>
          <w:rFonts w:cs="Times New Roman"/>
          <w:szCs w:val="28"/>
        </w:rPr>
        <w:t xml:space="preserve"> </w:t>
      </w:r>
    </w:p>
    <w:p w14:paraId="6CC252DC" w14:textId="17D5CE9E" w:rsidR="00952A2B" w:rsidRPr="00480897" w:rsidRDefault="00952A2B" w:rsidP="00480897">
      <w:pPr>
        <w:pStyle w:val="Heading3"/>
        <w:rPr>
          <w:rFonts w:cs="Times New Roman"/>
          <w:szCs w:val="28"/>
        </w:rPr>
      </w:pPr>
      <w:bookmarkStart w:id="16" w:name="_Toc101143500"/>
      <w:r w:rsidRPr="00480897">
        <w:rPr>
          <w:rFonts w:cs="Times New Roman"/>
          <w:szCs w:val="28"/>
        </w:rPr>
        <w:t>2.3. Các nội dung phát triển đô thị và mối liên hệ với phát triển nhà ở</w:t>
      </w:r>
      <w:bookmarkEnd w:id="16"/>
    </w:p>
    <w:p w14:paraId="75F1BC0D" w14:textId="77777777" w:rsidR="00952A2B" w:rsidRPr="00480897" w:rsidRDefault="00952A2B" w:rsidP="00480897">
      <w:r w:rsidRPr="00480897">
        <w:t xml:space="preserve">Phát triển đô thị và phát triển nhà ở có mối liên hệ tác động qua lại với nhau. Một số định hướng phát triển đô thị là cơ sở để xác định các định hướng phát triển </w:t>
      </w:r>
      <w:r w:rsidRPr="00480897">
        <w:lastRenderedPageBreak/>
        <w:t xml:space="preserve">nhà ở tại khu vực đô thị, đồng thời, một số chỉ tiêu về phát triển nhà ở lại là chỉ tiêu để phân loại đô thị. </w:t>
      </w:r>
    </w:p>
    <w:p w14:paraId="55C841EC" w14:textId="77777777" w:rsidR="00952A2B" w:rsidRPr="00480897" w:rsidRDefault="00952A2B" w:rsidP="00480897">
      <w:r w:rsidRPr="00480897">
        <w:t>Như vậy, thực hiện các định hướng phát triển đô thị, phát triển hệ thống hạ tầng đô thị là động lực thúc đẩy phát triển nhà ở tại đô thị và ngược lại, phát triển nhà ở là điều kiện cần để hình thành đô thị.</w:t>
      </w:r>
    </w:p>
    <w:p w14:paraId="7E95D6AB" w14:textId="0A3B1F48" w:rsidR="00952A2B" w:rsidRPr="00480897" w:rsidRDefault="00952A2B" w:rsidP="00480897">
      <w:r w:rsidRPr="00480897">
        <w:t>Trong thời gian tới, định hướng phát triển đô thị trên địa bàn tỉnh cụ thể như sau:</w:t>
      </w:r>
      <w:r w:rsidR="00237223" w:rsidRPr="00237223">
        <w:rPr>
          <w:color w:val="000000"/>
          <w:sz w:val="33"/>
          <w:szCs w:val="33"/>
          <w:shd w:val="clear" w:color="auto" w:fill="FFFFFF"/>
        </w:rPr>
        <w:t xml:space="preserve"> </w:t>
      </w:r>
      <w:r w:rsidR="00237223" w:rsidRPr="00237223">
        <w:t>Đẩy mạnh tốc độ đô thị hóa, phấn đấu sớm bằng mức bình quần chung cả nước. Tập trung phát triển thành phố Quảng Ngãi về hướng biển; phấn đấu sớm đạt chuẩn đô thị loại I. Quan tâm đầu tư, phát triển trung tâm huyện lỵ mới Sơn Tịnh và các đô thị trung tâm ở các huyện. Phấn đấu đến năm 2025, phát triển thị xã Đức Phổ đạt chuẩn đô thị loại IV, một số tiêu chí đạt chuẩn đô thị loại III; các đô thị Di Lăng, Châu Ổ, Vạn Tường đạt chuẩn đô thị loại IV; Lý Sơn, Ba Tơ, Trà Xuân đạt một số tiêu chí cơ bản của đô thị loại IV; các đô thị còn lại đạt chuẩn đô thị loại V. Phát triển huyện Bình Sơn thành thị xã</w:t>
      </w:r>
      <w:r w:rsidR="00237223">
        <w:t>.</w:t>
      </w:r>
    </w:p>
    <w:p w14:paraId="435B3ABD" w14:textId="77777777" w:rsidR="00952A2B" w:rsidRPr="00480897" w:rsidRDefault="00952A2B" w:rsidP="00480897">
      <w:r w:rsidRPr="00480897">
        <w:t>Để thực hiện được định hướng phát triển đô thị, công tác phát triển nhà ở phải đảm bảo:</w:t>
      </w:r>
    </w:p>
    <w:p w14:paraId="1DE92E18" w14:textId="77777777" w:rsidR="00952A2B" w:rsidRPr="00480897" w:rsidRDefault="00952A2B" w:rsidP="00480897">
      <w:r w:rsidRPr="00480897">
        <w:t>- Phát triển nhà ở đảm bảo đáp ứng nhu cầu về nhà ở do gia tăng dân số khu vực đô thị;</w:t>
      </w:r>
    </w:p>
    <w:p w14:paraId="159A027F" w14:textId="77777777" w:rsidR="00952A2B" w:rsidRPr="00480897" w:rsidRDefault="00952A2B" w:rsidP="00480897">
      <w:r w:rsidRPr="00480897">
        <w:t>- Diện tích nhà ở bình quân đầu người đạt từ 26,5 đến 29,0 m</w:t>
      </w:r>
      <w:r w:rsidRPr="00480897">
        <w:rPr>
          <w:vertAlign w:val="superscript"/>
        </w:rPr>
        <w:t>2</w:t>
      </w:r>
      <w:r w:rsidRPr="00480897">
        <w:t xml:space="preserve"> sàn/người  tại các đô thị loại IV và loại V; đạt từ 29,0 m</w:t>
      </w:r>
      <w:r w:rsidRPr="00480897">
        <w:rPr>
          <w:vertAlign w:val="superscript"/>
        </w:rPr>
        <w:t>2</w:t>
      </w:r>
      <w:r w:rsidRPr="00480897">
        <w:t xml:space="preserve"> sàn/người trở lên tại các đô thị loại II và loại III.</w:t>
      </w:r>
    </w:p>
    <w:p w14:paraId="505E8951" w14:textId="1CFC11F8" w:rsidR="00952A2B" w:rsidRPr="00480897" w:rsidRDefault="00952A2B" w:rsidP="00480897">
      <w:pPr>
        <w:rPr>
          <w:i/>
          <w:iCs/>
        </w:rPr>
      </w:pPr>
      <w:r w:rsidRPr="00480897">
        <w:t>- Tỷ lệ nhà ở kiên cố và bán kiên cố đạt từ 85-90%  tại các đô thị loại IV và loại V; đạt từ 90% trở lên tại các đô thị loại II và loại III. Đối với tiêu chí này, hiện nay toàn tỉnh đã đạt</w:t>
      </w:r>
      <w:r w:rsidR="000F755C" w:rsidRPr="00480897">
        <w:t>.</w:t>
      </w:r>
    </w:p>
    <w:p w14:paraId="07611EE0" w14:textId="746D1382" w:rsidR="00952A2B" w:rsidRPr="00480897" w:rsidRDefault="00952A2B" w:rsidP="00480897">
      <w:pPr>
        <w:pStyle w:val="Heading3"/>
        <w:rPr>
          <w:rFonts w:cs="Times New Roman"/>
          <w:szCs w:val="28"/>
        </w:rPr>
      </w:pPr>
      <w:bookmarkStart w:id="17" w:name="_Toc101143501"/>
      <w:r w:rsidRPr="00480897">
        <w:rPr>
          <w:rFonts w:cs="Times New Roman"/>
          <w:szCs w:val="28"/>
        </w:rPr>
        <w:t>2.4. Hệ thống hạ tầng kỹ thuật</w:t>
      </w:r>
      <w:bookmarkEnd w:id="17"/>
    </w:p>
    <w:p w14:paraId="33EA2C47" w14:textId="77777777" w:rsidR="00952A2B" w:rsidRPr="00480897" w:rsidRDefault="00952A2B" w:rsidP="00480897">
      <w:pPr>
        <w:rPr>
          <w:b/>
          <w:bCs/>
          <w:i/>
          <w:iCs/>
        </w:rPr>
      </w:pPr>
      <w:r w:rsidRPr="00480897">
        <w:rPr>
          <w:b/>
          <w:bCs/>
          <w:i/>
          <w:iCs/>
        </w:rPr>
        <w:t>a. Hệ thống giao thông</w:t>
      </w:r>
    </w:p>
    <w:p w14:paraId="757396E7" w14:textId="77777777" w:rsidR="00237223" w:rsidRDefault="00237223" w:rsidP="00237223">
      <w:pPr>
        <w:ind w:left="360" w:firstLine="360"/>
        <w:rPr>
          <w:szCs w:val="28"/>
          <w:lang w:val="pt-BR"/>
        </w:rPr>
      </w:pPr>
      <w:r w:rsidRPr="00C05954">
        <w:rPr>
          <w:szCs w:val="28"/>
          <w:lang w:val="pt-BR"/>
        </w:rPr>
        <w:t>Quảng Ngãi nằm trong vùng kinh tế trọng điểm miền Trung, hội đủ các điều kiện địa lý và tự nhiên thuận lợi cho đầu tư phát triển giao thông đường bộ, đường sắt, đường biển và đường hàng không đến tất cả các vùng, miền trong cả nước và quốc tế. Nhận thức được điều này, đồng thời, xác định rõ </w:t>
      </w:r>
      <w:hyperlink r:id="rId10" w:tgtFrame="_self" w:history="1">
        <w:r w:rsidRPr="00C05954">
          <w:rPr>
            <w:szCs w:val="28"/>
            <w:lang w:val="pt-BR"/>
          </w:rPr>
          <w:t>hạ tầng giao thông</w:t>
        </w:r>
      </w:hyperlink>
      <w:r w:rsidRPr="00C05954">
        <w:rPr>
          <w:szCs w:val="28"/>
          <w:lang w:val="pt-BR"/>
        </w:rPr>
        <w:t> là mạch nối quan trọng thúc đẩy sự phát triển kinh tế, là lợi thế cạnh tranh của tỉnh để thu hút đầu tư, Quảng Ngãi đã triển khai đồng bộ các biện pháp đầu tư hoàn thiện mạng lưới giao thông rộng khắp.</w:t>
      </w:r>
    </w:p>
    <w:p w14:paraId="6E711287" w14:textId="77777777" w:rsidR="00237223" w:rsidRPr="003272A0" w:rsidRDefault="00237223" w:rsidP="00237223">
      <w:pPr>
        <w:ind w:left="360" w:firstLine="360"/>
        <w:rPr>
          <w:szCs w:val="28"/>
          <w:lang w:val="pt-BR"/>
        </w:rPr>
      </w:pPr>
      <w:r w:rsidRPr="003272A0">
        <w:rPr>
          <w:szCs w:val="28"/>
          <w:lang w:val="pt-BR"/>
        </w:rPr>
        <w:t xml:space="preserve">Đến nay, nhiều dự án hoàn thành và đưa vào sử dụng như: Cầu Thạch Bích; dự án nâng cấp, mở rộng QL 1A, QL 24; tuyến đường ven biển Dung Quất - Sa Huỳnh giai đoạn 1; hệ thống giao thông khu kinh tế Dung Quất, các khu công </w:t>
      </w:r>
      <w:r w:rsidRPr="003272A0">
        <w:rPr>
          <w:szCs w:val="28"/>
          <w:lang w:val="pt-BR"/>
        </w:rPr>
        <w:lastRenderedPageBreak/>
        <w:t>nghiệp, đô thị của tỉnh….Đặc biệt, dự án cao tốc Đà Nẵng - Quảng Ngãi có chiều dài 139,52km đã đi vào hoạt động.</w:t>
      </w:r>
    </w:p>
    <w:p w14:paraId="02E0B391" w14:textId="77777777" w:rsidR="00237223" w:rsidRPr="00C05954" w:rsidRDefault="00237223" w:rsidP="00237223">
      <w:pPr>
        <w:spacing w:before="60" w:after="60" w:line="240" w:lineRule="atLeast"/>
        <w:ind w:left="360" w:firstLine="360"/>
        <w:rPr>
          <w:szCs w:val="28"/>
          <w:lang w:val="pt-BR"/>
        </w:rPr>
      </w:pPr>
      <w:r>
        <w:rPr>
          <w:szCs w:val="28"/>
          <w:lang w:val="pt-BR"/>
        </w:rPr>
        <w:t>Với những thuận lợi và thế mạnh như trên, tạo điều kiện cho Quảng Ngãi kết nối thông thương giữa các tỉnh trong cả nước và đường biển với khu vực Đông Nam Á trong tương lai có tiềm lực phát triển hơn nữa.</w:t>
      </w:r>
    </w:p>
    <w:p w14:paraId="0ABBAC30" w14:textId="77777777" w:rsidR="00952A2B" w:rsidRPr="00480897" w:rsidRDefault="00952A2B" w:rsidP="00237223">
      <w:pPr>
        <w:spacing w:before="60" w:after="60" w:line="240" w:lineRule="atLeast"/>
        <w:rPr>
          <w:b/>
          <w:bCs/>
          <w:i/>
          <w:iCs/>
        </w:rPr>
      </w:pPr>
      <w:r w:rsidRPr="00480897">
        <w:rPr>
          <w:b/>
          <w:bCs/>
          <w:i/>
          <w:iCs/>
        </w:rPr>
        <w:t>b. Hệ thống hạ tầng kỹ thuật khác</w:t>
      </w:r>
    </w:p>
    <w:p w14:paraId="400D6ACD" w14:textId="77777777" w:rsidR="00237223" w:rsidRPr="00B81838" w:rsidRDefault="00237223" w:rsidP="00237223">
      <w:pPr>
        <w:pStyle w:val="ListParagraph"/>
        <w:numPr>
          <w:ilvl w:val="0"/>
          <w:numId w:val="13"/>
        </w:numPr>
        <w:spacing w:before="60" w:after="60" w:line="240" w:lineRule="atLeast"/>
        <w:ind w:hanging="153"/>
        <w:jc w:val="left"/>
        <w:rPr>
          <w:i/>
          <w:iCs/>
        </w:rPr>
      </w:pPr>
      <w:r w:rsidRPr="00B81838">
        <w:rPr>
          <w:i/>
          <w:iCs/>
        </w:rPr>
        <w:t>Hệ thống điện lưới</w:t>
      </w:r>
    </w:p>
    <w:p w14:paraId="5DC72099" w14:textId="77777777" w:rsidR="00237223" w:rsidRDefault="00237223" w:rsidP="00237223">
      <w:pPr>
        <w:spacing w:before="60" w:after="60" w:line="240" w:lineRule="atLeast"/>
        <w:ind w:firstLine="709"/>
      </w:pPr>
      <w:r w:rsidRPr="00B81838">
        <w:t>Quảng Ngãi hiện có 3 nguồn phát điện gồm: Nhà máy điện diesel tại chỗ; thủy điện vừa và nhỏ; điện mặt trời mái nhà.</w:t>
      </w:r>
    </w:p>
    <w:p w14:paraId="3B3A7D87" w14:textId="77777777" w:rsidR="00237223" w:rsidRPr="00B81838" w:rsidRDefault="00237223" w:rsidP="00237223">
      <w:pPr>
        <w:spacing w:before="60" w:after="60" w:line="240" w:lineRule="atLeast"/>
        <w:ind w:firstLine="709"/>
      </w:pPr>
      <w:r w:rsidRPr="00B81838">
        <w:t xml:space="preserve">Đối với nhà máy điện và nguồn phát điện diesel, hiện được đặt tại 2 khu vực là: Khu kinh tế Dung Quất và thôn Bắc An Bình (Lý Sơn). </w:t>
      </w:r>
    </w:p>
    <w:p w14:paraId="4DEE65C1" w14:textId="77777777" w:rsidR="00237223" w:rsidRPr="00B81838" w:rsidRDefault="00237223" w:rsidP="00237223">
      <w:pPr>
        <w:pStyle w:val="NormalWeb"/>
        <w:shd w:val="clear" w:color="auto" w:fill="FFFFFF"/>
        <w:spacing w:before="60" w:beforeAutospacing="0" w:after="60" w:afterAutospacing="0" w:line="240" w:lineRule="atLeast"/>
        <w:ind w:firstLine="709"/>
        <w:textAlignment w:val="baseline"/>
        <w:rPr>
          <w:rFonts w:eastAsiaTheme="minorHAnsi" w:cstheme="minorBidi"/>
          <w:sz w:val="28"/>
          <w:szCs w:val="22"/>
        </w:rPr>
      </w:pPr>
      <w:r w:rsidRPr="00B81838">
        <w:rPr>
          <w:rFonts w:eastAsiaTheme="minorHAnsi" w:cstheme="minorBidi"/>
          <w:sz w:val="28"/>
          <w:szCs w:val="22"/>
        </w:rPr>
        <w:t>Còn với nguồn điện mặt trời, hiện Quảng Ngãi có 2 nhà máy điện là Bình Nguyên và Mộ Đức. Ngoài ra, còn có hệ thống điện mặt trời mái nhà lắp đặt tại các điện lực trực thuộc và Đội Quản lý vận hành lưới điện cao thế. Đặc biệt, nguồn điện mặt trời mái nhà dân hiện nay cũng khá nhiều.</w:t>
      </w:r>
    </w:p>
    <w:p w14:paraId="4DC2826A" w14:textId="77777777" w:rsidR="00237223" w:rsidRDefault="00237223" w:rsidP="00237223">
      <w:pPr>
        <w:pStyle w:val="NormalWeb"/>
        <w:shd w:val="clear" w:color="auto" w:fill="FFFFFF"/>
        <w:spacing w:before="60" w:beforeAutospacing="0" w:after="60" w:afterAutospacing="0" w:line="240" w:lineRule="atLeast"/>
        <w:ind w:firstLine="709"/>
        <w:textAlignment w:val="baseline"/>
        <w:rPr>
          <w:rFonts w:eastAsiaTheme="minorHAnsi" w:cstheme="minorBidi"/>
          <w:sz w:val="28"/>
          <w:szCs w:val="22"/>
        </w:rPr>
      </w:pPr>
      <w:r w:rsidRPr="00B81838">
        <w:rPr>
          <w:rFonts w:eastAsiaTheme="minorHAnsi" w:cstheme="minorBidi"/>
          <w:sz w:val="28"/>
          <w:szCs w:val="22"/>
        </w:rPr>
        <w:t>Riêng nguồn điện từ các thủy điện, hiện có 10 thủy điện đã đi vào vận hành. Năm 2020, các nhà máy thủy điện vận hành phát điện đáp ứng nhu cầu dùng điện của người dân, doanh nghiệp trên toàn địa bàn tỉnh.</w:t>
      </w:r>
    </w:p>
    <w:p w14:paraId="3A120C87" w14:textId="77777777" w:rsidR="00237223" w:rsidRPr="00B81838" w:rsidRDefault="00237223" w:rsidP="00237223">
      <w:pPr>
        <w:pStyle w:val="NormalWeb"/>
        <w:shd w:val="clear" w:color="auto" w:fill="FFFFFF"/>
        <w:spacing w:before="60" w:beforeAutospacing="0" w:after="60" w:afterAutospacing="0" w:line="240" w:lineRule="atLeast"/>
        <w:ind w:firstLine="709"/>
        <w:textAlignment w:val="baseline"/>
        <w:rPr>
          <w:rFonts w:eastAsiaTheme="minorHAnsi" w:cstheme="minorBidi"/>
          <w:sz w:val="28"/>
          <w:szCs w:val="22"/>
        </w:rPr>
      </w:pPr>
      <w:r w:rsidRPr="00B81838">
        <w:rPr>
          <w:rFonts w:eastAsiaTheme="minorHAnsi" w:cstheme="minorBidi"/>
          <w:sz w:val="28"/>
          <w:szCs w:val="22"/>
        </w:rPr>
        <w:t>Nhìn chung hệ thống cung cấp điện trên địa bàn tỉnh Quảng Ngãi là đảm bảo đầy đủ cho hoạt động sinh hoạt cũng như sản xuất.</w:t>
      </w:r>
    </w:p>
    <w:p w14:paraId="35F952C6" w14:textId="578A76AD" w:rsidR="00952A2B" w:rsidRDefault="00952A2B" w:rsidP="00F675D2">
      <w:pPr>
        <w:pStyle w:val="ListParagraph"/>
        <w:numPr>
          <w:ilvl w:val="0"/>
          <w:numId w:val="13"/>
        </w:numPr>
        <w:spacing w:before="60" w:after="60" w:line="240" w:lineRule="atLeast"/>
        <w:rPr>
          <w:i/>
          <w:iCs/>
        </w:rPr>
      </w:pPr>
      <w:r w:rsidRPr="00F675D2">
        <w:rPr>
          <w:i/>
          <w:iCs/>
        </w:rPr>
        <w:t xml:space="preserve">Hệ thống cấp nước </w:t>
      </w:r>
    </w:p>
    <w:p w14:paraId="20DE2196" w14:textId="77777777" w:rsidR="0093086F" w:rsidRDefault="00F675D2" w:rsidP="00F675D2">
      <w:pPr>
        <w:spacing w:before="60" w:after="60" w:line="240" w:lineRule="atLeast"/>
      </w:pPr>
      <w:r>
        <w:t>Hệ thống cấp nước sinh hoạt trên địa bàn tỉnh Quảng Ngãi còn gặp nhiều khó khăn do tình hình nhiễm mặn, mùa mưa lũ hằng năm kéo dài cường độ lớn ảnh hưởng đến đời sống sinh hoạt của người dân bên cạnh đó</w:t>
      </w:r>
      <w:r w:rsidRPr="00F675D2">
        <w:t xml:space="preserve"> tình trạng ô nhiễm nguồn nước mặt chủ yếu do tình trạng xả nước thải vào nguồn nước chưa xử lý đạt tiêu chuẩn, quy chuẩn theo quy định làm ảnh hưởng đến chất lượng nguồn sống của người dân địa phương. </w:t>
      </w:r>
    </w:p>
    <w:p w14:paraId="75F7BC36" w14:textId="737D16BC" w:rsidR="00F675D2" w:rsidRPr="00F675D2" w:rsidRDefault="00F675D2" w:rsidP="00F675D2">
      <w:pPr>
        <w:spacing w:before="60" w:after="60" w:line="240" w:lineRule="atLeast"/>
      </w:pPr>
      <w:r w:rsidRPr="00F675D2">
        <w:t>Nhiều địa phương trên địa bàn tỉnh rơi vào tình trạng thiếu nước sinh hoạt trầm trọng, có nơi phải bỏ tiền ra mua nước đóng chai về dùng hoặc phải sang các xã lân cận để mua nước, xin nước…</w:t>
      </w:r>
      <w:r>
        <w:t xml:space="preserve"> Thời gian tới UBND tỉnh Quảng Ngãi đang định hướng nhiều chính sách và hành động đảm bảo đời sống sinh hoạt cho người dân.</w:t>
      </w:r>
    </w:p>
    <w:p w14:paraId="685B791C" w14:textId="77777777" w:rsidR="00952A2B" w:rsidRPr="00480897" w:rsidRDefault="00952A2B" w:rsidP="00237223">
      <w:pPr>
        <w:spacing w:before="60" w:after="60" w:line="240" w:lineRule="atLeast"/>
      </w:pPr>
      <w:r w:rsidRPr="00480897">
        <w:t>Nhìn chung, hệ thống hạ tầng kỹ thuật phục vụ sinh hoạt trên địa bàn tỉnh cơ bản đảm bảo kết nối với các vị trị, khu vực phát triển nhà ở trên địa bàn tỉnh, đặc biệt là tại khu vực đô thị.</w:t>
      </w:r>
    </w:p>
    <w:p w14:paraId="18420E20" w14:textId="62C62B16" w:rsidR="00952A2B" w:rsidRPr="00480897" w:rsidRDefault="00952A2B" w:rsidP="00480897">
      <w:pPr>
        <w:pStyle w:val="Heading3"/>
        <w:rPr>
          <w:rFonts w:cs="Times New Roman"/>
          <w:szCs w:val="28"/>
        </w:rPr>
      </w:pPr>
      <w:bookmarkStart w:id="18" w:name="_Toc101143502"/>
      <w:r w:rsidRPr="00480897">
        <w:rPr>
          <w:rFonts w:cs="Times New Roman"/>
          <w:szCs w:val="28"/>
        </w:rPr>
        <w:t>2.5. Hệ thống hạ tầng xã hội</w:t>
      </w:r>
      <w:bookmarkEnd w:id="18"/>
    </w:p>
    <w:p w14:paraId="3924AB21" w14:textId="77777777" w:rsidR="00952A2B" w:rsidRPr="00480897" w:rsidRDefault="00952A2B" w:rsidP="00480897">
      <w:pPr>
        <w:rPr>
          <w:color w:val="FF0000"/>
        </w:rPr>
      </w:pPr>
      <w:r w:rsidRPr="00480897">
        <w:rPr>
          <w:b/>
          <w:bCs/>
          <w:i/>
          <w:iCs/>
        </w:rPr>
        <w:t>a.</w:t>
      </w:r>
      <w:r w:rsidRPr="00480897">
        <w:rPr>
          <w:b/>
          <w:bCs/>
          <w:i/>
          <w:iCs/>
          <w:lang w:val="vi-VN"/>
        </w:rPr>
        <w:t xml:space="preserve"> Cơ sở y tế</w:t>
      </w:r>
      <w:r w:rsidRPr="00480897">
        <w:t xml:space="preserve"> </w:t>
      </w:r>
      <w:r w:rsidRPr="00480897">
        <w:rPr>
          <w:b/>
          <w:bCs/>
          <w:sz w:val="32"/>
          <w:szCs w:val="32"/>
          <w:vertAlign w:val="superscript"/>
        </w:rPr>
        <w:t>(</w:t>
      </w:r>
      <w:r w:rsidRPr="00480897">
        <w:rPr>
          <w:rStyle w:val="FootnoteReference"/>
          <w:b/>
          <w:bCs/>
          <w:sz w:val="32"/>
          <w:szCs w:val="32"/>
        </w:rPr>
        <w:footnoteReference w:id="1"/>
      </w:r>
      <w:r w:rsidRPr="00480897">
        <w:rPr>
          <w:b/>
          <w:bCs/>
          <w:sz w:val="32"/>
          <w:szCs w:val="32"/>
          <w:vertAlign w:val="superscript"/>
        </w:rPr>
        <w:t>)</w:t>
      </w:r>
    </w:p>
    <w:p w14:paraId="12B0D640" w14:textId="77777777" w:rsidR="00237223" w:rsidRPr="00787A89" w:rsidRDefault="00237223" w:rsidP="00237223">
      <w:pPr>
        <w:pStyle w:val="ParagraphText"/>
        <w:widowControl w:val="0"/>
        <w:spacing w:before="0" w:after="120" w:line="276" w:lineRule="auto"/>
        <w:ind w:firstLine="360"/>
        <w:rPr>
          <w:rFonts w:ascii="Times New Roman" w:hAnsi="Times New Roman"/>
          <w:color w:val="auto"/>
          <w:sz w:val="28"/>
          <w:szCs w:val="28"/>
        </w:rPr>
      </w:pPr>
      <w:r w:rsidRPr="00787A89">
        <w:rPr>
          <w:rFonts w:ascii="Times New Roman" w:hAnsi="Times New Roman"/>
          <w:color w:val="auto"/>
          <w:sz w:val="28"/>
          <w:szCs w:val="28"/>
        </w:rPr>
        <w:t xml:space="preserve">Mạng lưới y tế Quảng Ngãi gồm 209 cơ sở y tế bao gồm 20 bệnh viên, 02 phòng khám đa khoa khu vực và 178 trạm y tế xã, phường, cơ quan, xí nghiệp và cơ sở y </w:t>
      </w:r>
      <w:r w:rsidRPr="00787A89">
        <w:rPr>
          <w:rFonts w:ascii="Times New Roman" w:hAnsi="Times New Roman"/>
          <w:color w:val="auto"/>
          <w:sz w:val="28"/>
          <w:szCs w:val="28"/>
        </w:rPr>
        <w:lastRenderedPageBreak/>
        <w:t>tế khác đáp ứng nhu cầu 4.630 giường bênh. Đến thời điểm hiện tại, tổng số cán bộ ngành y tế tỉnh Quảng Ngãi có 3.925 công chức, viên chức và lao động hợp đồng theo Nghị định 68.</w:t>
      </w:r>
    </w:p>
    <w:p w14:paraId="25180B5A" w14:textId="77777777" w:rsidR="00237223" w:rsidRPr="00787A89" w:rsidRDefault="00237223" w:rsidP="00237223">
      <w:pPr>
        <w:pStyle w:val="ParagraphText"/>
        <w:widowControl w:val="0"/>
        <w:spacing w:before="0" w:after="120" w:line="276" w:lineRule="auto"/>
        <w:ind w:firstLine="360"/>
        <w:rPr>
          <w:rFonts w:ascii="Times New Roman" w:hAnsi="Times New Roman"/>
          <w:color w:val="auto"/>
          <w:spacing w:val="-2"/>
          <w:sz w:val="28"/>
          <w:szCs w:val="28"/>
        </w:rPr>
      </w:pPr>
      <w:r w:rsidRPr="00787A89">
        <w:rPr>
          <w:rFonts w:ascii="Times New Roman" w:hAnsi="Times New Roman"/>
          <w:color w:val="auto"/>
          <w:spacing w:val="-2"/>
          <w:sz w:val="28"/>
          <w:szCs w:val="28"/>
        </w:rPr>
        <w:t>Các bệnh viện trên địa bàn Tỉnh đã triển khai nhiều dịch vụ kỹ thuật mới tiên tiến, hiện đại đạt kết quả tốt, tạo điều kiện cho người dân được tiếp cận, hưởng thụ các dịch vụ chăm sóc sức khỏe tiên tiến ngay tại tuyến y tế cơ sở, góp phần giảm tải cho bệnh viện tuyến trên, giảm chi phí cho nhân dân và ngân sách Nhà nước. Thách thức, hạn chế trong công tác y tế tại các địa phương, đơn vị nổi cộm lên là việc quản lý  hành nghề y, dược tư nhân còn nhiều hạn chế, nhiều cơ sở khám chữa bệnh tư nhân thực hiện không đúng quy định, thời gian hoạt động vượt quá quy định so với đăng ký; chất lượng khám chữa bệnh tại tuyến cơ sở còn chưa cao do thiếu hụt về kinh phí, chất lượng đội ngũ bác sĩ, nhân viên y tế…</w:t>
      </w:r>
    </w:p>
    <w:p w14:paraId="267834B8" w14:textId="77777777" w:rsidR="00237223" w:rsidRPr="00787A89" w:rsidRDefault="00237223" w:rsidP="00237223">
      <w:pPr>
        <w:pStyle w:val="ParagraphText"/>
        <w:widowControl w:val="0"/>
        <w:spacing w:before="0" w:after="120" w:line="276" w:lineRule="auto"/>
        <w:ind w:firstLine="360"/>
        <w:rPr>
          <w:rFonts w:ascii="Times New Roman" w:hAnsi="Times New Roman"/>
          <w:color w:val="auto"/>
          <w:spacing w:val="-2"/>
          <w:sz w:val="28"/>
          <w:szCs w:val="28"/>
        </w:rPr>
      </w:pPr>
      <w:r w:rsidRPr="00787A89">
        <w:rPr>
          <w:rFonts w:ascii="Times New Roman" w:hAnsi="Times New Roman"/>
          <w:color w:val="auto"/>
          <w:sz w:val="28"/>
          <w:szCs w:val="28"/>
        </w:rPr>
        <w:t>Chất lượng khám chữa bệnh tại các cơ sở y tế có những chuyển biến tích cực, nhiều cơ sở khám, chữa bệnh đã thực hiện được những ca phẫu thuật khó, cứu chữa được nhiều ca bệnh hiểm nghèo…, đội ngũ cán bộ y tế đã được nâng lên cả về số lượng và chất lượng. Cơ sở vật chất của Trung tâm y tế tuyến huyện chưa được đầu tư xây dựng mặc dù đã triển khai Đề án hỗ trợ phát triển Trung tâm y tế dự phòng tuyến huyện giai đoạn 2007 – 2010.</w:t>
      </w:r>
    </w:p>
    <w:p w14:paraId="6C8B3315" w14:textId="77777777" w:rsidR="00237223" w:rsidRPr="00787A89" w:rsidRDefault="00237223" w:rsidP="00237223">
      <w:pPr>
        <w:pStyle w:val="ParagraphText"/>
        <w:widowControl w:val="0"/>
        <w:spacing w:before="0" w:after="120" w:line="276" w:lineRule="auto"/>
        <w:ind w:firstLine="360"/>
        <w:rPr>
          <w:rFonts w:ascii="Times New Roman" w:hAnsi="Times New Roman"/>
          <w:color w:val="auto"/>
          <w:spacing w:val="-2"/>
          <w:sz w:val="28"/>
          <w:szCs w:val="28"/>
        </w:rPr>
      </w:pPr>
      <w:r w:rsidRPr="00787A89">
        <w:rPr>
          <w:rFonts w:ascii="Times New Roman" w:hAnsi="Times New Roman"/>
          <w:color w:val="auto"/>
          <w:sz w:val="28"/>
          <w:szCs w:val="28"/>
        </w:rPr>
        <w:t>Bên cạnh phát triển các cơ sở hạ tầng kinh tế xã hội khác, Quảng Ngãi cần đẩy mạnh đầu tư, nâng cấp hạ tầng y tế theo hướng toàn diện, chất lượng cao để hỗ trợ tăng trưởng. Quảng Ngãi cần đầu tư xây mới cũng như hoàn thiện, nâng cao năng lực hệ thống các cơ sở y tế hiện có, nâng cao chất lượng phục vụ y tế tại tất cả các cấp. Ngoài ra, tỉnh cần có cơ chế, chính sách khuyến khích khu vực tư nhân đầu tư vào lĩnh vực chăm sóc sức khỏe, khám chữa bệnh cho nhân dân.</w:t>
      </w:r>
    </w:p>
    <w:p w14:paraId="6E7290B8" w14:textId="4C84150B" w:rsidR="00952A2B" w:rsidRPr="00480897" w:rsidRDefault="00952A2B" w:rsidP="00480897">
      <w:pPr>
        <w:rPr>
          <w:b/>
          <w:bCs/>
          <w:sz w:val="32"/>
          <w:szCs w:val="32"/>
        </w:rPr>
      </w:pPr>
      <w:r w:rsidRPr="00480897">
        <w:rPr>
          <w:b/>
          <w:bCs/>
          <w:i/>
          <w:iCs/>
        </w:rPr>
        <w:t>b.</w:t>
      </w:r>
      <w:r w:rsidRPr="00480897">
        <w:rPr>
          <w:b/>
          <w:bCs/>
          <w:i/>
          <w:iCs/>
          <w:lang w:val="vi-VN"/>
        </w:rPr>
        <w:t xml:space="preserve"> </w:t>
      </w:r>
      <w:r w:rsidRPr="00480897">
        <w:rPr>
          <w:b/>
          <w:bCs/>
          <w:i/>
          <w:iCs/>
        </w:rPr>
        <w:t>Giáo dục, đào tạo</w:t>
      </w:r>
      <w:r w:rsidRPr="00480897">
        <w:t xml:space="preserve"> </w:t>
      </w:r>
      <w:r w:rsidRPr="00480897">
        <w:rPr>
          <w:b/>
          <w:bCs/>
          <w:sz w:val="32"/>
          <w:szCs w:val="32"/>
          <w:vertAlign w:val="superscript"/>
        </w:rPr>
        <w:t>(</w:t>
      </w:r>
      <w:r w:rsidRPr="00480897">
        <w:rPr>
          <w:rStyle w:val="FootnoteReference"/>
          <w:b/>
          <w:bCs/>
          <w:sz w:val="32"/>
          <w:szCs w:val="32"/>
        </w:rPr>
        <w:footnoteReference w:id="2"/>
      </w:r>
      <w:r w:rsidRPr="00480897">
        <w:rPr>
          <w:b/>
          <w:bCs/>
          <w:sz w:val="32"/>
          <w:szCs w:val="32"/>
          <w:vertAlign w:val="superscript"/>
        </w:rPr>
        <w:t>)</w:t>
      </w:r>
    </w:p>
    <w:p w14:paraId="7CECD6CF" w14:textId="77777777" w:rsidR="00237223" w:rsidRPr="00DC3802" w:rsidRDefault="00237223" w:rsidP="00237223">
      <w:pPr>
        <w:pStyle w:val="ParagraphText"/>
        <w:widowControl w:val="0"/>
        <w:spacing w:before="0" w:after="120" w:line="276" w:lineRule="auto"/>
        <w:ind w:firstLine="360"/>
        <w:rPr>
          <w:rFonts w:ascii="Times New Roman" w:hAnsi="Times New Roman"/>
          <w:color w:val="auto"/>
          <w:sz w:val="28"/>
          <w:szCs w:val="28"/>
        </w:rPr>
      </w:pPr>
      <w:r>
        <w:rPr>
          <w:rFonts w:ascii="Times New Roman" w:hAnsi="Times New Roman"/>
          <w:color w:val="auto"/>
          <w:sz w:val="28"/>
          <w:szCs w:val="28"/>
        </w:rPr>
        <w:t>Trong những năm qua, Quảng Ngãi đ</w:t>
      </w:r>
      <w:r w:rsidRPr="009C492D">
        <w:rPr>
          <w:rFonts w:ascii="Times New Roman" w:hAnsi="Times New Roman"/>
          <w:color w:val="auto"/>
          <w:sz w:val="28"/>
          <w:szCs w:val="28"/>
        </w:rPr>
        <w:t xml:space="preserve">ã tiếp </w:t>
      </w:r>
      <w:r>
        <w:rPr>
          <w:rFonts w:ascii="Times New Roman" w:hAnsi="Times New Roman"/>
          <w:color w:val="auto"/>
          <w:sz w:val="28"/>
          <w:szCs w:val="28"/>
        </w:rPr>
        <w:t xml:space="preserve">tục thực hiện chủ trương đổi mới căn bản, toàn diện giáo dục và đào tạo; củng cố kết quả phổ cập giáo dục tiểu học và trung học cơ sở; tăng cường phân luồng học sinh sau THCS và xóa mù chữ; ban hành cơ chế, chính sách hỗ trợ cho giáo dục mầm non ngoài công lập; đẩy </w:t>
      </w:r>
      <w:r w:rsidRPr="00DC3802">
        <w:rPr>
          <w:rFonts w:ascii="Times New Roman" w:hAnsi="Times New Roman"/>
          <w:color w:val="auto"/>
          <w:sz w:val="28"/>
          <w:szCs w:val="28"/>
        </w:rPr>
        <w:t xml:space="preserve">mạnh thực hiện chương trình kiên cố hóa trường, lớp học và nhà ở công vụ cho giáo viên. Năm học 2020 – 2021, toàn tỉnh có 586 trường mầm non, phổ thông đạt chuẩn quốc gia, giảm 14 trường so với năm học trước (Mầm non 213 trường, phổ thông 387 trường), với tổng số học sinh mầm non, phổ thông là 267.845 học sinh tăng 1.945 học sinh so với năm học 2019 - 2020. </w:t>
      </w:r>
    </w:p>
    <w:p w14:paraId="24F9C25B" w14:textId="77777777" w:rsidR="00237223" w:rsidRPr="00DC3802" w:rsidRDefault="00237223" w:rsidP="00237223">
      <w:pPr>
        <w:pStyle w:val="ParagraphText"/>
        <w:widowControl w:val="0"/>
        <w:spacing w:before="0" w:after="120" w:line="276" w:lineRule="auto"/>
        <w:ind w:firstLine="360"/>
        <w:rPr>
          <w:rFonts w:ascii="Times New Roman" w:hAnsi="Times New Roman"/>
          <w:color w:val="auto"/>
          <w:sz w:val="28"/>
          <w:szCs w:val="28"/>
        </w:rPr>
      </w:pPr>
      <w:r w:rsidRPr="00DC3802">
        <w:rPr>
          <w:rFonts w:ascii="Times New Roman" w:hAnsi="Times New Roman"/>
          <w:color w:val="auto"/>
          <w:sz w:val="28"/>
          <w:szCs w:val="28"/>
        </w:rPr>
        <w:t xml:space="preserve">Một số đô thị của tỉnh như: thành phố Quảng Ngãi, huyện Bình Sơn, huyện Tư </w:t>
      </w:r>
      <w:r w:rsidRPr="00DC3802">
        <w:rPr>
          <w:rFonts w:ascii="Times New Roman" w:hAnsi="Times New Roman"/>
          <w:color w:val="auto"/>
          <w:sz w:val="28"/>
          <w:szCs w:val="28"/>
        </w:rPr>
        <w:lastRenderedPageBreak/>
        <w:t xml:space="preserve">Nghĩa, thị xã Đức Phổ,… có hệ thống giáo dục phát triển tương đối toàn diện. Cơ sở vật chất của hệ thống các trường đã được đầu tư cơ bản kiên cố hoá theo hướng đạt tiêu chuẩn Quốc gia. Hiện trạng giáo dục các đô thị khác trên địa bàn tỉnh Quảng Ngãi có số lớp học ổn định, cơ sở vật chất, trang thiết bị dạy và học đáp ứng được nhu cầu dạy và học của giáo viên và học sinh. Do điều kiện còn khó khăn, số lượng và chất lượng của các trường trung học cơ sở và trung học phổ thông trên toàn tỉnh đạt chuẩn còn thấp. </w:t>
      </w:r>
    </w:p>
    <w:p w14:paraId="1CA1D9FA" w14:textId="77777777" w:rsidR="00237223" w:rsidRPr="00DC3802" w:rsidRDefault="00237223" w:rsidP="00237223">
      <w:pPr>
        <w:pStyle w:val="ParagraphText"/>
        <w:widowControl w:val="0"/>
        <w:spacing w:before="0" w:after="120" w:line="276" w:lineRule="auto"/>
        <w:ind w:firstLine="360"/>
        <w:rPr>
          <w:rFonts w:ascii="Times New Roman" w:hAnsi="Times New Roman"/>
          <w:color w:val="auto"/>
          <w:sz w:val="28"/>
          <w:szCs w:val="28"/>
        </w:rPr>
      </w:pPr>
      <w:r w:rsidRPr="00DC3802">
        <w:rPr>
          <w:rFonts w:ascii="Times New Roman" w:hAnsi="Times New Roman"/>
          <w:color w:val="auto"/>
          <w:sz w:val="28"/>
          <w:szCs w:val="28"/>
        </w:rPr>
        <w:t>Số lượng cơ sở giáo dục bậc đại học và dạy nghề chất lượng còn thiếu, do đó chỉ có số lượng thấp sinh viên học đại học lựa chọn học trong tỉnh. Số lượng người học giảm mạnh ở bậc đại học và dạy nghề là nguyên nhân khiến Quảng Ngãi còn thiếu đội ngũ lao động có trình độ và tay nghề cao.</w:t>
      </w:r>
    </w:p>
    <w:p w14:paraId="08341926" w14:textId="77777777" w:rsidR="00237223" w:rsidRPr="00DC3802" w:rsidRDefault="00237223" w:rsidP="00237223">
      <w:pPr>
        <w:pStyle w:val="ParagraphText"/>
        <w:widowControl w:val="0"/>
        <w:spacing w:before="0" w:after="120" w:line="276" w:lineRule="auto"/>
        <w:ind w:firstLine="360"/>
        <w:rPr>
          <w:rFonts w:ascii="Times New Roman" w:hAnsi="Times New Roman"/>
          <w:color w:val="auto"/>
          <w:sz w:val="28"/>
          <w:szCs w:val="28"/>
        </w:rPr>
      </w:pPr>
      <w:r w:rsidRPr="00DC3802">
        <w:rPr>
          <w:rFonts w:ascii="Times New Roman" w:hAnsi="Times New Roman"/>
          <w:color w:val="auto"/>
          <w:sz w:val="28"/>
          <w:szCs w:val="28"/>
        </w:rPr>
        <w:t>Năng lực hạn chế của giáo dục đại học: các trường đại học còn hạn chế về nguồn đầu tư, dẫn đến cơ sở vật chất còn hạn chế, chưa có nhiều chuyên ngành đào tạo đặc biệt về các lĩnh vực kỹ thuật.</w:t>
      </w:r>
    </w:p>
    <w:p w14:paraId="43440AF7" w14:textId="0C928847" w:rsidR="001F354D" w:rsidRPr="00480897" w:rsidRDefault="007012C1" w:rsidP="00480897">
      <w:pPr>
        <w:pStyle w:val="Heading3"/>
        <w:rPr>
          <w:rFonts w:cs="Times New Roman"/>
          <w:szCs w:val="28"/>
        </w:rPr>
      </w:pPr>
      <w:bookmarkStart w:id="19" w:name="_Toc101143503"/>
      <w:r w:rsidRPr="00480897">
        <w:rPr>
          <w:rFonts w:cs="Times New Roman"/>
          <w:szCs w:val="28"/>
        </w:rPr>
        <w:t xml:space="preserve">2.6. </w:t>
      </w:r>
      <w:r w:rsidR="002628FE" w:rsidRPr="00480897">
        <w:rPr>
          <w:rFonts w:cs="Times New Roman"/>
          <w:szCs w:val="28"/>
        </w:rPr>
        <w:t>Dân số và phân bố dân cư</w:t>
      </w:r>
      <w:bookmarkEnd w:id="19"/>
    </w:p>
    <w:p w14:paraId="2248D69E" w14:textId="0BCB24DE" w:rsidR="00E00FA7" w:rsidRPr="00480897" w:rsidRDefault="00E00FA7" w:rsidP="00480897">
      <w:pPr>
        <w:tabs>
          <w:tab w:val="left" w:pos="5400"/>
        </w:tabs>
        <w:rPr>
          <w:spacing w:val="-2"/>
          <w:szCs w:val="28"/>
        </w:rPr>
      </w:pPr>
      <w:r w:rsidRPr="00480897">
        <w:rPr>
          <w:spacing w:val="-2"/>
          <w:szCs w:val="28"/>
          <w:lang w:val="vi-VN"/>
        </w:rPr>
        <w:t>Tính đến</w:t>
      </w:r>
      <w:r w:rsidRPr="00480897">
        <w:rPr>
          <w:spacing w:val="-2"/>
          <w:szCs w:val="28"/>
        </w:rPr>
        <w:t xml:space="preserve"> hết năm 2020</w:t>
      </w:r>
      <w:r w:rsidRPr="00480897">
        <w:rPr>
          <w:spacing w:val="-2"/>
          <w:szCs w:val="28"/>
          <w:lang w:val="vi-VN"/>
        </w:rPr>
        <w:t xml:space="preserve"> dân số </w:t>
      </w:r>
      <w:r w:rsidR="003D7B8B" w:rsidRPr="00480897">
        <w:rPr>
          <w:spacing w:val="-2"/>
          <w:szCs w:val="28"/>
        </w:rPr>
        <w:t>toàn tỉnh đạt</w:t>
      </w:r>
      <w:r w:rsidRPr="00480897">
        <w:rPr>
          <w:spacing w:val="-2"/>
          <w:szCs w:val="28"/>
          <w:lang w:val="vi-VN"/>
        </w:rPr>
        <w:t xml:space="preserve"> </w:t>
      </w:r>
      <w:r w:rsidRPr="00480897">
        <w:rPr>
          <w:spacing w:val="-2"/>
          <w:szCs w:val="28"/>
        </w:rPr>
        <w:t>1.233.396</w:t>
      </w:r>
      <w:r w:rsidRPr="00480897">
        <w:rPr>
          <w:spacing w:val="-2"/>
          <w:szCs w:val="28"/>
          <w:lang w:val="vi-VN"/>
        </w:rPr>
        <w:t xml:space="preserve"> người, mật độ dân số </w:t>
      </w:r>
      <w:r w:rsidRPr="00480897">
        <w:rPr>
          <w:spacing w:val="-2"/>
          <w:szCs w:val="28"/>
        </w:rPr>
        <w:t xml:space="preserve">bình quân là 239,2 người/km2 cao hơn mật độ dân số trung bình của toàn khu vực Duyên hải Nam Trung Bộ là 230 </w:t>
      </w:r>
      <w:r w:rsidRPr="00480897">
        <w:rPr>
          <w:spacing w:val="-2"/>
          <w:szCs w:val="28"/>
          <w:lang w:val="vi-VN"/>
        </w:rPr>
        <w:t>người/km</w:t>
      </w:r>
      <w:r w:rsidRPr="00480897">
        <w:rPr>
          <w:spacing w:val="-2"/>
          <w:szCs w:val="28"/>
          <w:vertAlign w:val="superscript"/>
          <w:lang w:val="vi-VN"/>
        </w:rPr>
        <w:t>2</w:t>
      </w:r>
      <w:r w:rsidRPr="00480897">
        <w:rPr>
          <w:spacing w:val="-2"/>
          <w:szCs w:val="28"/>
          <w:lang w:val="vi-VN"/>
        </w:rPr>
        <w:t>. Dân cư tập trung chủ yếu là khu vực đồng bằng và hải đảo</w:t>
      </w:r>
      <w:r w:rsidRPr="00480897">
        <w:rPr>
          <w:spacing w:val="-2"/>
          <w:szCs w:val="28"/>
        </w:rPr>
        <w:t xml:space="preserve"> thưa thớt ở khu vực miền núi</w:t>
      </w:r>
      <w:r w:rsidR="00764D86" w:rsidRPr="00480897">
        <w:rPr>
          <w:spacing w:val="-2"/>
          <w:szCs w:val="28"/>
        </w:rPr>
        <w:t>.</w:t>
      </w:r>
    </w:p>
    <w:p w14:paraId="5F5E1D39" w14:textId="77777777" w:rsidR="00E00FA7" w:rsidRPr="00480897" w:rsidRDefault="00E00FA7" w:rsidP="00480897">
      <w:pPr>
        <w:tabs>
          <w:tab w:val="left" w:pos="5400"/>
        </w:tabs>
        <w:rPr>
          <w:spacing w:val="-2"/>
          <w:szCs w:val="28"/>
        </w:rPr>
      </w:pPr>
      <w:r w:rsidRPr="00480897">
        <w:rPr>
          <w:spacing w:val="-2"/>
          <w:szCs w:val="28"/>
        </w:rPr>
        <w:t>Quảng Ngãi l</w:t>
      </w:r>
      <w:r w:rsidRPr="00480897">
        <w:rPr>
          <w:spacing w:val="-2"/>
          <w:szCs w:val="28"/>
          <w:lang w:val="vi-VN"/>
        </w:rPr>
        <w:t>à tỉnh có</w:t>
      </w:r>
      <w:r w:rsidRPr="00480897">
        <w:rPr>
          <w:spacing w:val="-2"/>
          <w:szCs w:val="28"/>
        </w:rPr>
        <w:t xml:space="preserve"> vị trí địa lý thuận lợi nằm giáp các tỉnh Quảng Nam, Bình Định, Kon Tum, Gia Lai và có đường bờ biển tương đối dài là 144km, là vị trí trung tâm của cả nước, cách thủ đô </w:t>
      </w:r>
      <w:hyperlink r:id="rId11" w:tooltip="Hà Nội" w:history="1">
        <w:r w:rsidRPr="00480897">
          <w:rPr>
            <w:spacing w:val="-2"/>
            <w:szCs w:val="28"/>
          </w:rPr>
          <w:t>Hà Nội</w:t>
        </w:r>
      </w:hyperlink>
      <w:r w:rsidRPr="00480897">
        <w:rPr>
          <w:spacing w:val="-2"/>
          <w:szCs w:val="28"/>
        </w:rPr>
        <w:t> 884 km về phía Bắc và cách </w:t>
      </w:r>
      <w:hyperlink r:id="rId12" w:tooltip="Thành phố Hồ Chí Minh" w:history="1">
        <w:r w:rsidRPr="00480897">
          <w:rPr>
            <w:spacing w:val="-2"/>
            <w:szCs w:val="28"/>
          </w:rPr>
          <w:t>Thành phố Hồ Chí Minh</w:t>
        </w:r>
      </w:hyperlink>
      <w:r w:rsidRPr="00480897">
        <w:rPr>
          <w:spacing w:val="-2"/>
          <w:szCs w:val="28"/>
        </w:rPr>
        <w:t> 836 km về phía Nam theo đường </w:t>
      </w:r>
      <w:hyperlink r:id="rId13" w:tooltip="Quốc lộ 1A" w:history="1">
        <w:r w:rsidRPr="00480897">
          <w:rPr>
            <w:spacing w:val="-2"/>
            <w:szCs w:val="28"/>
          </w:rPr>
          <w:t>Quốc lộ 1A</w:t>
        </w:r>
      </w:hyperlink>
      <w:r w:rsidRPr="00480897">
        <w:rPr>
          <w:spacing w:val="-2"/>
          <w:szCs w:val="28"/>
        </w:rPr>
        <w:t>. Quảng Ngãi có lợi thế phát triển ngành khai thác nguồn lợi thủy sản và du lịch, ngoài ra ý nghĩa chiến lược về đường hàng hải quốc tế, có hệ thống cảng biển là đầu mối tiếp cận với các nước Đông Nam Á, tuy nhiên với địa hình không bẳng phẳng bao gồm núi, đồi, đồng bằng nhỏ và các đồi cát, dải cát chạy vòng theo bờ biển khó khăn trong việc xây cất nhà cửa và định cư do vậy mật độ dân số chưa cao.</w:t>
      </w:r>
    </w:p>
    <w:p w14:paraId="38940BE5" w14:textId="77777777" w:rsidR="00E00FA7" w:rsidRPr="00480897" w:rsidRDefault="00E00FA7" w:rsidP="00480897">
      <w:pPr>
        <w:tabs>
          <w:tab w:val="left" w:pos="5400"/>
        </w:tabs>
        <w:jc w:val="center"/>
        <w:rPr>
          <w:b/>
          <w:bCs/>
          <w:szCs w:val="28"/>
        </w:rPr>
      </w:pPr>
      <w:r w:rsidRPr="00480897">
        <w:rPr>
          <w:b/>
          <w:bCs/>
          <w:szCs w:val="28"/>
          <w:lang w:val="vi-VN"/>
        </w:rPr>
        <w:t>B</w:t>
      </w:r>
      <w:r w:rsidRPr="00480897">
        <w:rPr>
          <w:b/>
          <w:bCs/>
          <w:szCs w:val="28"/>
        </w:rPr>
        <w:t>ảng 1.3</w:t>
      </w:r>
      <w:r w:rsidRPr="00480897">
        <w:rPr>
          <w:b/>
          <w:bCs/>
          <w:szCs w:val="28"/>
          <w:lang w:val="vi-VN"/>
        </w:rPr>
        <w:t xml:space="preserve"> : </w:t>
      </w:r>
      <w:r w:rsidRPr="00480897">
        <w:rPr>
          <w:b/>
          <w:bCs/>
          <w:szCs w:val="28"/>
        </w:rPr>
        <w:t>Phân bố dân cư trên địa bàn tỉnh Quảng Ngãi</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308"/>
        <w:gridCol w:w="1484"/>
        <w:gridCol w:w="2088"/>
        <w:gridCol w:w="1788"/>
      </w:tblGrid>
      <w:tr w:rsidR="003D7B8B" w:rsidRPr="00480897" w14:paraId="30AF8C7C" w14:textId="77777777" w:rsidTr="003D7B8B">
        <w:trPr>
          <w:trHeight w:val="200"/>
          <w:jc w:val="center"/>
        </w:trPr>
        <w:tc>
          <w:tcPr>
            <w:tcW w:w="683" w:type="dxa"/>
            <w:vAlign w:val="center"/>
          </w:tcPr>
          <w:p w14:paraId="5C737B9E" w14:textId="5932F19F" w:rsidR="003D7B8B" w:rsidRPr="00480897" w:rsidRDefault="003D7B8B" w:rsidP="00480897">
            <w:pPr>
              <w:spacing w:before="0" w:after="0" w:line="240" w:lineRule="auto"/>
              <w:ind w:firstLine="0"/>
              <w:jc w:val="center"/>
              <w:rPr>
                <w:rFonts w:eastAsia="Times New Roman" w:cs="Times New Roman"/>
                <w:b/>
                <w:bCs/>
                <w:color w:val="000000"/>
                <w:sz w:val="24"/>
                <w:szCs w:val="24"/>
              </w:rPr>
            </w:pPr>
            <w:r w:rsidRPr="00480897">
              <w:rPr>
                <w:rFonts w:eastAsia="Times New Roman" w:cs="Times New Roman"/>
                <w:b/>
                <w:bCs/>
                <w:color w:val="000000"/>
                <w:sz w:val="24"/>
                <w:szCs w:val="24"/>
              </w:rPr>
              <w:t>STT</w:t>
            </w:r>
          </w:p>
        </w:tc>
        <w:tc>
          <w:tcPr>
            <w:tcW w:w="3308" w:type="dxa"/>
            <w:vAlign w:val="center"/>
          </w:tcPr>
          <w:p w14:paraId="018E988E" w14:textId="71208678" w:rsidR="003D7B8B" w:rsidRPr="00480897" w:rsidRDefault="003D7B8B" w:rsidP="00480897">
            <w:pPr>
              <w:spacing w:before="0" w:after="0" w:line="240" w:lineRule="auto"/>
              <w:ind w:firstLine="0"/>
              <w:jc w:val="center"/>
              <w:rPr>
                <w:rFonts w:eastAsia="Times New Roman" w:cs="Times New Roman"/>
                <w:b/>
                <w:bCs/>
                <w:color w:val="000000"/>
                <w:sz w:val="24"/>
                <w:szCs w:val="24"/>
              </w:rPr>
            </w:pPr>
            <w:r w:rsidRPr="00480897">
              <w:rPr>
                <w:rFonts w:eastAsia="Times New Roman" w:cs="Times New Roman"/>
                <w:b/>
                <w:bCs/>
                <w:color w:val="000000"/>
                <w:sz w:val="24"/>
                <w:szCs w:val="24"/>
              </w:rPr>
              <w:t>Đơn vị hành chính</w:t>
            </w:r>
          </w:p>
        </w:tc>
        <w:tc>
          <w:tcPr>
            <w:tcW w:w="1484" w:type="dxa"/>
            <w:shd w:val="clear" w:color="auto" w:fill="auto"/>
            <w:noWrap/>
            <w:vAlign w:val="center"/>
            <w:hideMark/>
          </w:tcPr>
          <w:p w14:paraId="567F3AEE" w14:textId="77777777" w:rsidR="003D7B8B" w:rsidRPr="00480897" w:rsidRDefault="003D7B8B" w:rsidP="00480897">
            <w:pPr>
              <w:spacing w:before="0" w:after="0" w:line="240" w:lineRule="auto"/>
              <w:ind w:firstLine="0"/>
              <w:jc w:val="center"/>
              <w:rPr>
                <w:rFonts w:eastAsia="Times New Roman" w:cs="Times New Roman"/>
                <w:b/>
                <w:bCs/>
                <w:color w:val="000000"/>
                <w:sz w:val="24"/>
                <w:szCs w:val="24"/>
              </w:rPr>
            </w:pPr>
            <w:r w:rsidRPr="00480897">
              <w:rPr>
                <w:rFonts w:eastAsia="Times New Roman" w:cs="Times New Roman"/>
                <w:b/>
                <w:bCs/>
                <w:color w:val="000000"/>
                <w:sz w:val="24"/>
                <w:szCs w:val="24"/>
              </w:rPr>
              <w:t>Diện tích</w:t>
            </w:r>
          </w:p>
          <w:p w14:paraId="6A0490E7" w14:textId="77777777" w:rsidR="003D7B8B" w:rsidRPr="00480897" w:rsidRDefault="003D7B8B" w:rsidP="00480897">
            <w:pPr>
              <w:spacing w:before="0" w:after="0" w:line="240" w:lineRule="auto"/>
              <w:ind w:firstLine="0"/>
              <w:jc w:val="center"/>
              <w:rPr>
                <w:rFonts w:eastAsia="Times New Roman" w:cs="Times New Roman"/>
                <w:b/>
                <w:bCs/>
                <w:color w:val="000000"/>
                <w:sz w:val="24"/>
                <w:szCs w:val="24"/>
              </w:rPr>
            </w:pPr>
            <w:r w:rsidRPr="00480897">
              <w:rPr>
                <w:rFonts w:eastAsia="Times New Roman" w:cs="Times New Roman"/>
                <w:b/>
                <w:bCs/>
                <w:color w:val="000000"/>
                <w:sz w:val="24"/>
                <w:szCs w:val="24"/>
              </w:rPr>
              <w:t>(Km</w:t>
            </w:r>
            <w:r w:rsidRPr="00480897">
              <w:rPr>
                <w:rFonts w:eastAsia="Times New Roman" w:cs="Times New Roman"/>
                <w:b/>
                <w:bCs/>
                <w:color w:val="000000"/>
                <w:sz w:val="24"/>
                <w:szCs w:val="24"/>
                <w:vertAlign w:val="superscript"/>
              </w:rPr>
              <w:t>2</w:t>
            </w:r>
            <w:r w:rsidRPr="00480897">
              <w:rPr>
                <w:rFonts w:eastAsia="Times New Roman" w:cs="Times New Roman"/>
                <w:b/>
                <w:bCs/>
                <w:color w:val="000000"/>
                <w:sz w:val="24"/>
                <w:szCs w:val="24"/>
              </w:rPr>
              <w:t>)</w:t>
            </w:r>
          </w:p>
        </w:tc>
        <w:tc>
          <w:tcPr>
            <w:tcW w:w="2088" w:type="dxa"/>
            <w:shd w:val="clear" w:color="auto" w:fill="auto"/>
            <w:noWrap/>
            <w:vAlign w:val="center"/>
            <w:hideMark/>
          </w:tcPr>
          <w:p w14:paraId="18C26C6B" w14:textId="2E8AB719" w:rsidR="003D7B8B" w:rsidRPr="00480897" w:rsidRDefault="003D7B8B" w:rsidP="00480897">
            <w:pPr>
              <w:spacing w:before="0" w:after="0" w:line="240" w:lineRule="auto"/>
              <w:ind w:firstLine="0"/>
              <w:jc w:val="center"/>
              <w:rPr>
                <w:rFonts w:eastAsia="Times New Roman" w:cs="Times New Roman"/>
                <w:b/>
                <w:bCs/>
                <w:color w:val="000000"/>
                <w:sz w:val="24"/>
                <w:szCs w:val="24"/>
              </w:rPr>
            </w:pPr>
            <w:r w:rsidRPr="00480897">
              <w:rPr>
                <w:rFonts w:eastAsia="Times New Roman" w:cs="Times New Roman"/>
                <w:b/>
                <w:bCs/>
                <w:color w:val="000000"/>
                <w:sz w:val="24"/>
                <w:szCs w:val="24"/>
              </w:rPr>
              <w:t>Dân số trung bình (Người)</w:t>
            </w:r>
          </w:p>
        </w:tc>
        <w:tc>
          <w:tcPr>
            <w:tcW w:w="1788" w:type="dxa"/>
            <w:shd w:val="clear" w:color="auto" w:fill="auto"/>
            <w:noWrap/>
            <w:vAlign w:val="center"/>
            <w:hideMark/>
          </w:tcPr>
          <w:p w14:paraId="75C60DC6" w14:textId="77777777" w:rsidR="003D7B8B" w:rsidRPr="00480897" w:rsidRDefault="003D7B8B" w:rsidP="00480897">
            <w:pPr>
              <w:spacing w:before="0" w:after="0" w:line="240" w:lineRule="auto"/>
              <w:ind w:firstLine="0"/>
              <w:jc w:val="center"/>
              <w:rPr>
                <w:rFonts w:eastAsia="Times New Roman" w:cs="Times New Roman"/>
                <w:b/>
                <w:bCs/>
                <w:color w:val="000000"/>
                <w:sz w:val="24"/>
                <w:szCs w:val="24"/>
              </w:rPr>
            </w:pPr>
            <w:r w:rsidRPr="00480897">
              <w:rPr>
                <w:rFonts w:eastAsia="Times New Roman" w:cs="Times New Roman"/>
                <w:b/>
                <w:bCs/>
                <w:color w:val="000000"/>
                <w:sz w:val="24"/>
                <w:szCs w:val="24"/>
              </w:rPr>
              <w:t>Mật độ dân số</w:t>
            </w:r>
          </w:p>
          <w:p w14:paraId="4A0B5B04" w14:textId="620BAA94" w:rsidR="003D7B8B" w:rsidRPr="00480897" w:rsidRDefault="003D7B8B" w:rsidP="00480897">
            <w:pPr>
              <w:spacing w:before="0" w:after="0" w:line="240" w:lineRule="auto"/>
              <w:ind w:firstLine="0"/>
              <w:jc w:val="center"/>
              <w:rPr>
                <w:rFonts w:eastAsia="Times New Roman" w:cs="Times New Roman"/>
                <w:b/>
                <w:bCs/>
                <w:color w:val="000000"/>
                <w:sz w:val="24"/>
                <w:szCs w:val="24"/>
              </w:rPr>
            </w:pPr>
            <w:r w:rsidRPr="00480897">
              <w:rPr>
                <w:rFonts w:eastAsia="Times New Roman" w:cs="Times New Roman"/>
                <w:b/>
                <w:bCs/>
                <w:color w:val="000000"/>
                <w:sz w:val="24"/>
                <w:szCs w:val="24"/>
              </w:rPr>
              <w:t>(Người/Km</w:t>
            </w:r>
            <w:r w:rsidRPr="00480897">
              <w:rPr>
                <w:rFonts w:eastAsia="Times New Roman" w:cs="Times New Roman"/>
                <w:b/>
                <w:bCs/>
                <w:color w:val="000000"/>
                <w:sz w:val="24"/>
                <w:szCs w:val="24"/>
                <w:vertAlign w:val="superscript"/>
              </w:rPr>
              <w:t>2</w:t>
            </w:r>
            <w:r w:rsidRPr="00480897">
              <w:rPr>
                <w:rFonts w:eastAsia="Times New Roman" w:cs="Times New Roman"/>
                <w:b/>
                <w:bCs/>
                <w:color w:val="000000"/>
                <w:sz w:val="24"/>
                <w:szCs w:val="24"/>
              </w:rPr>
              <w:t>)</w:t>
            </w:r>
          </w:p>
        </w:tc>
      </w:tr>
      <w:tr w:rsidR="003D7B8B" w:rsidRPr="00480897" w14:paraId="78074226" w14:textId="77777777" w:rsidTr="003D7B8B">
        <w:trPr>
          <w:trHeight w:val="250"/>
          <w:jc w:val="center"/>
        </w:trPr>
        <w:tc>
          <w:tcPr>
            <w:tcW w:w="683" w:type="dxa"/>
            <w:vAlign w:val="center"/>
          </w:tcPr>
          <w:p w14:paraId="5ED0C6B9" w14:textId="5F70FAD4" w:rsidR="003D7B8B" w:rsidRPr="00480897" w:rsidRDefault="003D7B8B" w:rsidP="00480897">
            <w:pPr>
              <w:spacing w:before="0" w:after="0" w:line="240" w:lineRule="auto"/>
              <w:ind w:left="-472" w:right="-501" w:firstLine="0"/>
              <w:jc w:val="center"/>
              <w:rPr>
                <w:rFonts w:eastAsia="Times New Roman" w:cs="Times New Roman"/>
                <w:bCs/>
                <w:color w:val="000000"/>
                <w:sz w:val="24"/>
                <w:szCs w:val="24"/>
              </w:rPr>
            </w:pPr>
            <w:r w:rsidRPr="00480897">
              <w:rPr>
                <w:rFonts w:eastAsia="Times New Roman" w:cs="Times New Roman"/>
                <w:bCs/>
                <w:color w:val="000000"/>
                <w:sz w:val="24"/>
                <w:szCs w:val="24"/>
              </w:rPr>
              <w:t>1</w:t>
            </w:r>
          </w:p>
        </w:tc>
        <w:tc>
          <w:tcPr>
            <w:tcW w:w="3308" w:type="dxa"/>
            <w:shd w:val="clear" w:color="auto" w:fill="auto"/>
            <w:noWrap/>
            <w:vAlign w:val="center"/>
            <w:hideMark/>
          </w:tcPr>
          <w:p w14:paraId="0A649FD8" w14:textId="77777777" w:rsidR="003D7B8B" w:rsidRPr="00480897" w:rsidRDefault="003D7B8B" w:rsidP="00480897">
            <w:pPr>
              <w:spacing w:before="0" w:after="0" w:line="240" w:lineRule="auto"/>
              <w:ind w:firstLine="0"/>
              <w:rPr>
                <w:rFonts w:eastAsia="Times New Roman" w:cs="Times New Roman"/>
                <w:color w:val="000000"/>
                <w:sz w:val="24"/>
                <w:szCs w:val="24"/>
              </w:rPr>
            </w:pPr>
            <w:r w:rsidRPr="00480897">
              <w:rPr>
                <w:rFonts w:eastAsia="Times New Roman" w:cs="Times New Roman"/>
                <w:color w:val="000000"/>
                <w:sz w:val="24"/>
                <w:szCs w:val="24"/>
              </w:rPr>
              <w:t>Thành phố Quảng Ngãi</w:t>
            </w:r>
          </w:p>
        </w:tc>
        <w:tc>
          <w:tcPr>
            <w:tcW w:w="1484" w:type="dxa"/>
            <w:shd w:val="clear" w:color="auto" w:fill="auto"/>
            <w:noWrap/>
            <w:vAlign w:val="center"/>
            <w:hideMark/>
          </w:tcPr>
          <w:p w14:paraId="5154E5E1"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157,26</w:t>
            </w:r>
          </w:p>
        </w:tc>
        <w:tc>
          <w:tcPr>
            <w:tcW w:w="2088" w:type="dxa"/>
            <w:shd w:val="clear" w:color="auto" w:fill="auto"/>
            <w:noWrap/>
            <w:vAlign w:val="center"/>
            <w:hideMark/>
          </w:tcPr>
          <w:p w14:paraId="4103BC5C"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261.736</w:t>
            </w:r>
          </w:p>
        </w:tc>
        <w:tc>
          <w:tcPr>
            <w:tcW w:w="1788" w:type="dxa"/>
            <w:shd w:val="clear" w:color="auto" w:fill="auto"/>
            <w:noWrap/>
            <w:vAlign w:val="center"/>
            <w:hideMark/>
          </w:tcPr>
          <w:p w14:paraId="475DE42C"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1.664,3</w:t>
            </w:r>
          </w:p>
        </w:tc>
      </w:tr>
      <w:tr w:rsidR="003D7B8B" w:rsidRPr="00480897" w14:paraId="2F8B59A7" w14:textId="77777777" w:rsidTr="003D7B8B">
        <w:trPr>
          <w:trHeight w:val="250"/>
          <w:jc w:val="center"/>
        </w:trPr>
        <w:tc>
          <w:tcPr>
            <w:tcW w:w="683" w:type="dxa"/>
            <w:vAlign w:val="center"/>
          </w:tcPr>
          <w:p w14:paraId="4981A7A9" w14:textId="7B229070" w:rsidR="003D7B8B" w:rsidRPr="00480897" w:rsidRDefault="003D7B8B" w:rsidP="00480897">
            <w:pPr>
              <w:spacing w:before="0" w:after="0" w:line="240" w:lineRule="auto"/>
              <w:ind w:left="-472" w:right="-501" w:firstLine="0"/>
              <w:jc w:val="center"/>
              <w:rPr>
                <w:rFonts w:eastAsia="Times New Roman" w:cs="Times New Roman"/>
                <w:color w:val="000000"/>
                <w:sz w:val="24"/>
                <w:szCs w:val="24"/>
              </w:rPr>
            </w:pPr>
            <w:r w:rsidRPr="00480897">
              <w:rPr>
                <w:rFonts w:eastAsia="Times New Roman" w:cs="Times New Roman"/>
                <w:color w:val="000000"/>
                <w:sz w:val="24"/>
                <w:szCs w:val="24"/>
              </w:rPr>
              <w:t>2</w:t>
            </w:r>
          </w:p>
        </w:tc>
        <w:tc>
          <w:tcPr>
            <w:tcW w:w="3308" w:type="dxa"/>
            <w:shd w:val="clear" w:color="auto" w:fill="auto"/>
            <w:noWrap/>
            <w:vAlign w:val="center"/>
            <w:hideMark/>
          </w:tcPr>
          <w:p w14:paraId="0E09E1FA" w14:textId="77777777" w:rsidR="003D7B8B" w:rsidRPr="00480897" w:rsidRDefault="003D7B8B" w:rsidP="00480897">
            <w:pPr>
              <w:spacing w:before="0" w:after="0" w:line="240" w:lineRule="auto"/>
              <w:ind w:firstLine="0"/>
              <w:rPr>
                <w:rFonts w:eastAsia="Times New Roman" w:cs="Times New Roman"/>
                <w:color w:val="000000"/>
                <w:sz w:val="24"/>
                <w:szCs w:val="24"/>
              </w:rPr>
            </w:pPr>
            <w:r w:rsidRPr="00480897">
              <w:rPr>
                <w:rFonts w:eastAsia="Times New Roman" w:cs="Times New Roman"/>
                <w:color w:val="000000"/>
                <w:sz w:val="24"/>
                <w:szCs w:val="24"/>
              </w:rPr>
              <w:t>Huyện Bình Sơn</w:t>
            </w:r>
          </w:p>
        </w:tc>
        <w:tc>
          <w:tcPr>
            <w:tcW w:w="1484" w:type="dxa"/>
            <w:shd w:val="clear" w:color="auto" w:fill="auto"/>
            <w:noWrap/>
            <w:vAlign w:val="center"/>
            <w:hideMark/>
          </w:tcPr>
          <w:p w14:paraId="2C2EF6A8"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467,41</w:t>
            </w:r>
          </w:p>
        </w:tc>
        <w:tc>
          <w:tcPr>
            <w:tcW w:w="2088" w:type="dxa"/>
            <w:shd w:val="clear" w:color="auto" w:fill="auto"/>
            <w:noWrap/>
            <w:vAlign w:val="center"/>
            <w:hideMark/>
          </w:tcPr>
          <w:p w14:paraId="20B965C6"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181.170</w:t>
            </w:r>
          </w:p>
        </w:tc>
        <w:tc>
          <w:tcPr>
            <w:tcW w:w="1788" w:type="dxa"/>
            <w:shd w:val="clear" w:color="auto" w:fill="auto"/>
            <w:noWrap/>
            <w:vAlign w:val="center"/>
            <w:hideMark/>
          </w:tcPr>
          <w:p w14:paraId="03820F23"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387,6</w:t>
            </w:r>
          </w:p>
        </w:tc>
      </w:tr>
      <w:tr w:rsidR="003D7B8B" w:rsidRPr="00480897" w14:paraId="26A1223F" w14:textId="77777777" w:rsidTr="003D7B8B">
        <w:trPr>
          <w:trHeight w:val="250"/>
          <w:jc w:val="center"/>
        </w:trPr>
        <w:tc>
          <w:tcPr>
            <w:tcW w:w="683" w:type="dxa"/>
            <w:vAlign w:val="center"/>
          </w:tcPr>
          <w:p w14:paraId="0FFB2E64" w14:textId="03AACE93" w:rsidR="003D7B8B" w:rsidRPr="00480897" w:rsidRDefault="003D7B8B" w:rsidP="00480897">
            <w:pPr>
              <w:spacing w:before="0" w:after="0" w:line="240" w:lineRule="auto"/>
              <w:ind w:left="-472" w:right="-501" w:firstLine="0"/>
              <w:jc w:val="center"/>
              <w:rPr>
                <w:rFonts w:eastAsia="Times New Roman" w:cs="Times New Roman"/>
                <w:color w:val="000000"/>
                <w:sz w:val="24"/>
                <w:szCs w:val="24"/>
              </w:rPr>
            </w:pPr>
            <w:r w:rsidRPr="00480897">
              <w:rPr>
                <w:rFonts w:eastAsia="Times New Roman" w:cs="Times New Roman"/>
                <w:color w:val="000000"/>
                <w:sz w:val="24"/>
                <w:szCs w:val="24"/>
              </w:rPr>
              <w:t>3</w:t>
            </w:r>
          </w:p>
        </w:tc>
        <w:tc>
          <w:tcPr>
            <w:tcW w:w="3308" w:type="dxa"/>
            <w:shd w:val="clear" w:color="auto" w:fill="auto"/>
            <w:noWrap/>
            <w:vAlign w:val="center"/>
            <w:hideMark/>
          </w:tcPr>
          <w:p w14:paraId="322F7A2F" w14:textId="77777777" w:rsidR="003D7B8B" w:rsidRPr="00480897" w:rsidRDefault="003D7B8B" w:rsidP="00480897">
            <w:pPr>
              <w:spacing w:before="0" w:after="0" w:line="240" w:lineRule="auto"/>
              <w:ind w:firstLine="0"/>
              <w:rPr>
                <w:rFonts w:eastAsia="Times New Roman" w:cs="Times New Roman"/>
                <w:color w:val="000000"/>
                <w:sz w:val="24"/>
                <w:szCs w:val="24"/>
              </w:rPr>
            </w:pPr>
            <w:r w:rsidRPr="00480897">
              <w:rPr>
                <w:rFonts w:eastAsia="Times New Roman" w:cs="Times New Roman"/>
                <w:color w:val="000000"/>
                <w:sz w:val="24"/>
                <w:szCs w:val="24"/>
              </w:rPr>
              <w:t>Huyện Sơn Tịnh</w:t>
            </w:r>
          </w:p>
        </w:tc>
        <w:tc>
          <w:tcPr>
            <w:tcW w:w="1484" w:type="dxa"/>
            <w:shd w:val="clear" w:color="auto" w:fill="auto"/>
            <w:noWrap/>
            <w:vAlign w:val="center"/>
            <w:hideMark/>
          </w:tcPr>
          <w:p w14:paraId="626F3E54"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244,13</w:t>
            </w:r>
          </w:p>
        </w:tc>
        <w:tc>
          <w:tcPr>
            <w:tcW w:w="2088" w:type="dxa"/>
            <w:shd w:val="clear" w:color="auto" w:fill="auto"/>
            <w:noWrap/>
            <w:vAlign w:val="center"/>
            <w:hideMark/>
          </w:tcPr>
          <w:p w14:paraId="60B713E0"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95.938</w:t>
            </w:r>
          </w:p>
        </w:tc>
        <w:tc>
          <w:tcPr>
            <w:tcW w:w="1788" w:type="dxa"/>
            <w:shd w:val="clear" w:color="auto" w:fill="auto"/>
            <w:noWrap/>
            <w:vAlign w:val="center"/>
            <w:hideMark/>
          </w:tcPr>
          <w:p w14:paraId="6A825FC6"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393,0</w:t>
            </w:r>
          </w:p>
        </w:tc>
      </w:tr>
      <w:tr w:rsidR="003D7B8B" w:rsidRPr="00480897" w14:paraId="4A952800" w14:textId="77777777" w:rsidTr="003D7B8B">
        <w:trPr>
          <w:trHeight w:val="250"/>
          <w:jc w:val="center"/>
        </w:trPr>
        <w:tc>
          <w:tcPr>
            <w:tcW w:w="683" w:type="dxa"/>
            <w:vAlign w:val="center"/>
          </w:tcPr>
          <w:p w14:paraId="0EAB9345" w14:textId="4D5A453C" w:rsidR="003D7B8B" w:rsidRPr="00480897" w:rsidRDefault="003D7B8B" w:rsidP="00480897">
            <w:pPr>
              <w:spacing w:before="0" w:after="0" w:line="240" w:lineRule="auto"/>
              <w:ind w:left="-472" w:right="-501" w:firstLine="0"/>
              <w:jc w:val="center"/>
              <w:rPr>
                <w:rFonts w:eastAsia="Times New Roman" w:cs="Times New Roman"/>
                <w:color w:val="000000"/>
                <w:sz w:val="24"/>
                <w:szCs w:val="24"/>
              </w:rPr>
            </w:pPr>
            <w:r w:rsidRPr="00480897">
              <w:rPr>
                <w:rFonts w:eastAsia="Times New Roman" w:cs="Times New Roman"/>
                <w:color w:val="000000"/>
                <w:sz w:val="24"/>
                <w:szCs w:val="24"/>
              </w:rPr>
              <w:t>4</w:t>
            </w:r>
          </w:p>
        </w:tc>
        <w:tc>
          <w:tcPr>
            <w:tcW w:w="3308" w:type="dxa"/>
            <w:shd w:val="clear" w:color="auto" w:fill="auto"/>
            <w:noWrap/>
            <w:vAlign w:val="center"/>
            <w:hideMark/>
          </w:tcPr>
          <w:p w14:paraId="673D835F" w14:textId="77777777" w:rsidR="003D7B8B" w:rsidRPr="00480897" w:rsidRDefault="003D7B8B" w:rsidP="00480897">
            <w:pPr>
              <w:spacing w:before="0" w:after="0" w:line="240" w:lineRule="auto"/>
              <w:ind w:firstLine="0"/>
              <w:rPr>
                <w:rFonts w:eastAsia="Times New Roman" w:cs="Times New Roman"/>
                <w:color w:val="000000"/>
                <w:sz w:val="24"/>
                <w:szCs w:val="24"/>
              </w:rPr>
            </w:pPr>
            <w:r w:rsidRPr="00480897">
              <w:rPr>
                <w:rFonts w:eastAsia="Times New Roman" w:cs="Times New Roman"/>
                <w:color w:val="000000"/>
                <w:sz w:val="24"/>
                <w:szCs w:val="24"/>
              </w:rPr>
              <w:t>Huyện Tư Nghĩa</w:t>
            </w:r>
          </w:p>
        </w:tc>
        <w:tc>
          <w:tcPr>
            <w:tcW w:w="1484" w:type="dxa"/>
            <w:shd w:val="clear" w:color="auto" w:fill="auto"/>
            <w:noWrap/>
            <w:vAlign w:val="center"/>
            <w:hideMark/>
          </w:tcPr>
          <w:p w14:paraId="3DE5D464"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205,50</w:t>
            </w:r>
          </w:p>
        </w:tc>
        <w:tc>
          <w:tcPr>
            <w:tcW w:w="2088" w:type="dxa"/>
            <w:shd w:val="clear" w:color="auto" w:fill="auto"/>
            <w:noWrap/>
            <w:vAlign w:val="center"/>
            <w:hideMark/>
          </w:tcPr>
          <w:p w14:paraId="3511C3FD"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128.759</w:t>
            </w:r>
          </w:p>
        </w:tc>
        <w:tc>
          <w:tcPr>
            <w:tcW w:w="1788" w:type="dxa"/>
            <w:shd w:val="clear" w:color="auto" w:fill="auto"/>
            <w:noWrap/>
            <w:vAlign w:val="center"/>
            <w:hideMark/>
          </w:tcPr>
          <w:p w14:paraId="05989B94"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626,6</w:t>
            </w:r>
          </w:p>
        </w:tc>
      </w:tr>
      <w:tr w:rsidR="003D7B8B" w:rsidRPr="00480897" w14:paraId="40E28D4F" w14:textId="77777777" w:rsidTr="003D7B8B">
        <w:trPr>
          <w:trHeight w:val="250"/>
          <w:jc w:val="center"/>
        </w:trPr>
        <w:tc>
          <w:tcPr>
            <w:tcW w:w="683" w:type="dxa"/>
            <w:vAlign w:val="center"/>
          </w:tcPr>
          <w:p w14:paraId="572C5A6C" w14:textId="0D22B7A1" w:rsidR="003D7B8B" w:rsidRPr="00480897" w:rsidRDefault="003D7B8B" w:rsidP="00480897">
            <w:pPr>
              <w:spacing w:before="0" w:after="0" w:line="240" w:lineRule="auto"/>
              <w:ind w:left="-472" w:right="-501" w:firstLine="0"/>
              <w:jc w:val="center"/>
              <w:rPr>
                <w:rFonts w:eastAsia="Times New Roman" w:cs="Times New Roman"/>
                <w:color w:val="000000"/>
                <w:sz w:val="24"/>
                <w:szCs w:val="24"/>
              </w:rPr>
            </w:pPr>
            <w:r w:rsidRPr="00480897">
              <w:rPr>
                <w:rFonts w:eastAsia="Times New Roman" w:cs="Times New Roman"/>
                <w:color w:val="000000"/>
                <w:sz w:val="24"/>
                <w:szCs w:val="24"/>
              </w:rPr>
              <w:t>5</w:t>
            </w:r>
          </w:p>
        </w:tc>
        <w:tc>
          <w:tcPr>
            <w:tcW w:w="3308" w:type="dxa"/>
            <w:shd w:val="clear" w:color="auto" w:fill="auto"/>
            <w:noWrap/>
            <w:vAlign w:val="center"/>
            <w:hideMark/>
          </w:tcPr>
          <w:p w14:paraId="5B95B394" w14:textId="77777777" w:rsidR="003D7B8B" w:rsidRPr="00480897" w:rsidRDefault="003D7B8B" w:rsidP="00480897">
            <w:pPr>
              <w:spacing w:before="0" w:after="0" w:line="240" w:lineRule="auto"/>
              <w:ind w:firstLine="0"/>
              <w:rPr>
                <w:rFonts w:eastAsia="Times New Roman" w:cs="Times New Roman"/>
                <w:color w:val="000000"/>
                <w:sz w:val="24"/>
                <w:szCs w:val="24"/>
              </w:rPr>
            </w:pPr>
            <w:r w:rsidRPr="00480897">
              <w:rPr>
                <w:rFonts w:eastAsia="Times New Roman" w:cs="Times New Roman"/>
                <w:color w:val="000000"/>
                <w:sz w:val="24"/>
                <w:szCs w:val="24"/>
              </w:rPr>
              <w:t>Huyện Nghĩa Hành</w:t>
            </w:r>
          </w:p>
        </w:tc>
        <w:tc>
          <w:tcPr>
            <w:tcW w:w="1484" w:type="dxa"/>
            <w:shd w:val="clear" w:color="auto" w:fill="auto"/>
            <w:noWrap/>
            <w:vAlign w:val="center"/>
            <w:hideMark/>
          </w:tcPr>
          <w:p w14:paraId="19172682"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234,58</w:t>
            </w:r>
          </w:p>
        </w:tc>
        <w:tc>
          <w:tcPr>
            <w:tcW w:w="2088" w:type="dxa"/>
            <w:shd w:val="clear" w:color="auto" w:fill="auto"/>
            <w:noWrap/>
            <w:vAlign w:val="center"/>
            <w:hideMark/>
          </w:tcPr>
          <w:p w14:paraId="282D18BA"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82.325</w:t>
            </w:r>
          </w:p>
        </w:tc>
        <w:tc>
          <w:tcPr>
            <w:tcW w:w="1788" w:type="dxa"/>
            <w:shd w:val="clear" w:color="auto" w:fill="auto"/>
            <w:noWrap/>
            <w:vAlign w:val="center"/>
            <w:hideMark/>
          </w:tcPr>
          <w:p w14:paraId="651A66B1"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350,9</w:t>
            </w:r>
          </w:p>
        </w:tc>
      </w:tr>
      <w:tr w:rsidR="003D7B8B" w:rsidRPr="00480897" w14:paraId="65D94A03" w14:textId="77777777" w:rsidTr="003D7B8B">
        <w:trPr>
          <w:trHeight w:val="250"/>
          <w:jc w:val="center"/>
        </w:trPr>
        <w:tc>
          <w:tcPr>
            <w:tcW w:w="683" w:type="dxa"/>
            <w:vAlign w:val="center"/>
          </w:tcPr>
          <w:p w14:paraId="4E53F6F3" w14:textId="6B0D16B5" w:rsidR="003D7B8B" w:rsidRPr="00480897" w:rsidRDefault="003D7B8B" w:rsidP="00480897">
            <w:pPr>
              <w:spacing w:before="0" w:after="0" w:line="240" w:lineRule="auto"/>
              <w:ind w:left="-472" w:right="-501" w:firstLine="0"/>
              <w:jc w:val="center"/>
              <w:rPr>
                <w:rFonts w:eastAsia="Times New Roman" w:cs="Times New Roman"/>
                <w:color w:val="000000"/>
                <w:sz w:val="24"/>
                <w:szCs w:val="24"/>
              </w:rPr>
            </w:pPr>
            <w:r w:rsidRPr="00480897">
              <w:rPr>
                <w:rFonts w:eastAsia="Times New Roman" w:cs="Times New Roman"/>
                <w:color w:val="000000"/>
                <w:sz w:val="24"/>
                <w:szCs w:val="24"/>
              </w:rPr>
              <w:t>6</w:t>
            </w:r>
          </w:p>
        </w:tc>
        <w:tc>
          <w:tcPr>
            <w:tcW w:w="3308" w:type="dxa"/>
            <w:shd w:val="clear" w:color="auto" w:fill="auto"/>
            <w:noWrap/>
            <w:vAlign w:val="center"/>
            <w:hideMark/>
          </w:tcPr>
          <w:p w14:paraId="0635ADA9" w14:textId="77777777" w:rsidR="003D7B8B" w:rsidRPr="00480897" w:rsidRDefault="003D7B8B" w:rsidP="00480897">
            <w:pPr>
              <w:spacing w:before="0" w:after="0" w:line="240" w:lineRule="auto"/>
              <w:ind w:firstLine="0"/>
              <w:rPr>
                <w:rFonts w:eastAsia="Times New Roman" w:cs="Times New Roman"/>
                <w:color w:val="000000"/>
                <w:sz w:val="24"/>
                <w:szCs w:val="24"/>
              </w:rPr>
            </w:pPr>
            <w:r w:rsidRPr="00480897">
              <w:rPr>
                <w:rFonts w:eastAsia="Times New Roman" w:cs="Times New Roman"/>
                <w:color w:val="000000"/>
                <w:sz w:val="24"/>
                <w:szCs w:val="24"/>
              </w:rPr>
              <w:t>Huyện Mộ Đức</w:t>
            </w:r>
          </w:p>
        </w:tc>
        <w:tc>
          <w:tcPr>
            <w:tcW w:w="1484" w:type="dxa"/>
            <w:shd w:val="clear" w:color="auto" w:fill="auto"/>
            <w:noWrap/>
            <w:vAlign w:val="center"/>
            <w:hideMark/>
          </w:tcPr>
          <w:p w14:paraId="5453D6A7"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214,02</w:t>
            </w:r>
          </w:p>
        </w:tc>
        <w:tc>
          <w:tcPr>
            <w:tcW w:w="2088" w:type="dxa"/>
            <w:shd w:val="clear" w:color="auto" w:fill="auto"/>
            <w:noWrap/>
            <w:vAlign w:val="center"/>
            <w:hideMark/>
          </w:tcPr>
          <w:p w14:paraId="2F5EAF98"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112.659</w:t>
            </w:r>
          </w:p>
        </w:tc>
        <w:tc>
          <w:tcPr>
            <w:tcW w:w="1788" w:type="dxa"/>
            <w:shd w:val="clear" w:color="auto" w:fill="auto"/>
            <w:noWrap/>
            <w:vAlign w:val="center"/>
            <w:hideMark/>
          </w:tcPr>
          <w:p w14:paraId="5E831569"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526,4</w:t>
            </w:r>
          </w:p>
        </w:tc>
      </w:tr>
      <w:tr w:rsidR="003D7B8B" w:rsidRPr="00480897" w14:paraId="1A3BADF6" w14:textId="77777777" w:rsidTr="003D7B8B">
        <w:trPr>
          <w:trHeight w:val="250"/>
          <w:jc w:val="center"/>
        </w:trPr>
        <w:tc>
          <w:tcPr>
            <w:tcW w:w="683" w:type="dxa"/>
            <w:vAlign w:val="center"/>
          </w:tcPr>
          <w:p w14:paraId="5BF9525E" w14:textId="0CBDDEF2" w:rsidR="003D7B8B" w:rsidRPr="00480897" w:rsidRDefault="003D7B8B" w:rsidP="00480897">
            <w:pPr>
              <w:spacing w:before="0" w:after="0" w:line="240" w:lineRule="auto"/>
              <w:ind w:left="-472" w:right="-501" w:firstLine="0"/>
              <w:jc w:val="center"/>
              <w:rPr>
                <w:rFonts w:eastAsia="Times New Roman" w:cs="Times New Roman"/>
                <w:color w:val="000000"/>
                <w:sz w:val="24"/>
                <w:szCs w:val="24"/>
              </w:rPr>
            </w:pPr>
            <w:r w:rsidRPr="00480897">
              <w:rPr>
                <w:rFonts w:eastAsia="Times New Roman" w:cs="Times New Roman"/>
                <w:color w:val="000000"/>
                <w:sz w:val="24"/>
                <w:szCs w:val="24"/>
              </w:rPr>
              <w:t>7</w:t>
            </w:r>
          </w:p>
        </w:tc>
        <w:tc>
          <w:tcPr>
            <w:tcW w:w="3308" w:type="dxa"/>
            <w:shd w:val="clear" w:color="auto" w:fill="auto"/>
            <w:noWrap/>
            <w:vAlign w:val="center"/>
            <w:hideMark/>
          </w:tcPr>
          <w:p w14:paraId="06D9D4F7" w14:textId="77777777" w:rsidR="003D7B8B" w:rsidRPr="00480897" w:rsidRDefault="003D7B8B" w:rsidP="00480897">
            <w:pPr>
              <w:spacing w:before="0" w:after="0" w:line="240" w:lineRule="auto"/>
              <w:ind w:firstLine="0"/>
              <w:rPr>
                <w:rFonts w:eastAsia="Times New Roman" w:cs="Times New Roman"/>
                <w:color w:val="000000"/>
                <w:sz w:val="24"/>
                <w:szCs w:val="24"/>
              </w:rPr>
            </w:pPr>
            <w:r w:rsidRPr="00480897">
              <w:rPr>
                <w:rFonts w:eastAsia="Times New Roman" w:cs="Times New Roman"/>
                <w:color w:val="000000"/>
                <w:sz w:val="24"/>
                <w:szCs w:val="24"/>
              </w:rPr>
              <w:t>Thị xã Đức Phổ</w:t>
            </w:r>
          </w:p>
        </w:tc>
        <w:tc>
          <w:tcPr>
            <w:tcW w:w="1484" w:type="dxa"/>
            <w:shd w:val="clear" w:color="auto" w:fill="auto"/>
            <w:noWrap/>
            <w:vAlign w:val="center"/>
            <w:hideMark/>
          </w:tcPr>
          <w:p w14:paraId="6DCBC206"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373,16</w:t>
            </w:r>
          </w:p>
        </w:tc>
        <w:tc>
          <w:tcPr>
            <w:tcW w:w="2088" w:type="dxa"/>
            <w:shd w:val="clear" w:color="auto" w:fill="auto"/>
            <w:noWrap/>
            <w:vAlign w:val="center"/>
            <w:hideMark/>
          </w:tcPr>
          <w:p w14:paraId="3CDF4628"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120.905</w:t>
            </w:r>
          </w:p>
        </w:tc>
        <w:tc>
          <w:tcPr>
            <w:tcW w:w="1788" w:type="dxa"/>
            <w:shd w:val="clear" w:color="auto" w:fill="auto"/>
            <w:noWrap/>
            <w:vAlign w:val="center"/>
            <w:hideMark/>
          </w:tcPr>
          <w:p w14:paraId="5C934E9C"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324,0</w:t>
            </w:r>
          </w:p>
        </w:tc>
      </w:tr>
      <w:tr w:rsidR="003D7B8B" w:rsidRPr="00480897" w14:paraId="12913226" w14:textId="77777777" w:rsidTr="003D7B8B">
        <w:trPr>
          <w:trHeight w:val="250"/>
          <w:jc w:val="center"/>
        </w:trPr>
        <w:tc>
          <w:tcPr>
            <w:tcW w:w="683" w:type="dxa"/>
            <w:vAlign w:val="center"/>
          </w:tcPr>
          <w:p w14:paraId="7E8D706F" w14:textId="11468E78" w:rsidR="003D7B8B" w:rsidRPr="00480897" w:rsidRDefault="003D7B8B" w:rsidP="00480897">
            <w:pPr>
              <w:spacing w:before="0" w:after="0" w:line="240" w:lineRule="auto"/>
              <w:ind w:left="-472" w:right="-501" w:firstLine="0"/>
              <w:jc w:val="center"/>
              <w:rPr>
                <w:rFonts w:eastAsia="Times New Roman" w:cs="Times New Roman"/>
                <w:color w:val="000000"/>
                <w:sz w:val="24"/>
                <w:szCs w:val="24"/>
              </w:rPr>
            </w:pPr>
            <w:r w:rsidRPr="00480897">
              <w:rPr>
                <w:rFonts w:eastAsia="Times New Roman" w:cs="Times New Roman"/>
                <w:color w:val="000000"/>
                <w:sz w:val="24"/>
                <w:szCs w:val="24"/>
              </w:rPr>
              <w:t>8</w:t>
            </w:r>
          </w:p>
        </w:tc>
        <w:tc>
          <w:tcPr>
            <w:tcW w:w="3308" w:type="dxa"/>
            <w:shd w:val="clear" w:color="auto" w:fill="auto"/>
            <w:noWrap/>
            <w:vAlign w:val="center"/>
            <w:hideMark/>
          </w:tcPr>
          <w:p w14:paraId="131F49C3" w14:textId="77777777" w:rsidR="003D7B8B" w:rsidRPr="00480897" w:rsidRDefault="003D7B8B" w:rsidP="00480897">
            <w:pPr>
              <w:spacing w:before="0" w:after="0" w:line="240" w:lineRule="auto"/>
              <w:ind w:firstLine="0"/>
              <w:rPr>
                <w:rFonts w:eastAsia="Times New Roman" w:cs="Times New Roman"/>
                <w:color w:val="000000"/>
                <w:sz w:val="24"/>
                <w:szCs w:val="24"/>
              </w:rPr>
            </w:pPr>
            <w:r w:rsidRPr="00480897">
              <w:rPr>
                <w:rFonts w:eastAsia="Times New Roman" w:cs="Times New Roman"/>
                <w:color w:val="000000"/>
                <w:sz w:val="24"/>
                <w:szCs w:val="24"/>
              </w:rPr>
              <w:t>Huyện Trà Bồng</w:t>
            </w:r>
          </w:p>
        </w:tc>
        <w:tc>
          <w:tcPr>
            <w:tcW w:w="1484" w:type="dxa"/>
            <w:shd w:val="clear" w:color="auto" w:fill="auto"/>
            <w:noWrap/>
            <w:vAlign w:val="center"/>
            <w:hideMark/>
          </w:tcPr>
          <w:p w14:paraId="325D85FF"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760,35</w:t>
            </w:r>
          </w:p>
        </w:tc>
        <w:tc>
          <w:tcPr>
            <w:tcW w:w="2088" w:type="dxa"/>
            <w:shd w:val="clear" w:color="auto" w:fill="auto"/>
            <w:noWrap/>
            <w:vAlign w:val="center"/>
            <w:hideMark/>
          </w:tcPr>
          <w:p w14:paraId="48EA5E67"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53.163</w:t>
            </w:r>
          </w:p>
        </w:tc>
        <w:tc>
          <w:tcPr>
            <w:tcW w:w="1788" w:type="dxa"/>
            <w:shd w:val="clear" w:color="auto" w:fill="auto"/>
            <w:noWrap/>
            <w:vAlign w:val="center"/>
            <w:hideMark/>
          </w:tcPr>
          <w:p w14:paraId="62347C4B"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69,9</w:t>
            </w:r>
          </w:p>
        </w:tc>
      </w:tr>
      <w:tr w:rsidR="003D7B8B" w:rsidRPr="00480897" w14:paraId="4E3A3470" w14:textId="77777777" w:rsidTr="003D7B8B">
        <w:trPr>
          <w:trHeight w:val="250"/>
          <w:jc w:val="center"/>
        </w:trPr>
        <w:tc>
          <w:tcPr>
            <w:tcW w:w="683" w:type="dxa"/>
            <w:vAlign w:val="center"/>
          </w:tcPr>
          <w:p w14:paraId="673D9AAB" w14:textId="1BD51BF0" w:rsidR="003D7B8B" w:rsidRPr="00480897" w:rsidRDefault="003D7B8B" w:rsidP="00480897">
            <w:pPr>
              <w:spacing w:before="0" w:after="0" w:line="240" w:lineRule="auto"/>
              <w:ind w:left="-472" w:right="-501" w:firstLine="0"/>
              <w:jc w:val="center"/>
              <w:rPr>
                <w:rFonts w:eastAsia="Times New Roman" w:cs="Times New Roman"/>
                <w:color w:val="000000"/>
                <w:sz w:val="24"/>
                <w:szCs w:val="24"/>
              </w:rPr>
            </w:pPr>
            <w:r w:rsidRPr="00480897">
              <w:rPr>
                <w:rFonts w:eastAsia="Times New Roman" w:cs="Times New Roman"/>
                <w:color w:val="000000"/>
                <w:sz w:val="24"/>
                <w:szCs w:val="24"/>
              </w:rPr>
              <w:t>9</w:t>
            </w:r>
          </w:p>
        </w:tc>
        <w:tc>
          <w:tcPr>
            <w:tcW w:w="3308" w:type="dxa"/>
            <w:shd w:val="clear" w:color="auto" w:fill="auto"/>
            <w:noWrap/>
            <w:vAlign w:val="center"/>
            <w:hideMark/>
          </w:tcPr>
          <w:p w14:paraId="41637B2C" w14:textId="77777777" w:rsidR="003D7B8B" w:rsidRPr="00480897" w:rsidRDefault="003D7B8B" w:rsidP="00480897">
            <w:pPr>
              <w:spacing w:before="0" w:after="0" w:line="240" w:lineRule="auto"/>
              <w:ind w:firstLine="0"/>
              <w:rPr>
                <w:rFonts w:eastAsia="Times New Roman" w:cs="Times New Roman"/>
                <w:color w:val="000000"/>
                <w:sz w:val="24"/>
                <w:szCs w:val="24"/>
              </w:rPr>
            </w:pPr>
            <w:r w:rsidRPr="00480897">
              <w:rPr>
                <w:rFonts w:eastAsia="Times New Roman" w:cs="Times New Roman"/>
                <w:color w:val="000000"/>
                <w:sz w:val="24"/>
                <w:szCs w:val="24"/>
              </w:rPr>
              <w:t>Huyện Sơn Hà</w:t>
            </w:r>
          </w:p>
        </w:tc>
        <w:tc>
          <w:tcPr>
            <w:tcW w:w="1484" w:type="dxa"/>
            <w:shd w:val="clear" w:color="auto" w:fill="auto"/>
            <w:noWrap/>
            <w:vAlign w:val="center"/>
            <w:hideMark/>
          </w:tcPr>
          <w:p w14:paraId="207913CA"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728,17</w:t>
            </w:r>
          </w:p>
        </w:tc>
        <w:tc>
          <w:tcPr>
            <w:tcW w:w="2088" w:type="dxa"/>
            <w:shd w:val="clear" w:color="auto" w:fill="auto"/>
            <w:noWrap/>
            <w:vAlign w:val="center"/>
            <w:hideMark/>
          </w:tcPr>
          <w:p w14:paraId="5FF8E6D3"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78.573</w:t>
            </w:r>
          </w:p>
        </w:tc>
        <w:tc>
          <w:tcPr>
            <w:tcW w:w="1788" w:type="dxa"/>
            <w:shd w:val="clear" w:color="auto" w:fill="auto"/>
            <w:noWrap/>
            <w:vAlign w:val="center"/>
            <w:hideMark/>
          </w:tcPr>
          <w:p w14:paraId="6ABC2090"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107,9</w:t>
            </w:r>
          </w:p>
        </w:tc>
      </w:tr>
      <w:tr w:rsidR="003D7B8B" w:rsidRPr="00480897" w14:paraId="17ACA8FC" w14:textId="77777777" w:rsidTr="003D7B8B">
        <w:trPr>
          <w:trHeight w:val="250"/>
          <w:jc w:val="center"/>
        </w:trPr>
        <w:tc>
          <w:tcPr>
            <w:tcW w:w="683" w:type="dxa"/>
            <w:vAlign w:val="center"/>
          </w:tcPr>
          <w:p w14:paraId="29FA9DC2" w14:textId="0C9E5A69" w:rsidR="003D7B8B" w:rsidRPr="00480897" w:rsidRDefault="003D7B8B" w:rsidP="00480897">
            <w:pPr>
              <w:spacing w:before="0" w:after="0" w:line="240" w:lineRule="auto"/>
              <w:ind w:left="-472" w:right="-501" w:firstLine="0"/>
              <w:jc w:val="center"/>
              <w:rPr>
                <w:rFonts w:eastAsia="Times New Roman" w:cs="Times New Roman"/>
                <w:color w:val="000000"/>
                <w:sz w:val="24"/>
                <w:szCs w:val="24"/>
              </w:rPr>
            </w:pPr>
            <w:r w:rsidRPr="00480897">
              <w:rPr>
                <w:rFonts w:eastAsia="Times New Roman" w:cs="Times New Roman"/>
                <w:color w:val="000000"/>
                <w:sz w:val="24"/>
                <w:szCs w:val="24"/>
              </w:rPr>
              <w:lastRenderedPageBreak/>
              <w:t>10</w:t>
            </w:r>
          </w:p>
        </w:tc>
        <w:tc>
          <w:tcPr>
            <w:tcW w:w="3308" w:type="dxa"/>
            <w:shd w:val="clear" w:color="auto" w:fill="auto"/>
            <w:noWrap/>
            <w:vAlign w:val="center"/>
            <w:hideMark/>
          </w:tcPr>
          <w:p w14:paraId="0E82D2A1" w14:textId="77777777" w:rsidR="003D7B8B" w:rsidRPr="00480897" w:rsidRDefault="003D7B8B" w:rsidP="00480897">
            <w:pPr>
              <w:spacing w:before="0" w:after="0" w:line="240" w:lineRule="auto"/>
              <w:ind w:firstLine="0"/>
              <w:rPr>
                <w:rFonts w:eastAsia="Times New Roman" w:cs="Times New Roman"/>
                <w:color w:val="000000"/>
                <w:sz w:val="24"/>
                <w:szCs w:val="24"/>
              </w:rPr>
            </w:pPr>
            <w:r w:rsidRPr="00480897">
              <w:rPr>
                <w:rFonts w:eastAsia="Times New Roman" w:cs="Times New Roman"/>
                <w:color w:val="000000"/>
                <w:sz w:val="24"/>
                <w:szCs w:val="24"/>
              </w:rPr>
              <w:t>Huyện Sơn Tây</w:t>
            </w:r>
          </w:p>
        </w:tc>
        <w:tc>
          <w:tcPr>
            <w:tcW w:w="1484" w:type="dxa"/>
            <w:shd w:val="clear" w:color="auto" w:fill="auto"/>
            <w:noWrap/>
            <w:vAlign w:val="center"/>
            <w:hideMark/>
          </w:tcPr>
          <w:p w14:paraId="4BD711FA"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385,63</w:t>
            </w:r>
          </w:p>
        </w:tc>
        <w:tc>
          <w:tcPr>
            <w:tcW w:w="2088" w:type="dxa"/>
            <w:shd w:val="clear" w:color="auto" w:fill="auto"/>
            <w:noWrap/>
            <w:vAlign w:val="center"/>
            <w:hideMark/>
          </w:tcPr>
          <w:p w14:paraId="14D97319"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21.214</w:t>
            </w:r>
          </w:p>
        </w:tc>
        <w:tc>
          <w:tcPr>
            <w:tcW w:w="1788" w:type="dxa"/>
            <w:shd w:val="clear" w:color="auto" w:fill="auto"/>
            <w:noWrap/>
            <w:vAlign w:val="center"/>
            <w:hideMark/>
          </w:tcPr>
          <w:p w14:paraId="7521404C"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55,0</w:t>
            </w:r>
          </w:p>
        </w:tc>
      </w:tr>
      <w:tr w:rsidR="003D7B8B" w:rsidRPr="00480897" w14:paraId="486FD237" w14:textId="77777777" w:rsidTr="003D7B8B">
        <w:trPr>
          <w:trHeight w:val="250"/>
          <w:jc w:val="center"/>
        </w:trPr>
        <w:tc>
          <w:tcPr>
            <w:tcW w:w="683" w:type="dxa"/>
            <w:vAlign w:val="center"/>
          </w:tcPr>
          <w:p w14:paraId="55DB8B4F" w14:textId="260F8789" w:rsidR="003D7B8B" w:rsidRPr="00480897" w:rsidRDefault="003D7B8B" w:rsidP="00480897">
            <w:pPr>
              <w:spacing w:before="0" w:after="0" w:line="240" w:lineRule="auto"/>
              <w:ind w:left="-472" w:right="-501" w:firstLine="0"/>
              <w:jc w:val="center"/>
              <w:rPr>
                <w:rFonts w:eastAsia="Times New Roman" w:cs="Times New Roman"/>
                <w:color w:val="000000"/>
                <w:sz w:val="24"/>
                <w:szCs w:val="24"/>
              </w:rPr>
            </w:pPr>
            <w:r w:rsidRPr="00480897">
              <w:rPr>
                <w:rFonts w:eastAsia="Times New Roman" w:cs="Times New Roman"/>
                <w:color w:val="000000"/>
                <w:sz w:val="24"/>
                <w:szCs w:val="24"/>
              </w:rPr>
              <w:t>11</w:t>
            </w:r>
          </w:p>
        </w:tc>
        <w:tc>
          <w:tcPr>
            <w:tcW w:w="3308" w:type="dxa"/>
            <w:shd w:val="clear" w:color="auto" w:fill="auto"/>
            <w:noWrap/>
            <w:vAlign w:val="center"/>
            <w:hideMark/>
          </w:tcPr>
          <w:p w14:paraId="627C45A4" w14:textId="77777777" w:rsidR="003D7B8B" w:rsidRPr="00480897" w:rsidRDefault="003D7B8B" w:rsidP="00480897">
            <w:pPr>
              <w:spacing w:before="0" w:after="0" w:line="240" w:lineRule="auto"/>
              <w:ind w:firstLine="0"/>
              <w:rPr>
                <w:rFonts w:eastAsia="Times New Roman" w:cs="Times New Roman"/>
                <w:color w:val="000000"/>
                <w:sz w:val="24"/>
                <w:szCs w:val="24"/>
              </w:rPr>
            </w:pPr>
            <w:r w:rsidRPr="00480897">
              <w:rPr>
                <w:rFonts w:eastAsia="Times New Roman" w:cs="Times New Roman"/>
                <w:color w:val="000000"/>
                <w:sz w:val="24"/>
                <w:szCs w:val="24"/>
              </w:rPr>
              <w:t>Huyện Minh Long</w:t>
            </w:r>
          </w:p>
        </w:tc>
        <w:tc>
          <w:tcPr>
            <w:tcW w:w="1484" w:type="dxa"/>
            <w:shd w:val="clear" w:color="auto" w:fill="auto"/>
            <w:noWrap/>
            <w:vAlign w:val="center"/>
            <w:hideMark/>
          </w:tcPr>
          <w:p w14:paraId="54888CA7"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237,20</w:t>
            </w:r>
          </w:p>
        </w:tc>
        <w:tc>
          <w:tcPr>
            <w:tcW w:w="2088" w:type="dxa"/>
            <w:shd w:val="clear" w:color="auto" w:fill="auto"/>
            <w:noWrap/>
            <w:vAlign w:val="center"/>
            <w:hideMark/>
          </w:tcPr>
          <w:p w14:paraId="1588C7F9"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18.745</w:t>
            </w:r>
          </w:p>
        </w:tc>
        <w:tc>
          <w:tcPr>
            <w:tcW w:w="1788" w:type="dxa"/>
            <w:shd w:val="clear" w:color="auto" w:fill="auto"/>
            <w:noWrap/>
            <w:vAlign w:val="center"/>
            <w:hideMark/>
          </w:tcPr>
          <w:p w14:paraId="3B6C651D"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79,0</w:t>
            </w:r>
          </w:p>
        </w:tc>
      </w:tr>
      <w:tr w:rsidR="003D7B8B" w:rsidRPr="00480897" w14:paraId="2ECE5954" w14:textId="77777777" w:rsidTr="003D7B8B">
        <w:trPr>
          <w:trHeight w:val="250"/>
          <w:jc w:val="center"/>
        </w:trPr>
        <w:tc>
          <w:tcPr>
            <w:tcW w:w="683" w:type="dxa"/>
            <w:vAlign w:val="center"/>
          </w:tcPr>
          <w:p w14:paraId="04E0692B" w14:textId="7A7B45E1" w:rsidR="003D7B8B" w:rsidRPr="00480897" w:rsidRDefault="003D7B8B" w:rsidP="00480897">
            <w:pPr>
              <w:spacing w:before="0" w:after="0" w:line="240" w:lineRule="auto"/>
              <w:ind w:left="-472" w:right="-501" w:firstLine="0"/>
              <w:jc w:val="center"/>
              <w:rPr>
                <w:rFonts w:eastAsia="Times New Roman" w:cs="Times New Roman"/>
                <w:color w:val="000000"/>
                <w:sz w:val="24"/>
                <w:szCs w:val="24"/>
              </w:rPr>
            </w:pPr>
            <w:r w:rsidRPr="00480897">
              <w:rPr>
                <w:rFonts w:eastAsia="Times New Roman" w:cs="Times New Roman"/>
                <w:color w:val="000000"/>
                <w:sz w:val="24"/>
                <w:szCs w:val="24"/>
              </w:rPr>
              <w:t>12</w:t>
            </w:r>
          </w:p>
        </w:tc>
        <w:tc>
          <w:tcPr>
            <w:tcW w:w="3308" w:type="dxa"/>
            <w:shd w:val="clear" w:color="auto" w:fill="auto"/>
            <w:noWrap/>
            <w:vAlign w:val="center"/>
            <w:hideMark/>
          </w:tcPr>
          <w:p w14:paraId="302F3A4A" w14:textId="77777777" w:rsidR="003D7B8B" w:rsidRPr="00480897" w:rsidRDefault="003D7B8B" w:rsidP="00480897">
            <w:pPr>
              <w:spacing w:before="0" w:after="0" w:line="240" w:lineRule="auto"/>
              <w:ind w:firstLine="0"/>
              <w:rPr>
                <w:rFonts w:eastAsia="Times New Roman" w:cs="Times New Roman"/>
                <w:color w:val="000000"/>
                <w:sz w:val="24"/>
                <w:szCs w:val="24"/>
              </w:rPr>
            </w:pPr>
            <w:r w:rsidRPr="00480897">
              <w:rPr>
                <w:rFonts w:eastAsia="Times New Roman" w:cs="Times New Roman"/>
                <w:color w:val="000000"/>
                <w:sz w:val="24"/>
                <w:szCs w:val="24"/>
              </w:rPr>
              <w:t>Huyện Ba Tơ</w:t>
            </w:r>
          </w:p>
        </w:tc>
        <w:tc>
          <w:tcPr>
            <w:tcW w:w="1484" w:type="dxa"/>
            <w:shd w:val="clear" w:color="auto" w:fill="auto"/>
            <w:noWrap/>
            <w:vAlign w:val="center"/>
            <w:hideMark/>
          </w:tcPr>
          <w:p w14:paraId="1EDBEE0B"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1.137,97</w:t>
            </w:r>
          </w:p>
        </w:tc>
        <w:tc>
          <w:tcPr>
            <w:tcW w:w="2088" w:type="dxa"/>
            <w:shd w:val="clear" w:color="auto" w:fill="auto"/>
            <w:noWrap/>
            <w:vAlign w:val="center"/>
            <w:hideMark/>
          </w:tcPr>
          <w:p w14:paraId="7647E892"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59.636</w:t>
            </w:r>
          </w:p>
        </w:tc>
        <w:tc>
          <w:tcPr>
            <w:tcW w:w="1788" w:type="dxa"/>
            <w:shd w:val="clear" w:color="auto" w:fill="auto"/>
            <w:noWrap/>
            <w:vAlign w:val="center"/>
            <w:hideMark/>
          </w:tcPr>
          <w:p w14:paraId="3FB21B4E"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52,4</w:t>
            </w:r>
          </w:p>
        </w:tc>
      </w:tr>
      <w:tr w:rsidR="003D7B8B" w:rsidRPr="00480897" w14:paraId="0CF8CDF4" w14:textId="77777777" w:rsidTr="003D7B8B">
        <w:trPr>
          <w:trHeight w:val="250"/>
          <w:jc w:val="center"/>
        </w:trPr>
        <w:tc>
          <w:tcPr>
            <w:tcW w:w="683" w:type="dxa"/>
            <w:vAlign w:val="center"/>
          </w:tcPr>
          <w:p w14:paraId="3D45A4C3" w14:textId="0F6735D2" w:rsidR="003D7B8B" w:rsidRPr="00480897" w:rsidRDefault="003D7B8B" w:rsidP="00480897">
            <w:pPr>
              <w:spacing w:before="0" w:after="0" w:line="240" w:lineRule="auto"/>
              <w:ind w:left="-472" w:right="-501" w:firstLine="0"/>
              <w:jc w:val="center"/>
              <w:rPr>
                <w:rFonts w:eastAsia="Times New Roman" w:cs="Times New Roman"/>
                <w:color w:val="000000"/>
                <w:sz w:val="24"/>
                <w:szCs w:val="24"/>
              </w:rPr>
            </w:pPr>
            <w:r w:rsidRPr="00480897">
              <w:rPr>
                <w:rFonts w:eastAsia="Times New Roman" w:cs="Times New Roman"/>
                <w:color w:val="000000"/>
                <w:sz w:val="24"/>
                <w:szCs w:val="24"/>
              </w:rPr>
              <w:t>13</w:t>
            </w:r>
          </w:p>
        </w:tc>
        <w:tc>
          <w:tcPr>
            <w:tcW w:w="3308" w:type="dxa"/>
            <w:shd w:val="clear" w:color="auto" w:fill="auto"/>
            <w:noWrap/>
            <w:vAlign w:val="center"/>
            <w:hideMark/>
          </w:tcPr>
          <w:p w14:paraId="33CE9DFD" w14:textId="77777777" w:rsidR="003D7B8B" w:rsidRPr="00480897" w:rsidRDefault="003D7B8B" w:rsidP="00480897">
            <w:pPr>
              <w:spacing w:before="0" w:after="0" w:line="240" w:lineRule="auto"/>
              <w:ind w:firstLine="0"/>
              <w:rPr>
                <w:rFonts w:eastAsia="Times New Roman" w:cs="Times New Roman"/>
                <w:color w:val="000000"/>
                <w:sz w:val="24"/>
                <w:szCs w:val="24"/>
              </w:rPr>
            </w:pPr>
            <w:r w:rsidRPr="00480897">
              <w:rPr>
                <w:rFonts w:eastAsia="Times New Roman" w:cs="Times New Roman"/>
                <w:color w:val="000000"/>
                <w:sz w:val="24"/>
                <w:szCs w:val="24"/>
              </w:rPr>
              <w:t>Huyện Lý Sơn</w:t>
            </w:r>
          </w:p>
        </w:tc>
        <w:tc>
          <w:tcPr>
            <w:tcW w:w="1484" w:type="dxa"/>
            <w:shd w:val="clear" w:color="auto" w:fill="auto"/>
            <w:noWrap/>
            <w:vAlign w:val="center"/>
            <w:hideMark/>
          </w:tcPr>
          <w:p w14:paraId="188FC1E3"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10,40</w:t>
            </w:r>
          </w:p>
        </w:tc>
        <w:tc>
          <w:tcPr>
            <w:tcW w:w="2088" w:type="dxa"/>
            <w:shd w:val="clear" w:color="auto" w:fill="auto"/>
            <w:noWrap/>
            <w:vAlign w:val="center"/>
            <w:hideMark/>
          </w:tcPr>
          <w:p w14:paraId="5E0DE62C"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18.573</w:t>
            </w:r>
          </w:p>
        </w:tc>
        <w:tc>
          <w:tcPr>
            <w:tcW w:w="1788" w:type="dxa"/>
            <w:shd w:val="clear" w:color="auto" w:fill="auto"/>
            <w:noWrap/>
            <w:vAlign w:val="center"/>
            <w:hideMark/>
          </w:tcPr>
          <w:p w14:paraId="5644157A" w14:textId="77777777"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color w:val="000000"/>
                <w:sz w:val="24"/>
                <w:szCs w:val="24"/>
              </w:rPr>
              <w:t>1.786,1</w:t>
            </w:r>
          </w:p>
        </w:tc>
      </w:tr>
      <w:tr w:rsidR="003D7B8B" w:rsidRPr="00480897" w14:paraId="0644EAD1" w14:textId="77777777" w:rsidTr="003D7B8B">
        <w:trPr>
          <w:trHeight w:val="250"/>
          <w:jc w:val="center"/>
        </w:trPr>
        <w:tc>
          <w:tcPr>
            <w:tcW w:w="3991" w:type="dxa"/>
            <w:gridSpan w:val="2"/>
            <w:vAlign w:val="center"/>
          </w:tcPr>
          <w:p w14:paraId="0A2686F6" w14:textId="74E15FBE" w:rsidR="003D7B8B" w:rsidRPr="00480897" w:rsidRDefault="003D7B8B" w:rsidP="00480897">
            <w:pPr>
              <w:spacing w:before="0" w:after="0" w:line="240" w:lineRule="auto"/>
              <w:ind w:firstLine="0"/>
              <w:jc w:val="center"/>
              <w:rPr>
                <w:rFonts w:eastAsia="Times New Roman" w:cs="Times New Roman"/>
                <w:b/>
                <w:bCs/>
                <w:color w:val="000000"/>
                <w:sz w:val="24"/>
                <w:szCs w:val="24"/>
              </w:rPr>
            </w:pPr>
            <w:r w:rsidRPr="00480897">
              <w:rPr>
                <w:rFonts w:eastAsia="Times New Roman" w:cs="Times New Roman"/>
                <w:b/>
                <w:bCs/>
                <w:color w:val="000000"/>
                <w:sz w:val="24"/>
                <w:szCs w:val="24"/>
              </w:rPr>
              <w:t>TOÀN TỈNH</w:t>
            </w:r>
          </w:p>
        </w:tc>
        <w:tc>
          <w:tcPr>
            <w:tcW w:w="1484" w:type="dxa"/>
            <w:shd w:val="clear" w:color="auto" w:fill="auto"/>
            <w:noWrap/>
            <w:vAlign w:val="center"/>
          </w:tcPr>
          <w:p w14:paraId="03144404" w14:textId="0A590A22"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b/>
                <w:bCs/>
                <w:color w:val="000000"/>
                <w:sz w:val="24"/>
                <w:szCs w:val="24"/>
              </w:rPr>
              <w:t>5.155,78</w:t>
            </w:r>
          </w:p>
        </w:tc>
        <w:tc>
          <w:tcPr>
            <w:tcW w:w="2088" w:type="dxa"/>
            <w:shd w:val="clear" w:color="auto" w:fill="auto"/>
            <w:noWrap/>
            <w:vAlign w:val="center"/>
          </w:tcPr>
          <w:p w14:paraId="3B820D38" w14:textId="14E66F54"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b/>
                <w:bCs/>
                <w:color w:val="000000"/>
                <w:sz w:val="24"/>
                <w:szCs w:val="24"/>
              </w:rPr>
              <w:t>1.233.396</w:t>
            </w:r>
          </w:p>
        </w:tc>
        <w:tc>
          <w:tcPr>
            <w:tcW w:w="1788" w:type="dxa"/>
            <w:shd w:val="clear" w:color="auto" w:fill="auto"/>
            <w:noWrap/>
            <w:vAlign w:val="center"/>
          </w:tcPr>
          <w:p w14:paraId="0741E6EE" w14:textId="6749AD19" w:rsidR="003D7B8B" w:rsidRPr="00480897" w:rsidRDefault="003D7B8B" w:rsidP="00480897">
            <w:pPr>
              <w:spacing w:before="0" w:after="0" w:line="240" w:lineRule="auto"/>
              <w:ind w:firstLine="0"/>
              <w:jc w:val="center"/>
              <w:rPr>
                <w:rFonts w:eastAsia="Times New Roman" w:cs="Times New Roman"/>
                <w:color w:val="000000"/>
                <w:sz w:val="24"/>
                <w:szCs w:val="24"/>
              </w:rPr>
            </w:pPr>
            <w:r w:rsidRPr="00480897">
              <w:rPr>
                <w:rFonts w:eastAsia="Times New Roman" w:cs="Times New Roman"/>
                <w:b/>
                <w:bCs/>
                <w:color w:val="000000"/>
                <w:sz w:val="24"/>
                <w:szCs w:val="24"/>
              </w:rPr>
              <w:t>239,2</w:t>
            </w:r>
          </w:p>
        </w:tc>
      </w:tr>
    </w:tbl>
    <w:p w14:paraId="519F9C4B" w14:textId="77777777" w:rsidR="00E00FA7" w:rsidRPr="00480897" w:rsidRDefault="00E00FA7" w:rsidP="00480897">
      <w:pPr>
        <w:tabs>
          <w:tab w:val="left" w:pos="7000"/>
        </w:tabs>
        <w:spacing w:before="0" w:after="0"/>
        <w:ind w:firstLine="510"/>
        <w:jc w:val="right"/>
        <w:rPr>
          <w:i/>
          <w:lang w:val="nb-NO"/>
        </w:rPr>
      </w:pPr>
      <w:r w:rsidRPr="00480897">
        <w:rPr>
          <w:i/>
          <w:lang w:val="nb-NO"/>
        </w:rPr>
        <w:t>Nguồn: Niên giám thống kê tỉnh Quảng Ngãi năm 2020</w:t>
      </w:r>
    </w:p>
    <w:p w14:paraId="733BBCCA" w14:textId="7056C27C" w:rsidR="00E00FA7" w:rsidRPr="00480897" w:rsidRDefault="00E00FA7" w:rsidP="00480897">
      <w:pPr>
        <w:tabs>
          <w:tab w:val="left" w:pos="588"/>
          <w:tab w:val="left" w:pos="7000"/>
        </w:tabs>
        <w:rPr>
          <w:iCs/>
          <w:szCs w:val="28"/>
        </w:rPr>
      </w:pPr>
      <w:r w:rsidRPr="00480897">
        <w:rPr>
          <w:i/>
          <w:szCs w:val="28"/>
        </w:rPr>
        <w:tab/>
      </w:r>
      <w:r w:rsidR="006371D7" w:rsidRPr="00480897">
        <w:rPr>
          <w:iCs/>
          <w:szCs w:val="28"/>
        </w:rPr>
        <w:t>Hai đơn vị hành chính có mật độ dân số cao nhất toàn tỉnh</w:t>
      </w:r>
      <w:r w:rsidRPr="00480897">
        <w:rPr>
          <w:iCs/>
          <w:szCs w:val="28"/>
        </w:rPr>
        <w:t xml:space="preserve"> là thành phố Quảng Ngãi, huyện Lý Sơn, trong đó thành phố Quảng Ngãi là trung tâm kinh tế, tài chính, văn hóa, du lịch, giao thông - vận tải và giáo dục có cơ sở hạ tầng được đầu tư hoàn chỉnh</w:t>
      </w:r>
      <w:r w:rsidR="004C2A36" w:rsidRPr="00480897">
        <w:rPr>
          <w:iCs/>
          <w:szCs w:val="28"/>
        </w:rPr>
        <w:t>;</w:t>
      </w:r>
      <w:r w:rsidRPr="00480897">
        <w:rPr>
          <w:iCs/>
          <w:szCs w:val="28"/>
        </w:rPr>
        <w:t xml:space="preserve"> </w:t>
      </w:r>
      <w:r w:rsidR="004C2A36" w:rsidRPr="00480897">
        <w:rPr>
          <w:iCs/>
          <w:szCs w:val="28"/>
        </w:rPr>
        <w:t>h</w:t>
      </w:r>
      <w:r w:rsidRPr="00480897">
        <w:rPr>
          <w:iCs/>
          <w:szCs w:val="28"/>
        </w:rPr>
        <w:t xml:space="preserve">uyện đảo Lý Sơn là khu vực tập trung </w:t>
      </w:r>
      <w:r w:rsidR="004C2A36" w:rsidRPr="00480897">
        <w:rPr>
          <w:iCs/>
          <w:szCs w:val="28"/>
        </w:rPr>
        <w:t xml:space="preserve">phát triển kinh tế biển, du lịch kéo theo hệ thống </w:t>
      </w:r>
      <w:r w:rsidR="00ED5F8C" w:rsidRPr="00480897">
        <w:rPr>
          <w:iCs/>
          <w:szCs w:val="28"/>
        </w:rPr>
        <w:t xml:space="preserve">hạ tầng về dịch vụ. </w:t>
      </w:r>
      <w:r w:rsidRPr="00480897">
        <w:rPr>
          <w:iCs/>
          <w:szCs w:val="28"/>
        </w:rPr>
        <w:t xml:space="preserve"> </w:t>
      </w:r>
    </w:p>
    <w:p w14:paraId="55C67F87" w14:textId="576FA18D" w:rsidR="00E00FA7" w:rsidRPr="00480897" w:rsidRDefault="00E00FA7" w:rsidP="00480897">
      <w:pPr>
        <w:tabs>
          <w:tab w:val="left" w:pos="588"/>
          <w:tab w:val="left" w:pos="7000"/>
        </w:tabs>
        <w:rPr>
          <w:iCs/>
          <w:szCs w:val="28"/>
        </w:rPr>
      </w:pPr>
      <w:r w:rsidRPr="00480897">
        <w:rPr>
          <w:iCs/>
          <w:szCs w:val="28"/>
        </w:rPr>
        <w:t xml:space="preserve">Tại </w:t>
      </w:r>
      <w:r w:rsidR="00ED5F8C" w:rsidRPr="00480897">
        <w:rPr>
          <w:iCs/>
          <w:szCs w:val="28"/>
        </w:rPr>
        <w:t xml:space="preserve">các </w:t>
      </w:r>
      <w:r w:rsidRPr="00480897">
        <w:rPr>
          <w:iCs/>
          <w:szCs w:val="28"/>
        </w:rPr>
        <w:t>huyện</w:t>
      </w:r>
      <w:r w:rsidR="00ED5F8C" w:rsidRPr="00480897">
        <w:rPr>
          <w:iCs/>
          <w:szCs w:val="28"/>
        </w:rPr>
        <w:t xml:space="preserve"> miền núi:</w:t>
      </w:r>
      <w:r w:rsidRPr="00480897">
        <w:rPr>
          <w:iCs/>
          <w:szCs w:val="28"/>
        </w:rPr>
        <w:t xml:space="preserve"> Ba Tơ, Sơn Tây, Trà Bồng</w:t>
      </w:r>
      <w:r w:rsidR="00ED5F8C" w:rsidRPr="00480897">
        <w:rPr>
          <w:iCs/>
          <w:szCs w:val="28"/>
        </w:rPr>
        <w:t xml:space="preserve">, </w:t>
      </w:r>
      <w:r w:rsidRPr="00480897">
        <w:rPr>
          <w:iCs/>
          <w:szCs w:val="28"/>
        </w:rPr>
        <w:t xml:space="preserve">mật độ dân số thấp do </w:t>
      </w:r>
      <w:r w:rsidR="00ED5F8C" w:rsidRPr="00480897">
        <w:rPr>
          <w:iCs/>
          <w:szCs w:val="28"/>
        </w:rPr>
        <w:t>điều kiện</w:t>
      </w:r>
      <w:r w:rsidRPr="00480897">
        <w:rPr>
          <w:iCs/>
          <w:szCs w:val="28"/>
        </w:rPr>
        <w:t xml:space="preserve"> phát triển kinh tế còn </w:t>
      </w:r>
      <w:r w:rsidR="00ED5F8C" w:rsidRPr="00480897">
        <w:rPr>
          <w:iCs/>
          <w:szCs w:val="28"/>
        </w:rPr>
        <w:t>hạn chế</w:t>
      </w:r>
      <w:r w:rsidRPr="00480897">
        <w:rPr>
          <w:iCs/>
          <w:szCs w:val="28"/>
        </w:rPr>
        <w:t xml:space="preserve">, </w:t>
      </w:r>
      <w:r w:rsidR="00A810A4" w:rsidRPr="00480897">
        <w:rPr>
          <w:iCs/>
          <w:szCs w:val="28"/>
        </w:rPr>
        <w:t>cơ cấu kinh tế chủ đạo</w:t>
      </w:r>
      <w:r w:rsidRPr="00480897">
        <w:rPr>
          <w:iCs/>
          <w:szCs w:val="28"/>
        </w:rPr>
        <w:t xml:space="preserve"> là nông, lâm nghiệp </w:t>
      </w:r>
      <w:r w:rsidR="006819F6" w:rsidRPr="00480897">
        <w:rPr>
          <w:iCs/>
          <w:szCs w:val="28"/>
        </w:rPr>
        <w:t>nên khả năng thu hút dân cư thấp</w:t>
      </w:r>
      <w:r w:rsidR="009B3054" w:rsidRPr="00480897">
        <w:rPr>
          <w:iCs/>
          <w:szCs w:val="28"/>
        </w:rPr>
        <w:t>. một bộ phận lao động trên địa bàn có xu hướng dịch cư tìm kiếm việc làm tại các k</w:t>
      </w:r>
      <w:r w:rsidR="00D37A35" w:rsidRPr="00480897">
        <w:rPr>
          <w:iCs/>
          <w:szCs w:val="28"/>
        </w:rPr>
        <w:t>hu vực phát triển về kinh tế trên địa bàn tỉnh hoặc di cư sang tỉnh, thành phố khác</w:t>
      </w:r>
      <w:r w:rsidR="005001C3" w:rsidRPr="00480897">
        <w:rPr>
          <w:iCs/>
          <w:szCs w:val="28"/>
        </w:rPr>
        <w:t>.</w:t>
      </w:r>
    </w:p>
    <w:p w14:paraId="3B17387B" w14:textId="77777777" w:rsidR="00E00FA7" w:rsidRPr="00480897" w:rsidRDefault="00E00FA7" w:rsidP="00480897">
      <w:pPr>
        <w:tabs>
          <w:tab w:val="left" w:pos="588"/>
          <w:tab w:val="left" w:pos="7000"/>
        </w:tabs>
        <w:rPr>
          <w:iCs/>
          <w:szCs w:val="28"/>
        </w:rPr>
      </w:pPr>
      <w:r w:rsidRPr="00480897">
        <w:rPr>
          <w:iCs/>
          <w:szCs w:val="28"/>
        </w:rPr>
        <w:t>Nhìn chung, mật độ dân số ảnh hưởng đến nhu cầu nhà ở khu vực có mật độ dân số cao sẽ có nhu cầu về nhà ở lớn tạo điều kiện tiên quyết cho thị trường nhà ở và bất động sản phát triển. Các khu vực có mật độ dân số thấp sẽ gặp nhiều khó khăn trong kêu gọi đầu tư cũng như phát triển nâng cao chất lượng nhà ở, diện mạo đô thị địa phương.</w:t>
      </w:r>
    </w:p>
    <w:p w14:paraId="04DEA9BE" w14:textId="77777777" w:rsidR="00E00FA7" w:rsidRPr="00480897" w:rsidRDefault="00E00FA7" w:rsidP="00480897">
      <w:pPr>
        <w:pStyle w:val="Index6"/>
        <w:spacing w:before="120" w:after="120" w:line="360" w:lineRule="exact"/>
        <w:ind w:firstLine="567"/>
        <w:rPr>
          <w:rFonts w:ascii="Times New Roman" w:hAnsi="Times New Roman"/>
          <w:color w:val="auto"/>
          <w:szCs w:val="28"/>
          <w:shd w:val="clear" w:color="auto" w:fill="FFFFFF"/>
          <w:lang w:val="nb-NO"/>
        </w:rPr>
      </w:pPr>
      <w:r w:rsidRPr="00480897">
        <w:rPr>
          <w:rFonts w:ascii="Times New Roman" w:hAnsi="Times New Roman"/>
          <w:color w:val="auto"/>
          <w:szCs w:val="28"/>
          <w:shd w:val="clear" w:color="auto" w:fill="FFFFFF"/>
          <w:lang w:val="nb-NO"/>
        </w:rPr>
        <w:t>Phân bố dân cư nông thôn chủ yếu là hình thái cụm – điểm dân cư tại thị tứ trung tâm huyện, xã; hình thái tuyến dân cư phân bố dọc theo đường giao thông, và dạng hình thái phân bố rải rác trong khu vực chuyên canh lúa ở đan xen vườn cây ăn trái gắn kết các hình thái dân cư này với mô hình du lịch cộng đồng.</w:t>
      </w:r>
    </w:p>
    <w:p w14:paraId="4C3F65CE" w14:textId="5D22321E" w:rsidR="001F354D" w:rsidRPr="00480897" w:rsidRDefault="002628FE" w:rsidP="00480897">
      <w:pPr>
        <w:pStyle w:val="Heading3"/>
        <w:rPr>
          <w:rFonts w:cs="Times New Roman"/>
          <w:szCs w:val="28"/>
        </w:rPr>
      </w:pPr>
      <w:bookmarkStart w:id="20" w:name="_Toc101143504"/>
      <w:r w:rsidRPr="00480897">
        <w:rPr>
          <w:rFonts w:cs="Times New Roman"/>
          <w:szCs w:val="28"/>
        </w:rPr>
        <w:t>2.</w:t>
      </w:r>
      <w:r w:rsidR="00952A2B" w:rsidRPr="00480897">
        <w:rPr>
          <w:rFonts w:cs="Times New Roman"/>
          <w:szCs w:val="28"/>
        </w:rPr>
        <w:t>7</w:t>
      </w:r>
      <w:r w:rsidRPr="00480897">
        <w:rPr>
          <w:rFonts w:cs="Times New Roman"/>
          <w:szCs w:val="28"/>
        </w:rPr>
        <w:t>. Lực lượng lao động và xu hướng phát triển</w:t>
      </w:r>
      <w:bookmarkEnd w:id="20"/>
    </w:p>
    <w:p w14:paraId="6B583E7B" w14:textId="49757DD4" w:rsidR="003632D5" w:rsidRPr="00480897" w:rsidRDefault="004F158C" w:rsidP="00480897">
      <w:pPr>
        <w:rPr>
          <w:iCs/>
          <w:szCs w:val="28"/>
        </w:rPr>
      </w:pPr>
      <w:r w:rsidRPr="00480897">
        <w:rPr>
          <w:iCs/>
          <w:szCs w:val="28"/>
        </w:rPr>
        <w:t>Theo</w:t>
      </w:r>
      <w:r w:rsidRPr="00480897">
        <w:rPr>
          <w:iCs/>
          <w:szCs w:val="28"/>
          <w:lang w:val="vi-VN"/>
        </w:rPr>
        <w:t xml:space="preserve"> số liệu thống kê, lực lượng lao động đang làm việc trên địa bàn tỉnh năm 20</w:t>
      </w:r>
      <w:r w:rsidRPr="00480897">
        <w:rPr>
          <w:iCs/>
          <w:szCs w:val="28"/>
        </w:rPr>
        <w:t>20</w:t>
      </w:r>
      <w:r w:rsidRPr="00480897">
        <w:rPr>
          <w:iCs/>
          <w:szCs w:val="28"/>
          <w:lang w:val="vi-VN"/>
        </w:rPr>
        <w:t xml:space="preserve"> là </w:t>
      </w:r>
      <w:r w:rsidRPr="00480897">
        <w:rPr>
          <w:iCs/>
          <w:szCs w:val="28"/>
        </w:rPr>
        <w:t>711.424 người</w:t>
      </w:r>
      <w:r w:rsidRPr="00480897">
        <w:rPr>
          <w:iCs/>
          <w:szCs w:val="28"/>
          <w:lang w:val="vi-VN"/>
        </w:rPr>
        <w:t xml:space="preserve">, chiếm khoảng </w:t>
      </w:r>
      <w:r w:rsidRPr="00480897">
        <w:rPr>
          <w:iCs/>
          <w:szCs w:val="28"/>
        </w:rPr>
        <w:t>57,7</w:t>
      </w:r>
      <w:r w:rsidRPr="00480897">
        <w:rPr>
          <w:iCs/>
          <w:szCs w:val="28"/>
          <w:lang w:val="vi-VN"/>
        </w:rPr>
        <w:t>% dân số toàn tỉnh.</w:t>
      </w:r>
      <w:r w:rsidR="0078561D" w:rsidRPr="00480897">
        <w:rPr>
          <w:iCs/>
          <w:szCs w:val="28"/>
        </w:rPr>
        <w:t xml:space="preserve"> </w:t>
      </w:r>
      <w:r w:rsidR="003632D5" w:rsidRPr="00480897">
        <w:rPr>
          <w:iCs/>
          <w:szCs w:val="28"/>
        </w:rPr>
        <w:t xml:space="preserve">Phần lớn lao động làm việc trong lĩnh vực công nghiệp và dịch vụ. </w:t>
      </w:r>
      <w:r w:rsidR="00B23524" w:rsidRPr="00480897">
        <w:rPr>
          <w:iCs/>
          <w:szCs w:val="28"/>
        </w:rPr>
        <w:t>Trong giai đoạn 2016-2020, tỷ lệ lao động qua đào tạo tăng khoảng 3,41%.</w:t>
      </w:r>
    </w:p>
    <w:p w14:paraId="49649CDA" w14:textId="07DB823C" w:rsidR="00D574DF" w:rsidRPr="00480897" w:rsidRDefault="0078561D" w:rsidP="00480897">
      <w:r w:rsidRPr="00480897">
        <w:rPr>
          <w:iCs/>
          <w:szCs w:val="28"/>
        </w:rPr>
        <w:t>Cơ cấu lao động</w:t>
      </w:r>
      <w:r w:rsidR="00373053" w:rsidRPr="00480897">
        <w:rPr>
          <w:iCs/>
          <w:szCs w:val="28"/>
        </w:rPr>
        <w:t xml:space="preserve"> đang có sự</w:t>
      </w:r>
      <w:r w:rsidRPr="00480897">
        <w:rPr>
          <w:iCs/>
          <w:szCs w:val="28"/>
        </w:rPr>
        <w:t xml:space="preserve"> chuyển dịch </w:t>
      </w:r>
      <w:r w:rsidR="00DC5611" w:rsidRPr="00480897">
        <w:rPr>
          <w:iCs/>
          <w:szCs w:val="28"/>
        </w:rPr>
        <w:t>phù hợp với sự chuyển dịch cơ cấu kinh tế</w:t>
      </w:r>
      <w:r w:rsidR="000E40C5" w:rsidRPr="00480897">
        <w:rPr>
          <w:iCs/>
          <w:szCs w:val="28"/>
        </w:rPr>
        <w:t xml:space="preserve">. </w:t>
      </w:r>
      <w:r w:rsidR="007400E8" w:rsidRPr="00480897">
        <w:rPr>
          <w:lang w:val="vi-VN"/>
        </w:rPr>
        <w:t xml:space="preserve">Lao động làm các nghề trong nông, lâm, ngư nghiệp có </w:t>
      </w:r>
      <w:r w:rsidR="000E40C5" w:rsidRPr="00480897">
        <w:t>sự sụt</w:t>
      </w:r>
      <w:r w:rsidR="007400E8" w:rsidRPr="00480897">
        <w:rPr>
          <w:lang w:val="vi-VN"/>
        </w:rPr>
        <w:t xml:space="preserve"> giảm mạnh</w:t>
      </w:r>
      <w:r w:rsidR="000E40C5" w:rsidRPr="00480897">
        <w:t xml:space="preserve"> trong khi l</w:t>
      </w:r>
      <w:r w:rsidR="00D574DF" w:rsidRPr="00480897">
        <w:t xml:space="preserve">ao động </w:t>
      </w:r>
      <w:r w:rsidR="007400E8" w:rsidRPr="00480897">
        <w:rPr>
          <w:lang w:val="vi-VN"/>
        </w:rPr>
        <w:t xml:space="preserve">làm công ăn lương trong các ngành nghề công nghiệp, xây dựng và dịch vụ </w:t>
      </w:r>
      <w:r w:rsidR="000E40C5" w:rsidRPr="00480897">
        <w:t>lại gia tăng</w:t>
      </w:r>
      <w:r w:rsidR="007400E8" w:rsidRPr="00480897">
        <w:rPr>
          <w:lang w:val="vi-VN"/>
        </w:rPr>
        <w:t>.</w:t>
      </w:r>
      <w:r w:rsidR="000E40C5" w:rsidRPr="00480897">
        <w:t xml:space="preserve"> Đây là xu hướng được dự báo tiếp diễn trong các giai đoạn tới</w:t>
      </w:r>
      <w:r w:rsidR="001A5CE5" w:rsidRPr="00480897">
        <w:t>.</w:t>
      </w:r>
    </w:p>
    <w:p w14:paraId="7FA7F3D0" w14:textId="3EF880CE" w:rsidR="005C5FB6" w:rsidRPr="00480897" w:rsidRDefault="001A5CE5" w:rsidP="00480897">
      <w:r w:rsidRPr="00480897">
        <w:t xml:space="preserve">Sự thay đổi về cơ cấu lao động theo hướng công nghiệp – xây dựng và dịch vụ tạo điều kiện cho người lao động có cơ hội cải thiện thu thập, tăng khả năng chi trả cho nhà ở. Tuy nhiên, đây cũng là vấn đề lớn đặt ra cần giải quyết </w:t>
      </w:r>
      <w:r w:rsidR="00B94BCD" w:rsidRPr="00480897">
        <w:t xml:space="preserve">do các khu vực </w:t>
      </w:r>
      <w:r w:rsidR="00B94BCD" w:rsidRPr="00480897">
        <w:lastRenderedPageBreak/>
        <w:t xml:space="preserve">phát triển về công nghiệp – xây dựng và dịch vụ chủ yếu tập trung tại thành phố Quảng Ngãi, thị xã Đức Phổ và các huyện khu vực đồng bằng </w:t>
      </w:r>
      <w:r w:rsidR="006539F7" w:rsidRPr="00480897">
        <w:t xml:space="preserve">nên sự gia tăng về lao động trong lĩnh vực công nghiệp – xây dựng và dịch vụ kéo theo áp lực về giải quyết nhu cầu nhà ở cho lực lượng lao động </w:t>
      </w:r>
      <w:r w:rsidR="00E46646" w:rsidRPr="00480897">
        <w:t>nói chung và lực lượng lao động có thu nhập thấp nói riêng.</w:t>
      </w:r>
    </w:p>
    <w:p w14:paraId="4E1CDE4E" w14:textId="77777777" w:rsidR="005C5FB6" w:rsidRPr="00480897" w:rsidRDefault="005C5FB6" w:rsidP="00480897"/>
    <w:p w14:paraId="2498CA66" w14:textId="0B8E09CF" w:rsidR="000922C8" w:rsidRPr="00480897" w:rsidRDefault="000922C8" w:rsidP="00480897">
      <w:pPr>
        <w:pStyle w:val="Heading1"/>
      </w:pPr>
      <w:r w:rsidRPr="00480897">
        <w:br w:type="page"/>
      </w:r>
      <w:bookmarkStart w:id="21" w:name="_Toc101143505"/>
      <w:r w:rsidRPr="00480897">
        <w:rPr>
          <w:rFonts w:cs="Times New Roman"/>
          <w:szCs w:val="28"/>
        </w:rPr>
        <w:lastRenderedPageBreak/>
        <w:t xml:space="preserve">PHẦN 2: </w:t>
      </w:r>
      <w:r w:rsidR="00186A99" w:rsidRPr="00480897">
        <w:rPr>
          <w:rFonts w:cs="Times New Roman"/>
          <w:szCs w:val="28"/>
        </w:rPr>
        <w:t>ĐÁNH GIÁ THỰC TRẠNG PHÁT TRIỂN NHÀ Ở</w:t>
      </w:r>
      <w:bookmarkEnd w:id="21"/>
    </w:p>
    <w:p w14:paraId="7B1275F5" w14:textId="77777777" w:rsidR="001957AD" w:rsidRPr="00480897" w:rsidRDefault="001957AD" w:rsidP="00480897"/>
    <w:p w14:paraId="14995F6F" w14:textId="3E865649" w:rsidR="000922C8" w:rsidRPr="00480897" w:rsidRDefault="000922C8" w:rsidP="00480897">
      <w:pPr>
        <w:pStyle w:val="Heading2"/>
      </w:pPr>
      <w:bookmarkStart w:id="22" w:name="_Toc101143506"/>
      <w:r w:rsidRPr="00480897">
        <w:t>1. Hiện trạng về nhà ở</w:t>
      </w:r>
      <w:r w:rsidR="00186A99" w:rsidRPr="00480897">
        <w:t xml:space="preserve"> tính đến 31/12/2020</w:t>
      </w:r>
      <w:bookmarkEnd w:id="22"/>
    </w:p>
    <w:p w14:paraId="5AEED786" w14:textId="77777777" w:rsidR="000922C8" w:rsidRPr="00480897" w:rsidRDefault="000922C8" w:rsidP="00480897">
      <w:pPr>
        <w:pStyle w:val="Heading3"/>
      </w:pPr>
      <w:bookmarkStart w:id="23" w:name="_Toc101143507"/>
      <w:r w:rsidRPr="00480897">
        <w:t>1.1. Số lượng, diện tích nhà ở</w:t>
      </w:r>
      <w:bookmarkEnd w:id="23"/>
    </w:p>
    <w:p w14:paraId="1D45DA3C" w14:textId="280E57C0" w:rsidR="00016BC8" w:rsidRPr="00480897" w:rsidRDefault="00016BC8" w:rsidP="00480897">
      <w:pPr>
        <w:rPr>
          <w:lang w:val="pt-BR"/>
        </w:rPr>
      </w:pPr>
      <w:r w:rsidRPr="00480897">
        <w:rPr>
          <w:lang w:val="pt-BR"/>
        </w:rPr>
        <w:t xml:space="preserve">Theo kết quả rà soát, tính đến 31/12/2020 </w:t>
      </w:r>
      <w:r w:rsidRPr="00480897">
        <w:rPr>
          <w:b/>
          <w:sz w:val="36"/>
          <w:vertAlign w:val="superscript"/>
          <w:lang w:val="pt-BR"/>
        </w:rPr>
        <w:t>(</w:t>
      </w:r>
      <w:r w:rsidRPr="00480897">
        <w:rPr>
          <w:rStyle w:val="FootnoteReference"/>
          <w:b/>
          <w:sz w:val="36"/>
          <w:lang w:val="pt-BR"/>
        </w:rPr>
        <w:footnoteReference w:id="3"/>
      </w:r>
      <w:r w:rsidRPr="00480897">
        <w:rPr>
          <w:b/>
          <w:sz w:val="36"/>
          <w:vertAlign w:val="superscript"/>
          <w:lang w:val="pt-BR"/>
        </w:rPr>
        <w:t>)</w:t>
      </w:r>
      <w:r w:rsidRPr="00480897">
        <w:rPr>
          <w:lang w:val="pt-BR"/>
        </w:rPr>
        <w:t>, toàn tỉnh có 345.447 căn (nhà ở riêng lẻ), tổng diện tích sàn nhà ở đạt</w:t>
      </w:r>
      <w:r w:rsidR="009109FD" w:rsidRPr="00480897">
        <w:rPr>
          <w:lang w:val="pt-BR"/>
        </w:rPr>
        <w:t xml:space="preserve"> khoảng</w:t>
      </w:r>
      <w:r w:rsidRPr="00480897">
        <w:rPr>
          <w:lang w:val="pt-BR"/>
        </w:rPr>
        <w:t xml:space="preserve"> 32.41</w:t>
      </w:r>
      <w:r w:rsidR="009109FD" w:rsidRPr="00480897">
        <w:rPr>
          <w:lang w:val="pt-BR"/>
        </w:rPr>
        <w:t>6,000</w:t>
      </w:r>
      <w:r w:rsidRPr="00480897">
        <w:rPr>
          <w:lang w:val="pt-BR"/>
        </w:rPr>
        <w:t xml:space="preserve"> m</w:t>
      </w:r>
      <w:r w:rsidRPr="00480897">
        <w:rPr>
          <w:vertAlign w:val="superscript"/>
          <w:lang w:val="pt-BR"/>
        </w:rPr>
        <w:t>2</w:t>
      </w:r>
      <w:r w:rsidRPr="00480897">
        <w:rPr>
          <w:lang w:val="pt-BR"/>
        </w:rPr>
        <w:t>, trong đó:</w:t>
      </w:r>
    </w:p>
    <w:p w14:paraId="1BD1DEA1" w14:textId="3BDDD467" w:rsidR="00016BC8" w:rsidRPr="00480897" w:rsidRDefault="00016BC8" w:rsidP="00480897">
      <w:pPr>
        <w:rPr>
          <w:lang w:val="pt-BR"/>
        </w:rPr>
      </w:pPr>
      <w:r w:rsidRPr="00480897">
        <w:rPr>
          <w:lang w:val="pt-BR"/>
        </w:rPr>
        <w:t xml:space="preserve">- Khu vực </w:t>
      </w:r>
      <w:r w:rsidR="009109FD" w:rsidRPr="00480897">
        <w:rPr>
          <w:lang w:val="pt-BR"/>
        </w:rPr>
        <w:t>đô thị</w:t>
      </w:r>
      <w:r w:rsidRPr="00480897">
        <w:rPr>
          <w:lang w:val="pt-BR"/>
        </w:rPr>
        <w:t>: 74.733 căn nhà, tổng diện tích sàn nhà ở đạt</w:t>
      </w:r>
      <w:r w:rsidR="009109FD" w:rsidRPr="00480897">
        <w:rPr>
          <w:lang w:val="pt-BR"/>
        </w:rPr>
        <w:t xml:space="preserve"> khoảng</w:t>
      </w:r>
      <w:r w:rsidRPr="00480897">
        <w:rPr>
          <w:lang w:val="pt-BR"/>
        </w:rPr>
        <w:t xml:space="preserve"> 8.446.</w:t>
      </w:r>
      <w:r w:rsidR="009109FD" w:rsidRPr="00480897">
        <w:rPr>
          <w:lang w:val="pt-BR"/>
        </w:rPr>
        <w:t>000</w:t>
      </w:r>
      <w:r w:rsidRPr="00480897">
        <w:rPr>
          <w:lang w:val="pt-BR"/>
        </w:rPr>
        <w:t xml:space="preserve"> m</w:t>
      </w:r>
      <w:r w:rsidRPr="00480897">
        <w:rPr>
          <w:vertAlign w:val="superscript"/>
          <w:lang w:val="pt-BR"/>
        </w:rPr>
        <w:t>2</w:t>
      </w:r>
      <w:r w:rsidRPr="00480897">
        <w:rPr>
          <w:lang w:val="pt-BR"/>
        </w:rPr>
        <w:t>.</w:t>
      </w:r>
    </w:p>
    <w:p w14:paraId="5D568E1E" w14:textId="31490CC3" w:rsidR="00016BC8" w:rsidRDefault="00016BC8" w:rsidP="00480897">
      <w:pPr>
        <w:rPr>
          <w:lang w:val="pt-BR"/>
        </w:rPr>
      </w:pPr>
      <w:r w:rsidRPr="00480897">
        <w:rPr>
          <w:lang w:val="pt-BR"/>
        </w:rPr>
        <w:t>- Khu vực nông thôn: 270.714 căn nhà, tổng diện tích sàn nhà ở đạt</w:t>
      </w:r>
      <w:r w:rsidR="009109FD" w:rsidRPr="00480897">
        <w:rPr>
          <w:lang w:val="pt-BR"/>
        </w:rPr>
        <w:t xml:space="preserve"> khoảng</w:t>
      </w:r>
      <w:r w:rsidRPr="00480897">
        <w:rPr>
          <w:lang w:val="pt-BR"/>
        </w:rPr>
        <w:t xml:space="preserve"> 23.969.</w:t>
      </w:r>
      <w:r w:rsidR="009109FD" w:rsidRPr="00480897">
        <w:rPr>
          <w:lang w:val="pt-BR"/>
        </w:rPr>
        <w:t>000</w:t>
      </w:r>
      <w:r w:rsidRPr="00480897">
        <w:rPr>
          <w:lang w:val="pt-BR"/>
        </w:rPr>
        <w:t xml:space="preserve"> m</w:t>
      </w:r>
      <w:r w:rsidRPr="00480897">
        <w:rPr>
          <w:vertAlign w:val="superscript"/>
          <w:lang w:val="pt-BR"/>
        </w:rPr>
        <w:t>2</w:t>
      </w:r>
      <w:r w:rsidRPr="00480897">
        <w:rPr>
          <w:lang w:val="pt-BR"/>
        </w:rPr>
        <w:t>.</w:t>
      </w:r>
    </w:p>
    <w:p w14:paraId="412BD504" w14:textId="77777777" w:rsidR="00063EC3" w:rsidRDefault="00063EC3" w:rsidP="00063EC3">
      <w:r>
        <w:rPr>
          <w:lang w:val="pt-BR"/>
        </w:rPr>
        <w:t xml:space="preserve">Nhà ở cho thuê trên địa bàn tỉnh chủ yếu là nhà ở do người dân tự xây dựng vơi tổng số </w:t>
      </w:r>
      <w:r>
        <w:t xml:space="preserve">2.610 phòng, </w:t>
      </w:r>
      <w:r w:rsidRPr="00F66076">
        <w:t xml:space="preserve"> diện tích sàn</w:t>
      </w:r>
      <w:r>
        <w:t xml:space="preserve"> khoảng</w:t>
      </w:r>
      <w:r w:rsidRPr="00F66076">
        <w:t xml:space="preserve"> </w:t>
      </w:r>
      <w:r>
        <w:t>33.856</w:t>
      </w:r>
      <w:r w:rsidRPr="00F66076">
        <w:t xml:space="preserve"> m</w:t>
      </w:r>
      <w:r w:rsidRPr="00F66076">
        <w:rPr>
          <w:vertAlign w:val="superscript"/>
        </w:rPr>
        <w:t>2</w:t>
      </w:r>
      <w:r w:rsidRPr="00F66076">
        <w:t xml:space="preserve">, hiện đang bố trí cho hơn </w:t>
      </w:r>
      <w:r>
        <w:t>5.065</w:t>
      </w:r>
      <w:r w:rsidRPr="00F66076">
        <w:t xml:space="preserve"> người thuê trọ</w:t>
      </w:r>
      <w:r>
        <w:t>.</w:t>
      </w:r>
    </w:p>
    <w:p w14:paraId="4997D3C4" w14:textId="77777777" w:rsidR="00063EC3" w:rsidRDefault="00063EC3" w:rsidP="00063EC3">
      <w:pPr>
        <w:rPr>
          <w:lang w:val="pt-BR"/>
        </w:rPr>
      </w:pPr>
      <w:r>
        <w:t>Nhà ở cho thuê theo dự án chỉ có khoảng 1.387 căn, hiện có 3.688 công nhân đang thuê trọ, các dự án này đều năm trong khu Công nghiệp Dung Quất.</w:t>
      </w:r>
    </w:p>
    <w:p w14:paraId="02FA0AD2" w14:textId="73EBB335" w:rsidR="00F71128" w:rsidRPr="00480897" w:rsidRDefault="00F71128" w:rsidP="00480897">
      <w:pPr>
        <w:rPr>
          <w:lang w:val="pt-BR"/>
        </w:rPr>
      </w:pPr>
      <w:r w:rsidRPr="00480897">
        <w:rPr>
          <w:lang w:val="pt-BR"/>
        </w:rPr>
        <w:t>Diện tích nhà ở bình quân đầu người toàn tỉnh năm 2020 đạt 26,</w:t>
      </w:r>
      <w:r w:rsidR="004E048E" w:rsidRPr="00480897">
        <w:rPr>
          <w:lang w:val="pt-BR"/>
        </w:rPr>
        <w:t>3</w:t>
      </w:r>
      <w:r w:rsidRPr="00480897">
        <w:rPr>
          <w:lang w:val="pt-BR"/>
        </w:rPr>
        <w:t xml:space="preserve"> m</w:t>
      </w:r>
      <w:r w:rsidRPr="00480897">
        <w:rPr>
          <w:vertAlign w:val="superscript"/>
          <w:lang w:val="pt-BR"/>
        </w:rPr>
        <w:t>2</w:t>
      </w:r>
      <w:r w:rsidRPr="00480897">
        <w:rPr>
          <w:lang w:val="pt-BR"/>
        </w:rPr>
        <w:t xml:space="preserve"> sàn/người; trong đó khu vực đô thị </w:t>
      </w:r>
      <w:r w:rsidR="004E048E" w:rsidRPr="00480897">
        <w:rPr>
          <w:lang w:val="pt-BR"/>
        </w:rPr>
        <w:t>32,4</w:t>
      </w:r>
      <w:r w:rsidRPr="00480897">
        <w:rPr>
          <w:lang w:val="pt-BR"/>
        </w:rPr>
        <w:t xml:space="preserve"> m</w:t>
      </w:r>
      <w:r w:rsidRPr="00480897">
        <w:rPr>
          <w:vertAlign w:val="superscript"/>
          <w:lang w:val="pt-BR"/>
        </w:rPr>
        <w:t>2</w:t>
      </w:r>
      <w:r w:rsidRPr="00480897">
        <w:rPr>
          <w:lang w:val="pt-BR"/>
        </w:rPr>
        <w:t xml:space="preserve"> sàn/người; khu vực nông thôn </w:t>
      </w:r>
      <w:r w:rsidR="004E048E" w:rsidRPr="00480897">
        <w:rPr>
          <w:lang w:val="pt-BR"/>
        </w:rPr>
        <w:t>24,6</w:t>
      </w:r>
      <w:r w:rsidRPr="00480897">
        <w:rPr>
          <w:lang w:val="pt-BR"/>
        </w:rPr>
        <w:t xml:space="preserve"> m</w:t>
      </w:r>
      <w:r w:rsidRPr="00480897">
        <w:rPr>
          <w:vertAlign w:val="superscript"/>
          <w:lang w:val="pt-BR"/>
        </w:rPr>
        <w:t>2</w:t>
      </w:r>
      <w:r w:rsidRPr="00480897">
        <w:rPr>
          <w:lang w:val="pt-BR"/>
        </w:rPr>
        <w:t xml:space="preserve"> sàn/người.</w:t>
      </w:r>
    </w:p>
    <w:p w14:paraId="7BDF10CE" w14:textId="2DEA5EDD" w:rsidR="00D775E8" w:rsidRPr="00480897" w:rsidRDefault="00D775E8" w:rsidP="00480897">
      <w:pPr>
        <w:spacing w:line="240" w:lineRule="atLeast"/>
        <w:ind w:firstLine="0"/>
        <w:jc w:val="center"/>
        <w:rPr>
          <w:rFonts w:eastAsia="Calibri" w:cs="Times New Roman"/>
          <w:b/>
          <w:bCs/>
          <w:szCs w:val="26"/>
          <w:lang w:val="pt-BR"/>
        </w:rPr>
      </w:pPr>
      <w:r w:rsidRPr="00480897">
        <w:rPr>
          <w:rFonts w:eastAsia="Calibri" w:cs="Times New Roman"/>
          <w:b/>
          <w:bCs/>
          <w:noProof/>
          <w:szCs w:val="26"/>
        </w:rPr>
        <w:drawing>
          <wp:inline distT="0" distB="0" distL="0" distR="0" wp14:anchorId="0379B97C" wp14:editId="51B1DF68">
            <wp:extent cx="592455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CCF931" w14:textId="77777777" w:rsidR="000922C8" w:rsidRPr="00480897" w:rsidRDefault="000922C8" w:rsidP="00480897">
      <w:pPr>
        <w:pStyle w:val="Heading3"/>
      </w:pPr>
      <w:bookmarkStart w:id="24" w:name="_Toc101143508"/>
      <w:r w:rsidRPr="00480897">
        <w:lastRenderedPageBreak/>
        <w:t>1.2. Chất lượng nhà ở</w:t>
      </w:r>
      <w:bookmarkEnd w:id="24"/>
    </w:p>
    <w:p w14:paraId="4039A080" w14:textId="52841ADF" w:rsidR="00B55530" w:rsidRPr="00480897" w:rsidRDefault="00A40107" w:rsidP="00480897">
      <w:pPr>
        <w:rPr>
          <w:lang w:val="pt-BR"/>
        </w:rPr>
      </w:pPr>
      <w:r w:rsidRPr="00480897">
        <w:rPr>
          <w:lang w:val="pt-BR"/>
        </w:rPr>
        <w:tab/>
        <w:t>Xét theo tiêu chí của Tổng điều tra dân số và nhà ở, chất lượng nhà ở được chia làm 04 loại căn cứ theo loại vật liệu được sử dụng để làm các kết cấu cột, mái, tường của nhà ở, cụ thể:</w:t>
      </w:r>
    </w:p>
    <w:p w14:paraId="4A40E5A0" w14:textId="76034C29" w:rsidR="00A40107" w:rsidRPr="00480897" w:rsidRDefault="00A40107" w:rsidP="00480897">
      <w:pPr>
        <w:rPr>
          <w:lang w:val="pt-BR"/>
        </w:rPr>
      </w:pPr>
      <w:r w:rsidRPr="00480897">
        <w:rPr>
          <w:lang w:val="pt-BR"/>
        </w:rPr>
        <w:t>- Nhà ở kiên cố là loại nhà ở có cả ba kết cấu: cột, mái, tường được làm bằng vật liệu bền chắc;</w:t>
      </w:r>
    </w:p>
    <w:p w14:paraId="1126AD8D" w14:textId="315C0FA9" w:rsidR="00A40107" w:rsidRPr="00480897" w:rsidRDefault="00A40107" w:rsidP="00480897">
      <w:pPr>
        <w:rPr>
          <w:lang w:val="pt-BR"/>
        </w:rPr>
      </w:pPr>
      <w:r w:rsidRPr="00480897">
        <w:rPr>
          <w:lang w:val="pt-BR"/>
        </w:rPr>
        <w:t>- Nhà ở bán kiên cố là loại nhà ở có hai trong ba kết cấu: cột, mái, tường được làm bằng vật liệu bền chắc;</w:t>
      </w:r>
    </w:p>
    <w:p w14:paraId="139062BF" w14:textId="1A400D0E" w:rsidR="00A40107" w:rsidRPr="00480897" w:rsidRDefault="00A40107" w:rsidP="00480897">
      <w:pPr>
        <w:rPr>
          <w:lang w:val="pt-BR"/>
        </w:rPr>
      </w:pPr>
      <w:r w:rsidRPr="00480897">
        <w:rPr>
          <w:lang w:val="pt-BR"/>
        </w:rPr>
        <w:t>- Nhà ở thiếu kiên cố là loại nhà ở có một trong ba kết cấu: cột, mái, tường được làm bằng vật liệu bền chắc;</w:t>
      </w:r>
    </w:p>
    <w:p w14:paraId="66A7FB16" w14:textId="2FDAB615" w:rsidR="00A40107" w:rsidRPr="00480897" w:rsidRDefault="00A40107" w:rsidP="00480897">
      <w:pPr>
        <w:rPr>
          <w:lang w:val="pt-BR"/>
        </w:rPr>
      </w:pPr>
      <w:r w:rsidRPr="00480897">
        <w:rPr>
          <w:lang w:val="pt-BR"/>
        </w:rPr>
        <w:t>- Nhà ở đơn sơ là loại nhà ở có cả ba kết cấu: cột, mái, tường được làm bằng vật liệu không bền chắc;</w:t>
      </w:r>
    </w:p>
    <w:p w14:paraId="652D1F32" w14:textId="77777777" w:rsidR="00C6555F" w:rsidRPr="00480897" w:rsidRDefault="00C6555F" w:rsidP="00480897">
      <w:pPr>
        <w:rPr>
          <w:lang w:val="pt-BR"/>
        </w:rPr>
      </w:pPr>
      <w:r w:rsidRPr="00480897">
        <w:rPr>
          <w:lang w:val="pt-BR"/>
        </w:rPr>
        <w:t>Căn cứ theo tiêu chí trên, trong tổng số 345.447 căn nhà ở trên địa bàn tỉnh, có:</w:t>
      </w:r>
    </w:p>
    <w:p w14:paraId="0F12B861" w14:textId="77777777" w:rsidR="00C6555F" w:rsidRPr="00480897" w:rsidRDefault="00C6555F" w:rsidP="00480897">
      <w:pPr>
        <w:rPr>
          <w:lang w:val="pt-BR"/>
        </w:rPr>
      </w:pPr>
      <w:r w:rsidRPr="00480897">
        <w:rPr>
          <w:lang w:val="pt-BR"/>
        </w:rPr>
        <w:t>- 337.592 căn nhà đạt chất lượng kiên cố hoặc bán kiên cố (chiếm 97,73%);</w:t>
      </w:r>
    </w:p>
    <w:p w14:paraId="5C381457" w14:textId="77777777" w:rsidR="00C6555F" w:rsidRPr="00480897" w:rsidRDefault="00C6555F" w:rsidP="00480897">
      <w:pPr>
        <w:rPr>
          <w:lang w:val="pt-BR"/>
        </w:rPr>
      </w:pPr>
      <w:r w:rsidRPr="00480897">
        <w:rPr>
          <w:lang w:val="pt-BR"/>
        </w:rPr>
        <w:t>- 7.855 căn nhà đạt chất lượng thiếu kiên cố hoặc đơn sơ (chiếm 2,27%).</w:t>
      </w:r>
    </w:p>
    <w:p w14:paraId="747F145B" w14:textId="77777777" w:rsidR="00FC7B2C" w:rsidRPr="00480897" w:rsidRDefault="00FC7B2C" w:rsidP="00480897">
      <w:pPr>
        <w:spacing w:after="0" w:line="320" w:lineRule="exact"/>
        <w:jc w:val="center"/>
        <w:rPr>
          <w:rFonts w:eastAsia="Calibri" w:cs="Times New Roman"/>
          <w:b/>
          <w:bCs/>
          <w:sz w:val="24"/>
          <w:szCs w:val="24"/>
        </w:rPr>
      </w:pPr>
      <w:r w:rsidRPr="00480897">
        <w:rPr>
          <w:rFonts w:eastAsia="Calibri" w:cs="Times New Roman"/>
          <w:b/>
          <w:bCs/>
          <w:sz w:val="24"/>
          <w:szCs w:val="24"/>
        </w:rPr>
        <w:t xml:space="preserve">BẢNG 2: SO SÁNH CHẤT LƯỢNG NHÀ Ở TRÊN ĐỊA BÀN TỈNH </w:t>
      </w:r>
    </w:p>
    <w:p w14:paraId="0EA0D9B3" w14:textId="501FF176" w:rsidR="00FC7B2C" w:rsidRPr="00480897" w:rsidRDefault="00FC7B2C" w:rsidP="00480897">
      <w:pPr>
        <w:spacing w:before="0" w:line="320" w:lineRule="exact"/>
        <w:jc w:val="center"/>
        <w:rPr>
          <w:rFonts w:eastAsia="Calibri" w:cs="Times New Roman"/>
          <w:b/>
          <w:bCs/>
          <w:sz w:val="24"/>
          <w:szCs w:val="24"/>
        </w:rPr>
      </w:pPr>
      <w:r w:rsidRPr="00480897">
        <w:rPr>
          <w:rFonts w:eastAsia="Calibri" w:cs="Times New Roman"/>
          <w:b/>
          <w:bCs/>
          <w:sz w:val="24"/>
          <w:szCs w:val="24"/>
        </w:rPr>
        <w:t>NĂM 2009 VÀ NĂM 2020</w:t>
      </w:r>
    </w:p>
    <w:tbl>
      <w:tblPr>
        <w:tblStyle w:val="TableGrid"/>
        <w:tblW w:w="0" w:type="auto"/>
        <w:tblInd w:w="108" w:type="dxa"/>
        <w:tblLook w:val="04A0" w:firstRow="1" w:lastRow="0" w:firstColumn="1" w:lastColumn="0" w:noHBand="0" w:noVBand="1"/>
      </w:tblPr>
      <w:tblGrid>
        <w:gridCol w:w="670"/>
        <w:gridCol w:w="2678"/>
        <w:gridCol w:w="1501"/>
        <w:gridCol w:w="1494"/>
        <w:gridCol w:w="1501"/>
        <w:gridCol w:w="1392"/>
      </w:tblGrid>
      <w:tr w:rsidR="00FC7B2C" w:rsidRPr="00480897" w14:paraId="61F7A50B" w14:textId="58569E0E" w:rsidTr="00471CB5">
        <w:tc>
          <w:tcPr>
            <w:tcW w:w="670" w:type="dxa"/>
            <w:vMerge w:val="restart"/>
            <w:vAlign w:val="center"/>
          </w:tcPr>
          <w:p w14:paraId="4E741E14" w14:textId="70E2C8A0" w:rsidR="00FC7B2C" w:rsidRPr="00480897" w:rsidRDefault="00FC7B2C" w:rsidP="003C0B20">
            <w:pPr>
              <w:spacing w:before="60" w:after="60" w:line="240" w:lineRule="auto"/>
              <w:ind w:firstLine="0"/>
              <w:jc w:val="center"/>
              <w:rPr>
                <w:b/>
                <w:bCs/>
                <w:sz w:val="24"/>
                <w:szCs w:val="24"/>
                <w:lang w:val="pt-BR"/>
              </w:rPr>
            </w:pPr>
            <w:r w:rsidRPr="00480897">
              <w:rPr>
                <w:b/>
                <w:bCs/>
                <w:sz w:val="24"/>
                <w:szCs w:val="24"/>
                <w:lang w:val="pt-BR"/>
              </w:rPr>
              <w:t>STT</w:t>
            </w:r>
          </w:p>
        </w:tc>
        <w:tc>
          <w:tcPr>
            <w:tcW w:w="2734" w:type="dxa"/>
            <w:vMerge w:val="restart"/>
            <w:vAlign w:val="center"/>
          </w:tcPr>
          <w:p w14:paraId="57B2CD1D" w14:textId="5631A1A7" w:rsidR="00FC7B2C" w:rsidRPr="00480897" w:rsidRDefault="00FC7B2C" w:rsidP="003C0B20">
            <w:pPr>
              <w:spacing w:before="60" w:after="60" w:line="240" w:lineRule="auto"/>
              <w:ind w:firstLine="0"/>
              <w:jc w:val="center"/>
              <w:rPr>
                <w:b/>
                <w:bCs/>
                <w:sz w:val="24"/>
                <w:szCs w:val="24"/>
                <w:lang w:val="pt-BR"/>
              </w:rPr>
            </w:pPr>
            <w:r w:rsidRPr="00480897">
              <w:rPr>
                <w:b/>
                <w:bCs/>
                <w:sz w:val="24"/>
                <w:szCs w:val="24"/>
                <w:lang w:val="pt-BR"/>
              </w:rPr>
              <w:t>Phân loại chất lượng nhà ở</w:t>
            </w:r>
          </w:p>
        </w:tc>
        <w:tc>
          <w:tcPr>
            <w:tcW w:w="3029" w:type="dxa"/>
            <w:gridSpan w:val="2"/>
            <w:vAlign w:val="center"/>
          </w:tcPr>
          <w:p w14:paraId="2553C43B" w14:textId="715977AD" w:rsidR="00FC7B2C" w:rsidRPr="00480897" w:rsidRDefault="00FC7B2C" w:rsidP="003C0B20">
            <w:pPr>
              <w:spacing w:before="60" w:after="60" w:line="240" w:lineRule="auto"/>
              <w:ind w:firstLine="0"/>
              <w:jc w:val="center"/>
              <w:rPr>
                <w:b/>
                <w:bCs/>
                <w:sz w:val="24"/>
                <w:szCs w:val="24"/>
                <w:lang w:val="pt-BR"/>
              </w:rPr>
            </w:pPr>
            <w:r w:rsidRPr="00480897">
              <w:rPr>
                <w:b/>
                <w:bCs/>
                <w:sz w:val="24"/>
                <w:szCs w:val="24"/>
                <w:lang w:val="pt-BR"/>
              </w:rPr>
              <w:t>Năm 2009</w:t>
            </w:r>
          </w:p>
        </w:tc>
        <w:tc>
          <w:tcPr>
            <w:tcW w:w="2923" w:type="dxa"/>
            <w:gridSpan w:val="2"/>
            <w:vAlign w:val="center"/>
          </w:tcPr>
          <w:p w14:paraId="0DFA51A9" w14:textId="0659747C" w:rsidR="00FC7B2C" w:rsidRPr="00480897" w:rsidRDefault="00FC7B2C" w:rsidP="003C0B20">
            <w:pPr>
              <w:spacing w:before="60" w:after="60" w:line="240" w:lineRule="auto"/>
              <w:ind w:firstLine="0"/>
              <w:jc w:val="center"/>
              <w:rPr>
                <w:b/>
                <w:bCs/>
                <w:sz w:val="24"/>
                <w:szCs w:val="24"/>
                <w:lang w:val="pt-BR"/>
              </w:rPr>
            </w:pPr>
            <w:r w:rsidRPr="00480897">
              <w:rPr>
                <w:b/>
                <w:bCs/>
                <w:sz w:val="24"/>
                <w:szCs w:val="24"/>
                <w:lang w:val="pt-BR"/>
              </w:rPr>
              <w:t>Năm 2020</w:t>
            </w:r>
          </w:p>
        </w:tc>
      </w:tr>
      <w:tr w:rsidR="00FC7B2C" w:rsidRPr="00480897" w14:paraId="3AA303B5" w14:textId="571B7A50" w:rsidTr="00471CB5">
        <w:tc>
          <w:tcPr>
            <w:tcW w:w="670" w:type="dxa"/>
            <w:vMerge/>
            <w:vAlign w:val="center"/>
          </w:tcPr>
          <w:p w14:paraId="74838E34" w14:textId="77777777" w:rsidR="00FC7B2C" w:rsidRPr="00480897" w:rsidRDefault="00FC7B2C" w:rsidP="003C0B20">
            <w:pPr>
              <w:spacing w:before="60" w:after="60" w:line="240" w:lineRule="auto"/>
              <w:ind w:firstLine="0"/>
              <w:rPr>
                <w:sz w:val="24"/>
                <w:szCs w:val="24"/>
                <w:lang w:val="pt-BR"/>
              </w:rPr>
            </w:pPr>
          </w:p>
        </w:tc>
        <w:tc>
          <w:tcPr>
            <w:tcW w:w="2734" w:type="dxa"/>
            <w:vMerge/>
            <w:vAlign w:val="center"/>
          </w:tcPr>
          <w:p w14:paraId="75F360B7" w14:textId="77777777" w:rsidR="00FC7B2C" w:rsidRPr="00480897" w:rsidRDefault="00FC7B2C" w:rsidP="003C0B20">
            <w:pPr>
              <w:spacing w:before="60" w:after="60" w:line="240" w:lineRule="auto"/>
              <w:ind w:firstLine="0"/>
              <w:rPr>
                <w:sz w:val="24"/>
                <w:szCs w:val="24"/>
                <w:lang w:val="pt-BR"/>
              </w:rPr>
            </w:pPr>
          </w:p>
        </w:tc>
        <w:tc>
          <w:tcPr>
            <w:tcW w:w="1516" w:type="dxa"/>
            <w:vAlign w:val="center"/>
          </w:tcPr>
          <w:p w14:paraId="14D24831" w14:textId="2A38151A" w:rsidR="00FC7B2C" w:rsidRPr="00480897" w:rsidRDefault="00FC7B2C" w:rsidP="003C0B20">
            <w:pPr>
              <w:spacing w:before="60" w:after="60" w:line="240" w:lineRule="auto"/>
              <w:ind w:firstLine="0"/>
              <w:jc w:val="center"/>
              <w:rPr>
                <w:b/>
                <w:bCs/>
                <w:sz w:val="24"/>
                <w:szCs w:val="24"/>
                <w:lang w:val="pt-BR"/>
              </w:rPr>
            </w:pPr>
            <w:r w:rsidRPr="00480897">
              <w:rPr>
                <w:b/>
                <w:bCs/>
                <w:sz w:val="24"/>
                <w:szCs w:val="24"/>
                <w:lang w:val="pt-BR"/>
              </w:rPr>
              <w:t>Số căn</w:t>
            </w:r>
          </w:p>
        </w:tc>
        <w:tc>
          <w:tcPr>
            <w:tcW w:w="1513" w:type="dxa"/>
            <w:vAlign w:val="center"/>
          </w:tcPr>
          <w:p w14:paraId="0828749D" w14:textId="62C2CFC6" w:rsidR="00FC7B2C" w:rsidRPr="00480897" w:rsidRDefault="00FC7B2C" w:rsidP="003C0B20">
            <w:pPr>
              <w:spacing w:before="60" w:after="60" w:line="240" w:lineRule="auto"/>
              <w:ind w:firstLine="0"/>
              <w:jc w:val="center"/>
              <w:rPr>
                <w:sz w:val="24"/>
                <w:szCs w:val="24"/>
                <w:lang w:val="pt-BR"/>
              </w:rPr>
            </w:pPr>
            <w:r w:rsidRPr="00480897">
              <w:rPr>
                <w:b/>
                <w:bCs/>
                <w:sz w:val="24"/>
                <w:szCs w:val="24"/>
                <w:lang w:val="pt-BR"/>
              </w:rPr>
              <w:t xml:space="preserve">Tỷ lệ </w:t>
            </w:r>
            <w:r w:rsidRPr="00480897">
              <w:rPr>
                <w:sz w:val="24"/>
                <w:szCs w:val="24"/>
                <w:lang w:val="pt-BR"/>
              </w:rPr>
              <w:t>(%)</w:t>
            </w:r>
          </w:p>
        </w:tc>
        <w:tc>
          <w:tcPr>
            <w:tcW w:w="1516" w:type="dxa"/>
            <w:vAlign w:val="center"/>
          </w:tcPr>
          <w:p w14:paraId="62282F14" w14:textId="74AA7017" w:rsidR="00FC7B2C" w:rsidRPr="00480897" w:rsidRDefault="00FC7B2C" w:rsidP="003C0B20">
            <w:pPr>
              <w:spacing w:before="60" w:after="60" w:line="240" w:lineRule="auto"/>
              <w:ind w:firstLine="0"/>
              <w:jc w:val="center"/>
              <w:rPr>
                <w:b/>
                <w:bCs/>
                <w:sz w:val="24"/>
                <w:szCs w:val="24"/>
                <w:lang w:val="pt-BR"/>
              </w:rPr>
            </w:pPr>
            <w:r w:rsidRPr="00480897">
              <w:rPr>
                <w:b/>
                <w:bCs/>
                <w:sz w:val="24"/>
                <w:szCs w:val="24"/>
                <w:lang w:val="pt-BR"/>
              </w:rPr>
              <w:t>Số căn</w:t>
            </w:r>
          </w:p>
        </w:tc>
        <w:tc>
          <w:tcPr>
            <w:tcW w:w="1407" w:type="dxa"/>
            <w:vAlign w:val="center"/>
          </w:tcPr>
          <w:p w14:paraId="54303890" w14:textId="1920735D" w:rsidR="00FC7B2C" w:rsidRPr="00480897" w:rsidRDefault="00FC7B2C" w:rsidP="003C0B20">
            <w:pPr>
              <w:spacing w:before="60" w:after="60" w:line="240" w:lineRule="auto"/>
              <w:ind w:firstLine="0"/>
              <w:jc w:val="center"/>
              <w:rPr>
                <w:b/>
                <w:bCs/>
                <w:sz w:val="24"/>
                <w:szCs w:val="24"/>
                <w:lang w:val="pt-BR"/>
              </w:rPr>
            </w:pPr>
            <w:r w:rsidRPr="00480897">
              <w:rPr>
                <w:b/>
                <w:bCs/>
                <w:sz w:val="24"/>
                <w:szCs w:val="24"/>
                <w:lang w:val="pt-BR"/>
              </w:rPr>
              <w:t xml:space="preserve">Tỷ lệ </w:t>
            </w:r>
            <w:r w:rsidRPr="00480897">
              <w:rPr>
                <w:sz w:val="24"/>
                <w:szCs w:val="24"/>
                <w:lang w:val="pt-BR"/>
              </w:rPr>
              <w:t>(%)</w:t>
            </w:r>
          </w:p>
        </w:tc>
      </w:tr>
      <w:tr w:rsidR="00FC7B2C" w:rsidRPr="00480897" w14:paraId="36C2B188" w14:textId="58F6BC8F" w:rsidTr="00471CB5">
        <w:tc>
          <w:tcPr>
            <w:tcW w:w="670" w:type="dxa"/>
            <w:vAlign w:val="center"/>
          </w:tcPr>
          <w:p w14:paraId="1AD210BF" w14:textId="76F64822" w:rsidR="00FC7B2C" w:rsidRPr="00480897" w:rsidRDefault="00FC7B2C" w:rsidP="003C0B20">
            <w:pPr>
              <w:spacing w:before="60" w:after="60" w:line="240" w:lineRule="auto"/>
              <w:ind w:firstLine="0"/>
              <w:jc w:val="center"/>
              <w:rPr>
                <w:b/>
                <w:bCs/>
                <w:sz w:val="24"/>
                <w:szCs w:val="24"/>
                <w:lang w:val="pt-BR"/>
              </w:rPr>
            </w:pPr>
          </w:p>
        </w:tc>
        <w:tc>
          <w:tcPr>
            <w:tcW w:w="2734" w:type="dxa"/>
            <w:vAlign w:val="center"/>
          </w:tcPr>
          <w:p w14:paraId="07D928A3" w14:textId="0E488550" w:rsidR="00FC7B2C" w:rsidRPr="00480897" w:rsidRDefault="00FC7B2C" w:rsidP="003C0B20">
            <w:pPr>
              <w:spacing w:before="60" w:after="60" w:line="240" w:lineRule="auto"/>
              <w:ind w:firstLine="0"/>
              <w:jc w:val="left"/>
              <w:rPr>
                <w:b/>
                <w:bCs/>
                <w:sz w:val="24"/>
                <w:szCs w:val="24"/>
                <w:lang w:val="pt-BR"/>
              </w:rPr>
            </w:pPr>
            <w:r w:rsidRPr="00480897">
              <w:rPr>
                <w:b/>
                <w:bCs/>
                <w:sz w:val="24"/>
                <w:szCs w:val="24"/>
                <w:lang w:val="pt-BR"/>
              </w:rPr>
              <w:t>Tổng số nhà ở</w:t>
            </w:r>
          </w:p>
        </w:tc>
        <w:tc>
          <w:tcPr>
            <w:tcW w:w="1516" w:type="dxa"/>
            <w:vAlign w:val="center"/>
          </w:tcPr>
          <w:p w14:paraId="30F8A000" w14:textId="7B87D2B4" w:rsidR="00FC7B2C" w:rsidRPr="00480897" w:rsidRDefault="002F5947" w:rsidP="003C0B20">
            <w:pPr>
              <w:spacing w:before="60" w:after="60" w:line="240" w:lineRule="auto"/>
              <w:ind w:firstLine="0"/>
              <w:jc w:val="center"/>
              <w:rPr>
                <w:b/>
                <w:bCs/>
                <w:sz w:val="24"/>
                <w:szCs w:val="24"/>
                <w:lang w:val="pt-BR"/>
              </w:rPr>
            </w:pPr>
            <w:r w:rsidRPr="00480897">
              <w:rPr>
                <w:b/>
                <w:bCs/>
                <w:sz w:val="24"/>
                <w:szCs w:val="24"/>
                <w:lang w:val="pt-BR"/>
              </w:rPr>
              <w:t>298.916</w:t>
            </w:r>
          </w:p>
        </w:tc>
        <w:tc>
          <w:tcPr>
            <w:tcW w:w="1513" w:type="dxa"/>
            <w:vAlign w:val="center"/>
          </w:tcPr>
          <w:p w14:paraId="270233A5" w14:textId="48BC5671" w:rsidR="00FC7B2C" w:rsidRPr="00480897" w:rsidRDefault="00FC7B2C" w:rsidP="003C0B20">
            <w:pPr>
              <w:spacing w:before="60" w:after="60" w:line="240" w:lineRule="auto"/>
              <w:ind w:firstLine="0"/>
              <w:jc w:val="center"/>
              <w:rPr>
                <w:b/>
                <w:bCs/>
                <w:sz w:val="24"/>
                <w:szCs w:val="24"/>
                <w:lang w:val="pt-BR"/>
              </w:rPr>
            </w:pPr>
            <w:r w:rsidRPr="00480897">
              <w:rPr>
                <w:b/>
                <w:bCs/>
                <w:sz w:val="24"/>
                <w:szCs w:val="24"/>
                <w:lang w:val="pt-BR"/>
              </w:rPr>
              <w:t>100,00</w:t>
            </w:r>
          </w:p>
        </w:tc>
        <w:tc>
          <w:tcPr>
            <w:tcW w:w="1516" w:type="dxa"/>
            <w:vAlign w:val="center"/>
          </w:tcPr>
          <w:p w14:paraId="4D1EEEF9" w14:textId="2E75955D" w:rsidR="00FC7B2C" w:rsidRPr="00480897" w:rsidRDefault="00191058" w:rsidP="003C0B20">
            <w:pPr>
              <w:spacing w:before="60" w:after="60" w:line="240" w:lineRule="auto"/>
              <w:ind w:firstLine="0"/>
              <w:jc w:val="center"/>
              <w:rPr>
                <w:b/>
                <w:bCs/>
                <w:sz w:val="24"/>
                <w:szCs w:val="24"/>
                <w:lang w:val="pt-BR"/>
              </w:rPr>
            </w:pPr>
            <w:r w:rsidRPr="00480897">
              <w:rPr>
                <w:b/>
                <w:bCs/>
                <w:sz w:val="24"/>
                <w:szCs w:val="24"/>
                <w:lang w:val="pt-BR"/>
              </w:rPr>
              <w:t>345.447</w:t>
            </w:r>
          </w:p>
        </w:tc>
        <w:tc>
          <w:tcPr>
            <w:tcW w:w="1407" w:type="dxa"/>
            <w:vAlign w:val="center"/>
          </w:tcPr>
          <w:p w14:paraId="0CACA866" w14:textId="7963E6BE" w:rsidR="00FC7B2C" w:rsidRPr="00480897" w:rsidRDefault="00FC7B2C" w:rsidP="003C0B20">
            <w:pPr>
              <w:spacing w:before="60" w:after="60" w:line="240" w:lineRule="auto"/>
              <w:ind w:firstLine="0"/>
              <w:jc w:val="center"/>
              <w:rPr>
                <w:b/>
                <w:bCs/>
                <w:sz w:val="24"/>
                <w:szCs w:val="24"/>
                <w:lang w:val="pt-BR"/>
              </w:rPr>
            </w:pPr>
            <w:r w:rsidRPr="00480897">
              <w:rPr>
                <w:b/>
                <w:bCs/>
                <w:sz w:val="24"/>
                <w:szCs w:val="24"/>
                <w:lang w:val="pt-BR"/>
              </w:rPr>
              <w:t>100,00</w:t>
            </w:r>
          </w:p>
        </w:tc>
      </w:tr>
      <w:tr w:rsidR="00FC7B2C" w:rsidRPr="00480897" w14:paraId="48CA47D8" w14:textId="56C4FA7D" w:rsidTr="00471CB5">
        <w:tc>
          <w:tcPr>
            <w:tcW w:w="670" w:type="dxa"/>
            <w:vAlign w:val="center"/>
          </w:tcPr>
          <w:p w14:paraId="66217789" w14:textId="14BF2996" w:rsidR="00FC7B2C" w:rsidRPr="00480897" w:rsidRDefault="003C0B20" w:rsidP="003C0B20">
            <w:pPr>
              <w:spacing w:before="60" w:after="60" w:line="240" w:lineRule="auto"/>
              <w:ind w:firstLine="0"/>
              <w:jc w:val="center"/>
              <w:rPr>
                <w:sz w:val="24"/>
                <w:szCs w:val="24"/>
                <w:lang w:val="pt-BR"/>
              </w:rPr>
            </w:pPr>
            <w:r>
              <w:rPr>
                <w:sz w:val="24"/>
                <w:szCs w:val="24"/>
                <w:lang w:val="pt-BR"/>
              </w:rPr>
              <w:t>1</w:t>
            </w:r>
          </w:p>
        </w:tc>
        <w:tc>
          <w:tcPr>
            <w:tcW w:w="2734" w:type="dxa"/>
            <w:vAlign w:val="center"/>
          </w:tcPr>
          <w:p w14:paraId="2CF3A766" w14:textId="2EE261A1" w:rsidR="00FC7B2C" w:rsidRPr="00480897" w:rsidRDefault="00FC7B2C" w:rsidP="003C0B20">
            <w:pPr>
              <w:spacing w:before="60" w:after="60" w:line="240" w:lineRule="auto"/>
              <w:ind w:firstLine="0"/>
              <w:jc w:val="left"/>
              <w:rPr>
                <w:sz w:val="24"/>
                <w:szCs w:val="24"/>
                <w:lang w:val="pt-BR"/>
              </w:rPr>
            </w:pPr>
            <w:r w:rsidRPr="00480897">
              <w:rPr>
                <w:sz w:val="24"/>
                <w:szCs w:val="24"/>
                <w:lang w:val="pt-BR"/>
              </w:rPr>
              <w:t>Nhà ở kiên cố, bán kiên cố</w:t>
            </w:r>
          </w:p>
        </w:tc>
        <w:tc>
          <w:tcPr>
            <w:tcW w:w="1516" w:type="dxa"/>
            <w:vAlign w:val="center"/>
          </w:tcPr>
          <w:p w14:paraId="1A69CBB9" w14:textId="148DD99B" w:rsidR="00FC7B2C" w:rsidRPr="00480897" w:rsidRDefault="00B64BF4" w:rsidP="003C0B20">
            <w:pPr>
              <w:spacing w:before="60" w:after="60" w:line="240" w:lineRule="auto"/>
              <w:ind w:firstLine="0"/>
              <w:jc w:val="center"/>
              <w:rPr>
                <w:sz w:val="24"/>
                <w:szCs w:val="24"/>
                <w:lang w:val="pt-BR"/>
              </w:rPr>
            </w:pPr>
            <w:r w:rsidRPr="00480897">
              <w:rPr>
                <w:sz w:val="24"/>
                <w:szCs w:val="24"/>
                <w:lang w:val="pt-BR"/>
              </w:rPr>
              <w:t>282.651</w:t>
            </w:r>
          </w:p>
        </w:tc>
        <w:tc>
          <w:tcPr>
            <w:tcW w:w="1513" w:type="dxa"/>
            <w:vAlign w:val="center"/>
          </w:tcPr>
          <w:p w14:paraId="587482CB" w14:textId="29461A1E" w:rsidR="00FC7B2C" w:rsidRPr="00480897" w:rsidRDefault="00F765C0" w:rsidP="003C0B20">
            <w:pPr>
              <w:spacing w:before="60" w:after="60" w:line="240" w:lineRule="auto"/>
              <w:ind w:firstLine="0"/>
              <w:jc w:val="center"/>
              <w:rPr>
                <w:sz w:val="24"/>
                <w:szCs w:val="24"/>
                <w:lang w:val="pt-BR"/>
              </w:rPr>
            </w:pPr>
            <w:r w:rsidRPr="00480897">
              <w:rPr>
                <w:sz w:val="24"/>
                <w:szCs w:val="24"/>
                <w:lang w:val="pt-BR"/>
              </w:rPr>
              <w:t>94,</w:t>
            </w:r>
            <w:r w:rsidR="00B44548" w:rsidRPr="00480897">
              <w:rPr>
                <w:sz w:val="24"/>
                <w:szCs w:val="24"/>
                <w:lang w:val="pt-BR"/>
              </w:rPr>
              <w:t>56</w:t>
            </w:r>
          </w:p>
        </w:tc>
        <w:tc>
          <w:tcPr>
            <w:tcW w:w="1516" w:type="dxa"/>
            <w:vAlign w:val="center"/>
          </w:tcPr>
          <w:p w14:paraId="67B93F9D" w14:textId="7C6C07D0" w:rsidR="00FC7B2C" w:rsidRPr="00480897" w:rsidRDefault="00191058" w:rsidP="003C0B20">
            <w:pPr>
              <w:spacing w:before="60" w:after="60" w:line="240" w:lineRule="auto"/>
              <w:ind w:firstLine="0"/>
              <w:jc w:val="center"/>
              <w:rPr>
                <w:sz w:val="24"/>
                <w:szCs w:val="24"/>
                <w:lang w:val="pt-BR"/>
              </w:rPr>
            </w:pPr>
            <w:r w:rsidRPr="00480897">
              <w:rPr>
                <w:sz w:val="24"/>
                <w:szCs w:val="24"/>
                <w:lang w:val="pt-BR"/>
              </w:rPr>
              <w:t>337.592</w:t>
            </w:r>
          </w:p>
        </w:tc>
        <w:tc>
          <w:tcPr>
            <w:tcW w:w="1407" w:type="dxa"/>
            <w:vAlign w:val="center"/>
          </w:tcPr>
          <w:p w14:paraId="5DCA7868" w14:textId="599BF28C" w:rsidR="00FC7B2C" w:rsidRPr="00480897" w:rsidRDefault="00191058" w:rsidP="003C0B20">
            <w:pPr>
              <w:spacing w:before="60" w:after="60" w:line="240" w:lineRule="auto"/>
              <w:ind w:firstLine="0"/>
              <w:jc w:val="center"/>
              <w:rPr>
                <w:sz w:val="24"/>
                <w:szCs w:val="24"/>
                <w:lang w:val="pt-BR"/>
              </w:rPr>
            </w:pPr>
            <w:r w:rsidRPr="00480897">
              <w:rPr>
                <w:sz w:val="24"/>
                <w:szCs w:val="24"/>
                <w:lang w:val="pt-BR"/>
              </w:rPr>
              <w:t>97,73</w:t>
            </w:r>
          </w:p>
        </w:tc>
      </w:tr>
      <w:tr w:rsidR="00FC7B2C" w:rsidRPr="00480897" w14:paraId="37814187" w14:textId="77777777" w:rsidTr="00471CB5">
        <w:tc>
          <w:tcPr>
            <w:tcW w:w="670" w:type="dxa"/>
            <w:vAlign w:val="center"/>
          </w:tcPr>
          <w:p w14:paraId="0E408791" w14:textId="3FED0895" w:rsidR="00FC7B2C" w:rsidRPr="00480897" w:rsidRDefault="003C0B20" w:rsidP="003C0B20">
            <w:pPr>
              <w:spacing w:before="60" w:after="60" w:line="240" w:lineRule="auto"/>
              <w:ind w:firstLine="0"/>
              <w:jc w:val="center"/>
              <w:rPr>
                <w:sz w:val="24"/>
                <w:szCs w:val="24"/>
                <w:lang w:val="pt-BR"/>
              </w:rPr>
            </w:pPr>
            <w:r>
              <w:rPr>
                <w:sz w:val="24"/>
                <w:szCs w:val="24"/>
                <w:lang w:val="pt-BR"/>
              </w:rPr>
              <w:t>2</w:t>
            </w:r>
          </w:p>
        </w:tc>
        <w:tc>
          <w:tcPr>
            <w:tcW w:w="2734" w:type="dxa"/>
            <w:vAlign w:val="center"/>
          </w:tcPr>
          <w:p w14:paraId="5C9D89A2" w14:textId="065120C4" w:rsidR="00FC7B2C" w:rsidRPr="00480897" w:rsidRDefault="00FC7B2C" w:rsidP="003C0B20">
            <w:pPr>
              <w:spacing w:before="60" w:after="60" w:line="240" w:lineRule="auto"/>
              <w:ind w:firstLine="0"/>
              <w:jc w:val="left"/>
              <w:rPr>
                <w:sz w:val="24"/>
                <w:szCs w:val="24"/>
                <w:lang w:val="pt-BR"/>
              </w:rPr>
            </w:pPr>
            <w:r w:rsidRPr="00480897">
              <w:rPr>
                <w:sz w:val="24"/>
                <w:szCs w:val="24"/>
                <w:lang w:val="pt-BR"/>
              </w:rPr>
              <w:t>Nhà ở thiếu kiên cố, đơn sơ</w:t>
            </w:r>
          </w:p>
        </w:tc>
        <w:tc>
          <w:tcPr>
            <w:tcW w:w="1516" w:type="dxa"/>
            <w:vAlign w:val="center"/>
          </w:tcPr>
          <w:p w14:paraId="22B60264" w14:textId="1424A9E2" w:rsidR="00FC7B2C" w:rsidRPr="00480897" w:rsidRDefault="00B44548" w:rsidP="003C0B20">
            <w:pPr>
              <w:spacing w:before="60" w:after="60" w:line="240" w:lineRule="auto"/>
              <w:ind w:firstLine="0"/>
              <w:jc w:val="center"/>
              <w:rPr>
                <w:sz w:val="24"/>
                <w:szCs w:val="24"/>
                <w:lang w:val="pt-BR"/>
              </w:rPr>
            </w:pPr>
            <w:r w:rsidRPr="00480897">
              <w:rPr>
                <w:sz w:val="24"/>
                <w:szCs w:val="24"/>
                <w:lang w:val="pt-BR"/>
              </w:rPr>
              <w:t>16.265</w:t>
            </w:r>
          </w:p>
        </w:tc>
        <w:tc>
          <w:tcPr>
            <w:tcW w:w="1513" w:type="dxa"/>
            <w:vAlign w:val="center"/>
          </w:tcPr>
          <w:p w14:paraId="3B867771" w14:textId="2EA472E3" w:rsidR="00FC7B2C" w:rsidRPr="00480897" w:rsidRDefault="00F765C0" w:rsidP="003C0B20">
            <w:pPr>
              <w:spacing w:before="60" w:after="60" w:line="240" w:lineRule="auto"/>
              <w:ind w:firstLine="0"/>
              <w:jc w:val="center"/>
              <w:rPr>
                <w:sz w:val="24"/>
                <w:szCs w:val="24"/>
                <w:lang w:val="pt-BR"/>
              </w:rPr>
            </w:pPr>
            <w:r w:rsidRPr="00480897">
              <w:rPr>
                <w:sz w:val="24"/>
                <w:szCs w:val="24"/>
                <w:lang w:val="pt-BR"/>
              </w:rPr>
              <w:t>5,</w:t>
            </w:r>
            <w:r w:rsidR="00B44548" w:rsidRPr="00480897">
              <w:rPr>
                <w:sz w:val="24"/>
                <w:szCs w:val="24"/>
                <w:lang w:val="pt-BR"/>
              </w:rPr>
              <w:t>44</w:t>
            </w:r>
          </w:p>
        </w:tc>
        <w:tc>
          <w:tcPr>
            <w:tcW w:w="1516" w:type="dxa"/>
            <w:vAlign w:val="center"/>
          </w:tcPr>
          <w:p w14:paraId="30A0FDF9" w14:textId="21E453A4" w:rsidR="00FC7B2C" w:rsidRPr="00480897" w:rsidRDefault="00191058" w:rsidP="003C0B20">
            <w:pPr>
              <w:spacing w:before="60" w:after="60" w:line="240" w:lineRule="auto"/>
              <w:ind w:firstLine="0"/>
              <w:jc w:val="center"/>
              <w:rPr>
                <w:sz w:val="24"/>
                <w:szCs w:val="24"/>
                <w:lang w:val="pt-BR"/>
              </w:rPr>
            </w:pPr>
            <w:r w:rsidRPr="00480897">
              <w:rPr>
                <w:sz w:val="24"/>
                <w:szCs w:val="24"/>
                <w:lang w:val="pt-BR"/>
              </w:rPr>
              <w:t>7.855</w:t>
            </w:r>
          </w:p>
        </w:tc>
        <w:tc>
          <w:tcPr>
            <w:tcW w:w="1407" w:type="dxa"/>
            <w:vAlign w:val="center"/>
          </w:tcPr>
          <w:p w14:paraId="2B3BFDB8" w14:textId="63A754D9" w:rsidR="00FC7B2C" w:rsidRPr="00480897" w:rsidRDefault="00191058" w:rsidP="003C0B20">
            <w:pPr>
              <w:spacing w:before="60" w:after="60" w:line="240" w:lineRule="auto"/>
              <w:ind w:firstLine="0"/>
              <w:jc w:val="center"/>
              <w:rPr>
                <w:sz w:val="24"/>
                <w:szCs w:val="24"/>
                <w:lang w:val="pt-BR"/>
              </w:rPr>
            </w:pPr>
            <w:r w:rsidRPr="00480897">
              <w:rPr>
                <w:sz w:val="24"/>
                <w:szCs w:val="24"/>
                <w:lang w:val="pt-BR"/>
              </w:rPr>
              <w:t>2,27</w:t>
            </w:r>
          </w:p>
        </w:tc>
      </w:tr>
    </w:tbl>
    <w:p w14:paraId="37B97A9C" w14:textId="6EB5941F" w:rsidR="009B4C1F" w:rsidRPr="00480897" w:rsidRDefault="009B4C1F" w:rsidP="00480897">
      <w:pPr>
        <w:rPr>
          <w:lang w:val="pt-BR"/>
        </w:rPr>
      </w:pPr>
      <w:r w:rsidRPr="00480897">
        <w:rPr>
          <w:lang w:val="pt-BR"/>
        </w:rPr>
        <w:t xml:space="preserve">Chất lượng nhà ở trên địa bàn tỉnh đạt mức cao, nhà ở </w:t>
      </w:r>
      <w:r w:rsidR="001B2F68" w:rsidRPr="00480897">
        <w:rPr>
          <w:lang w:val="pt-BR"/>
        </w:rPr>
        <w:t xml:space="preserve">kiên cố và bán kiên cố chiếm </w:t>
      </w:r>
      <w:r w:rsidR="00A073C0" w:rsidRPr="00480897">
        <w:rPr>
          <w:lang w:val="pt-BR"/>
        </w:rPr>
        <w:t>tới 97,73% trên tổng số nhà ở</w:t>
      </w:r>
      <w:r w:rsidR="00CB30DC" w:rsidRPr="00480897">
        <w:rPr>
          <w:lang w:val="pt-BR"/>
        </w:rPr>
        <w:t>, đây là kết quả phản ánh việc thực hiện tốt công tác quản lý xây dựng nhà ở và hỗ trợ về nhà ở cho các đối tượng chính sách xã hội như hộ nghèo, hộ gia đình người có công với cách mạng.</w:t>
      </w:r>
    </w:p>
    <w:p w14:paraId="3BFACE8A" w14:textId="4E176954" w:rsidR="00CB30DC" w:rsidRDefault="00A073C0" w:rsidP="00480897">
      <w:pPr>
        <w:rPr>
          <w:lang w:val="pt-BR"/>
        </w:rPr>
      </w:pPr>
      <w:r w:rsidRPr="00480897">
        <w:rPr>
          <w:lang w:val="pt-BR"/>
        </w:rPr>
        <w:t xml:space="preserve">Nhà ở thiếu kiên cố và đơn sơ </w:t>
      </w:r>
      <w:r w:rsidR="00415216" w:rsidRPr="00480897">
        <w:rPr>
          <w:lang w:val="pt-BR"/>
        </w:rPr>
        <w:t xml:space="preserve">chiếm tỷ lệ thấp nhưng số lượng còn lớn. Việc hạn chế phát sinh mới nhà ở thiếu kiên cố và đơn sơ </w:t>
      </w:r>
      <w:r w:rsidR="00063EC3">
        <w:rPr>
          <w:lang w:val="pt-BR"/>
        </w:rPr>
        <w:t>là vấn đề đặt ra trong thời gian tới.</w:t>
      </w:r>
    </w:p>
    <w:p w14:paraId="59DD8FEA" w14:textId="7F713970" w:rsidR="00063EC3" w:rsidRDefault="00063EC3" w:rsidP="00063EC3">
      <w:pPr>
        <w:rPr>
          <w:lang w:val="pt-BR"/>
        </w:rPr>
      </w:pPr>
      <w:r>
        <w:rPr>
          <w:lang w:val="pt-BR"/>
        </w:rPr>
        <w:t>Về điều kiện ở, theo kết quả Tổng điều tra dân số và nhà ở năm 2019, Toàn tỉnh có 99,4% hộ gia đình được cấp điện lưới quốc gia; 15% hộ gia đình được cấp nước sạch, 77,3% hộ gia đình sử dụng nước hợp vệ sinh, 7,2% hộ gia đình sử dụng nước từ các nguồn khác; 87,6% hộ sử dụng hố xí tự hoại/bán tự hoại, 8,3% hộ sử dụng hố xí khác, còn lại 4,1% hộ gia đình không có hố xí.</w:t>
      </w:r>
    </w:p>
    <w:p w14:paraId="7330ACBB" w14:textId="480B32EB" w:rsidR="00063EC3" w:rsidRPr="00480897" w:rsidRDefault="00063EC3" w:rsidP="00480897">
      <w:pPr>
        <w:rPr>
          <w:lang w:val="pt-BR"/>
        </w:rPr>
      </w:pPr>
      <w:r>
        <w:rPr>
          <w:lang w:val="pt-BR"/>
        </w:rPr>
        <w:lastRenderedPageBreak/>
        <w:t>Có thể thấy, hầu hết các hộ gia đình trên địa bàn tỉnh có điều kiện ở cơ bản được đảm bảo. Tuy nhiên, còn một bộ phận nhỏ hộ gia đình cần được cải thiện điều kiện ở trong thời gian tới.</w:t>
      </w:r>
    </w:p>
    <w:p w14:paraId="710E3F97" w14:textId="4D95A15F" w:rsidR="000922C8" w:rsidRPr="00480897" w:rsidRDefault="00846868" w:rsidP="00480897">
      <w:pPr>
        <w:pStyle w:val="Heading3"/>
      </w:pPr>
      <w:bookmarkStart w:id="25" w:name="_Toc101143509"/>
      <w:r>
        <w:t>1.3</w:t>
      </w:r>
      <w:r w:rsidR="000922C8" w:rsidRPr="00480897">
        <w:t xml:space="preserve">. </w:t>
      </w:r>
      <w:r>
        <w:t>Nhà</w:t>
      </w:r>
      <w:r w:rsidR="000922C8" w:rsidRPr="00480897">
        <w:t xml:space="preserve"> ở thương mại</w:t>
      </w:r>
      <w:bookmarkEnd w:id="25"/>
    </w:p>
    <w:p w14:paraId="07E9DF29" w14:textId="1D3CA4C8" w:rsidR="00AC12C1" w:rsidRPr="00480897" w:rsidRDefault="00AC12C1" w:rsidP="00480897">
      <w:pPr>
        <w:rPr>
          <w:lang w:val="pt-BR"/>
        </w:rPr>
      </w:pPr>
      <w:r w:rsidRPr="00480897">
        <w:rPr>
          <w:lang w:val="pt-BR"/>
        </w:rPr>
        <w:t>Theo số liệu báo cáo của các đơn vị trên địa bản tỉnh, trong giai đoạn 2015-2020 có 16 dự án phát triển nhà ở thương mại hoàn thành với tổng quy mô đất toàn dự án là 118,58 ha. Số lượng dự án tập trung chủ yếu tại thành phố Quảng Ngãi và huyện Mộ Đức</w:t>
      </w:r>
      <w:r w:rsidR="001B2F55" w:rsidRPr="00480897">
        <w:rPr>
          <w:lang w:val="pt-BR"/>
        </w:rPr>
        <w:t xml:space="preserve">. </w:t>
      </w:r>
      <w:r w:rsidRPr="00480897">
        <w:rPr>
          <w:lang w:val="pt-BR"/>
        </w:rPr>
        <w:t xml:space="preserve">Trong giai đoạn này, nhà đầu tư dự án bất động sản chủ yếu đầu tư cơ sở hạ tầng </w:t>
      </w:r>
      <w:r w:rsidR="00FD6A6C" w:rsidRPr="00480897">
        <w:rPr>
          <w:lang w:val="pt-BR"/>
        </w:rPr>
        <w:t>và chuyển quyền sử dụng đất cho người dân tự xây dựng, chưa có sản phẩm nhà ở do chủ đầu tư xây dựng để kinh doanh</w:t>
      </w:r>
      <w:r w:rsidRPr="00480897">
        <w:rPr>
          <w:lang w:val="pt-BR"/>
        </w:rPr>
        <w:t>.</w:t>
      </w:r>
    </w:p>
    <w:p w14:paraId="3222CE7C" w14:textId="7FC93D7F" w:rsidR="00AC12C1" w:rsidRPr="00480897" w:rsidRDefault="001B2F55" w:rsidP="00480897">
      <w:pPr>
        <w:rPr>
          <w:lang w:val="pt-BR"/>
        </w:rPr>
      </w:pPr>
      <w:r w:rsidRPr="00480897">
        <w:rPr>
          <w:lang w:val="pt-BR"/>
        </w:rPr>
        <w:t xml:space="preserve">Bên cạnh đó, hiện có </w:t>
      </w:r>
      <w:r w:rsidR="00AC12C1" w:rsidRPr="00480897">
        <w:rPr>
          <w:lang w:val="pt-BR"/>
        </w:rPr>
        <w:t>22 dự án phát triển nhà ở thương mại đang triển khai xây dựng với tổng quy mô đất toàn dự án là 674,54 ha</w:t>
      </w:r>
      <w:r w:rsidRPr="00480897">
        <w:rPr>
          <w:lang w:val="pt-BR"/>
        </w:rPr>
        <w:t>, trong đó, riêng thành phố Quảng Ngãi có 18 dự án</w:t>
      </w:r>
      <w:r w:rsidR="00073EC8" w:rsidRPr="00480897">
        <w:rPr>
          <w:lang w:val="pt-BR"/>
        </w:rPr>
        <w:t>.</w:t>
      </w:r>
      <w:r w:rsidR="00AC12C1" w:rsidRPr="00480897">
        <w:rPr>
          <w:lang w:val="pt-BR"/>
        </w:rPr>
        <w:t xml:space="preserve"> </w:t>
      </w:r>
    </w:p>
    <w:p w14:paraId="5F0652C5" w14:textId="0DCBC846" w:rsidR="000922C8" w:rsidRPr="00480897" w:rsidRDefault="00846868" w:rsidP="00480897">
      <w:pPr>
        <w:pStyle w:val="Heading3"/>
      </w:pPr>
      <w:bookmarkStart w:id="26" w:name="_Toc101143510"/>
      <w:r>
        <w:t>1.4</w:t>
      </w:r>
      <w:r w:rsidR="000922C8" w:rsidRPr="00480897">
        <w:t xml:space="preserve">. </w:t>
      </w:r>
      <w:r>
        <w:t>Nhà ở xã hội</w:t>
      </w:r>
      <w:bookmarkEnd w:id="26"/>
    </w:p>
    <w:p w14:paraId="49A414C5" w14:textId="2438AE92" w:rsidR="00767E07" w:rsidRPr="000E68E9" w:rsidRDefault="00520767" w:rsidP="00480897">
      <w:pPr>
        <w:rPr>
          <w:rFonts w:eastAsia="Calibri"/>
          <w:bCs/>
          <w:iCs/>
          <w:szCs w:val="28"/>
          <w:lang w:val="pt-BR"/>
        </w:rPr>
      </w:pPr>
      <w:r>
        <w:rPr>
          <w:rFonts w:eastAsia="Calibri"/>
          <w:bCs/>
          <w:iCs/>
          <w:szCs w:val="28"/>
          <w:lang w:val="pt-BR"/>
        </w:rPr>
        <w:t>Trên địa bàn hiện có 06 dự án nhà ở công đi vào sử dụng</w:t>
      </w:r>
      <w:r w:rsidR="00767E07">
        <w:rPr>
          <w:rFonts w:eastAsia="Calibri"/>
          <w:bCs/>
          <w:iCs/>
          <w:szCs w:val="28"/>
          <w:lang w:val="pt-BR"/>
        </w:rPr>
        <w:t xml:space="preserve"> nằm trong </w:t>
      </w:r>
      <w:r>
        <w:rPr>
          <w:rFonts w:eastAsia="Calibri"/>
          <w:bCs/>
          <w:iCs/>
          <w:szCs w:val="28"/>
          <w:lang w:val="pt-BR"/>
        </w:rPr>
        <w:t>khu Công nghiệp Dung Quất</w:t>
      </w:r>
      <w:r w:rsidR="00767E07">
        <w:rPr>
          <w:rFonts w:eastAsia="Calibri"/>
          <w:bCs/>
          <w:iCs/>
          <w:szCs w:val="28"/>
          <w:lang w:val="pt-BR"/>
        </w:rPr>
        <w:t>,</w:t>
      </w:r>
      <w:r>
        <w:rPr>
          <w:rFonts w:eastAsia="Calibri"/>
          <w:bCs/>
          <w:iCs/>
          <w:szCs w:val="28"/>
          <w:lang w:val="pt-BR"/>
        </w:rPr>
        <w:t xml:space="preserve"> với tổng diệ</w:t>
      </w:r>
      <w:r w:rsidR="00767E07">
        <w:rPr>
          <w:rFonts w:eastAsia="Calibri"/>
          <w:bCs/>
          <w:iCs/>
          <w:szCs w:val="28"/>
          <w:lang w:val="pt-BR"/>
        </w:rPr>
        <w:t>n tích khoảng</w:t>
      </w:r>
      <w:r>
        <w:rPr>
          <w:rFonts w:eastAsia="Calibri"/>
          <w:bCs/>
          <w:iCs/>
          <w:szCs w:val="28"/>
          <w:lang w:val="pt-BR"/>
        </w:rPr>
        <w:t xml:space="preserve"> </w:t>
      </w:r>
      <w:r w:rsidR="00767E07">
        <w:rPr>
          <w:rFonts w:eastAsia="Calibri"/>
          <w:bCs/>
          <w:iCs/>
          <w:szCs w:val="28"/>
          <w:lang w:val="pt-BR"/>
        </w:rPr>
        <w:t>111.822 m</w:t>
      </w:r>
      <w:r w:rsidR="00767E07">
        <w:rPr>
          <w:rFonts w:eastAsia="Calibri"/>
          <w:bCs/>
          <w:iCs/>
          <w:szCs w:val="28"/>
          <w:vertAlign w:val="superscript"/>
          <w:lang w:val="pt-BR"/>
        </w:rPr>
        <w:t>2</w:t>
      </w:r>
      <w:r w:rsidR="00767E07">
        <w:rPr>
          <w:rFonts w:eastAsia="Calibri"/>
          <w:bCs/>
          <w:iCs/>
          <w:szCs w:val="28"/>
          <w:lang w:val="pt-BR"/>
        </w:rPr>
        <w:t xml:space="preserve"> sàn, 641 căn hộ. Trong quá trình sử dụng một số dự án đã xuống cấp do thời giản hoạt động đã lâu. Ngoài ra</w:t>
      </w:r>
      <w:r w:rsidR="000E68E9">
        <w:rPr>
          <w:rFonts w:eastAsia="Calibri"/>
          <w:bCs/>
          <w:iCs/>
          <w:szCs w:val="28"/>
          <w:lang w:val="pt-BR"/>
        </w:rPr>
        <w:t>,</w:t>
      </w:r>
      <w:r w:rsidR="00767E07">
        <w:rPr>
          <w:rFonts w:eastAsia="Calibri"/>
          <w:bCs/>
          <w:iCs/>
          <w:szCs w:val="28"/>
          <w:lang w:val="pt-BR"/>
        </w:rPr>
        <w:t xml:space="preserve"> có 03 dự án đang triển khai thi công, dự kiến sau khi hoàn thành </w:t>
      </w:r>
      <w:r w:rsidR="000E68E9">
        <w:rPr>
          <w:rFonts w:eastAsia="Calibri"/>
          <w:bCs/>
          <w:iCs/>
          <w:szCs w:val="28"/>
          <w:lang w:val="pt-BR"/>
        </w:rPr>
        <w:t>sẽ đáp ứng cho 4.372 công nhân (khoảng 56.788 m</w:t>
      </w:r>
      <w:r w:rsidR="000E68E9">
        <w:rPr>
          <w:rFonts w:eastAsia="Calibri"/>
          <w:bCs/>
          <w:iCs/>
          <w:szCs w:val="28"/>
          <w:vertAlign w:val="superscript"/>
          <w:lang w:val="pt-BR"/>
        </w:rPr>
        <w:t>2</w:t>
      </w:r>
      <w:r w:rsidR="000E68E9">
        <w:rPr>
          <w:rFonts w:eastAsia="Calibri"/>
          <w:bCs/>
          <w:iCs/>
          <w:szCs w:val="28"/>
          <w:lang w:val="pt-BR"/>
        </w:rPr>
        <w:t xml:space="preserve"> sàn, 758 căn)</w:t>
      </w:r>
    </w:p>
    <w:p w14:paraId="2AA6FF6F" w14:textId="5F588E24" w:rsidR="000627F5" w:rsidRDefault="000627F5" w:rsidP="00480897">
      <w:pPr>
        <w:rPr>
          <w:rFonts w:eastAsia="Calibri"/>
          <w:bCs/>
          <w:iCs/>
          <w:szCs w:val="28"/>
          <w:lang w:val="pt-BR"/>
        </w:rPr>
      </w:pPr>
      <w:r w:rsidRPr="00480897">
        <w:rPr>
          <w:rFonts w:eastAsia="Calibri"/>
          <w:bCs/>
          <w:iCs/>
          <w:szCs w:val="28"/>
          <w:lang w:val="pt-BR"/>
        </w:rPr>
        <w:t>Theo số liệu báo cáo của Sở Giáo dục và đào tạo trên địa bàn toàn tỉnh có 08 trường dân tộc nội trú có ký túc xá cho học sinh thuê ở và 01 ký túc xá đang xây dựng (trường THPT Ba Tơ). Tính đến hết 31/12/2020 tổng diện tích ký túc xã hiện có là 5.422 m</w:t>
      </w:r>
      <w:r w:rsidRPr="00480897">
        <w:rPr>
          <w:rFonts w:eastAsia="Calibri"/>
          <w:bCs/>
          <w:iCs/>
          <w:szCs w:val="28"/>
          <w:vertAlign w:val="superscript"/>
          <w:lang w:val="pt-BR"/>
        </w:rPr>
        <w:t>2</w:t>
      </w:r>
      <w:r w:rsidRPr="00480897">
        <w:rPr>
          <w:rFonts w:eastAsia="Calibri"/>
          <w:bCs/>
          <w:iCs/>
          <w:szCs w:val="28"/>
          <w:lang w:val="pt-BR"/>
        </w:rPr>
        <w:t xml:space="preserve"> sàn với 996 họ</w:t>
      </w:r>
      <w:r w:rsidR="000E68E9">
        <w:rPr>
          <w:rFonts w:eastAsia="Calibri"/>
          <w:bCs/>
          <w:iCs/>
          <w:szCs w:val="28"/>
          <w:lang w:val="pt-BR"/>
        </w:rPr>
        <w:t>c sinh đang ở</w:t>
      </w:r>
      <w:r w:rsidRPr="00480897">
        <w:rPr>
          <w:rFonts w:eastAsia="Calibri"/>
          <w:bCs/>
          <w:iCs/>
          <w:szCs w:val="28"/>
          <w:lang w:val="pt-BR"/>
        </w:rPr>
        <w:t xml:space="preserve"> trọ.</w:t>
      </w:r>
    </w:p>
    <w:p w14:paraId="3AF7A566" w14:textId="38DE0404" w:rsidR="00494EA6" w:rsidRPr="00480897" w:rsidRDefault="00494EA6" w:rsidP="00494EA6">
      <w:pPr>
        <w:pStyle w:val="Heading3"/>
      </w:pPr>
      <w:bookmarkStart w:id="27" w:name="_Toc101143511"/>
      <w:r>
        <w:t>1.5</w:t>
      </w:r>
      <w:r w:rsidRPr="00480897">
        <w:t xml:space="preserve">. </w:t>
      </w:r>
      <w:r>
        <w:t>Nhà ở công vụ</w:t>
      </w:r>
      <w:bookmarkEnd w:id="27"/>
    </w:p>
    <w:p w14:paraId="1BB4E9C9" w14:textId="77777777" w:rsidR="00D75895" w:rsidRDefault="00D75895" w:rsidP="00480897">
      <w:pPr>
        <w:rPr>
          <w:rFonts w:eastAsia="Calibri"/>
          <w:bCs/>
          <w:iCs/>
          <w:szCs w:val="28"/>
          <w:lang w:val="pt-BR"/>
        </w:rPr>
      </w:pPr>
      <w:r>
        <w:rPr>
          <w:rFonts w:eastAsia="Calibri"/>
          <w:bCs/>
          <w:iCs/>
          <w:szCs w:val="28"/>
          <w:lang w:val="pt-BR"/>
        </w:rPr>
        <w:t xml:space="preserve">Trên địa bàn tỉnh hiện mới chỉ có nhà ở công vụ dành cho giáo viên được điều động đến công tác tại các xã vùng sâu vùng xa, vùng kinh tế đặc biệt khó khăn; chư có nhà ở công vụ dàng cho các đối tượng khác. </w:t>
      </w:r>
    </w:p>
    <w:p w14:paraId="6351F5E2" w14:textId="1B54B51D" w:rsidR="00494EA6" w:rsidRPr="00422B4C" w:rsidRDefault="00A96929" w:rsidP="00480897">
      <w:pPr>
        <w:rPr>
          <w:rFonts w:eastAsia="Calibri"/>
          <w:bCs/>
          <w:iCs/>
          <w:szCs w:val="28"/>
          <w:lang w:val="pt-BR"/>
        </w:rPr>
      </w:pPr>
      <w:r>
        <w:rPr>
          <w:rFonts w:eastAsia="Calibri"/>
          <w:bCs/>
          <w:iCs/>
          <w:szCs w:val="28"/>
          <w:lang w:val="pt-BR"/>
        </w:rPr>
        <w:t xml:space="preserve">Theo số liệu báo của Sở Giáo dục và Đào tạo, </w:t>
      </w:r>
      <w:r w:rsidR="00422B4C">
        <w:rPr>
          <w:rFonts w:eastAsia="Calibri"/>
          <w:bCs/>
          <w:iCs/>
          <w:szCs w:val="28"/>
          <w:lang w:val="pt-BR"/>
        </w:rPr>
        <w:t>tính đến thời điểm 31/12/2020</w:t>
      </w:r>
      <w:r>
        <w:rPr>
          <w:rFonts w:eastAsia="Calibri"/>
          <w:bCs/>
          <w:iCs/>
          <w:szCs w:val="28"/>
          <w:lang w:val="pt-BR"/>
        </w:rPr>
        <w:t xml:space="preserve"> trên địa bàn toàn tỉnh có tổng số 242 giáo viên đang công tác tại các xã vùng II vùng III</w:t>
      </w:r>
      <w:r w:rsidR="00422B4C">
        <w:rPr>
          <w:rFonts w:eastAsia="Calibri"/>
          <w:bCs/>
          <w:iCs/>
          <w:szCs w:val="28"/>
          <w:lang w:val="pt-BR"/>
        </w:rPr>
        <w:t>, trong đó có 132 giao viên được bố trí chỗ ở với tổng diện tích sàn sử dụng khoảng 1.946 m</w:t>
      </w:r>
      <w:r w:rsidR="00422B4C">
        <w:rPr>
          <w:rFonts w:eastAsia="Calibri"/>
          <w:bCs/>
          <w:iCs/>
          <w:szCs w:val="28"/>
          <w:vertAlign w:val="superscript"/>
          <w:lang w:val="pt-BR"/>
        </w:rPr>
        <w:t>2</w:t>
      </w:r>
      <w:r w:rsidR="00422B4C">
        <w:rPr>
          <w:rFonts w:eastAsia="Calibri"/>
          <w:bCs/>
          <w:iCs/>
          <w:szCs w:val="28"/>
          <w:lang w:val="pt-BR"/>
        </w:rPr>
        <w:t>.</w:t>
      </w:r>
    </w:p>
    <w:p w14:paraId="139F9CA8" w14:textId="45A82238" w:rsidR="00C32425" w:rsidRPr="00480897" w:rsidRDefault="00846868" w:rsidP="00480897">
      <w:pPr>
        <w:pStyle w:val="Heading3"/>
      </w:pPr>
      <w:bookmarkStart w:id="28" w:name="_Toc101143512"/>
      <w:r>
        <w:t>1.</w:t>
      </w:r>
      <w:r w:rsidR="00494EA6">
        <w:t>6</w:t>
      </w:r>
      <w:r w:rsidR="000922C8" w:rsidRPr="00480897">
        <w:t xml:space="preserve">. </w:t>
      </w:r>
      <w:r>
        <w:t xml:space="preserve">Nhà </w:t>
      </w:r>
      <w:r w:rsidR="000922C8" w:rsidRPr="00480897">
        <w:t>ở tái định cư</w:t>
      </w:r>
      <w:bookmarkEnd w:id="28"/>
    </w:p>
    <w:p w14:paraId="56EA51A0" w14:textId="149F7B00" w:rsidR="007A79BA" w:rsidRDefault="00655002" w:rsidP="00480897">
      <w:pPr>
        <w:rPr>
          <w:lang w:val="pt-BR"/>
        </w:rPr>
      </w:pPr>
      <w:r w:rsidRPr="00480897">
        <w:rPr>
          <w:lang w:val="pt-BR"/>
        </w:rPr>
        <w:t>Tổng kết kết quả thực hiện chương trình phát triển nhà ở giai đoạn 2015-2020, trên địa bàn toàn tỉnh có 31 dự án phục vụ tái định cư hoàn thành đưa vào sử dụng, tổng quy mô đất toàn dự</w:t>
      </w:r>
      <w:r w:rsidR="007A79BA">
        <w:rPr>
          <w:lang w:val="pt-BR"/>
        </w:rPr>
        <w:t xml:space="preserve"> án là 76,06 ha</w:t>
      </w:r>
      <w:r w:rsidRPr="00480897">
        <w:rPr>
          <w:lang w:val="pt-BR"/>
        </w:rPr>
        <w:t>.</w:t>
      </w:r>
      <w:r w:rsidR="000E68E9">
        <w:rPr>
          <w:lang w:val="pt-BR"/>
        </w:rPr>
        <w:t xml:space="preserve"> </w:t>
      </w:r>
    </w:p>
    <w:p w14:paraId="0A6AEA42" w14:textId="2E3777EF" w:rsidR="00655002" w:rsidRPr="00480897" w:rsidRDefault="007A79BA" w:rsidP="00480897">
      <w:pPr>
        <w:rPr>
          <w:lang w:val="pt-BR"/>
        </w:rPr>
      </w:pPr>
      <w:r>
        <w:rPr>
          <w:lang w:val="pt-BR"/>
        </w:rPr>
        <w:lastRenderedPageBreak/>
        <w:t>Bên cạnh việc bố trí đất tái định cư để người dân tự xây dựng nhà ở, một số dự án bố trí tái định cư cho đồng bào các dân tộc có điều kiện khó khăn tại các huyện miền núi đã thực hiện kêu gọi hỗ trợ xây dựng nhà ở. Tuy nhiên, d</w:t>
      </w:r>
      <w:r w:rsidR="000E68E9">
        <w:rPr>
          <w:lang w:val="pt-BR"/>
        </w:rPr>
        <w:t>o</w:t>
      </w:r>
      <w:r>
        <w:rPr>
          <w:lang w:val="pt-BR"/>
        </w:rPr>
        <w:t xml:space="preserve"> hạn chế về quỹ đất nên việc bố trí đất ở tái định cư chưa thể gắn với bố trí đất sản xuất</w:t>
      </w:r>
      <w:r w:rsidR="003C0B20">
        <w:rPr>
          <w:lang w:val="pt-BR"/>
        </w:rPr>
        <w:t>, bên cạnh đó, một số đồng bào các dân tộc có</w:t>
      </w:r>
      <w:r w:rsidR="000E68E9">
        <w:rPr>
          <w:lang w:val="pt-BR"/>
        </w:rPr>
        <w:t xml:space="preserve"> tậ</w:t>
      </w:r>
      <w:r>
        <w:rPr>
          <w:lang w:val="pt-BR"/>
        </w:rPr>
        <w:t>p</w:t>
      </w:r>
      <w:r w:rsidR="003C0B20">
        <w:rPr>
          <w:lang w:val="pt-BR"/>
        </w:rPr>
        <w:t xml:space="preserve"> quán</w:t>
      </w:r>
      <w:r>
        <w:rPr>
          <w:lang w:val="pt-BR"/>
        </w:rPr>
        <w:t xml:space="preserve"> sinh sống gắn vớ</w:t>
      </w:r>
      <w:r w:rsidR="003C0B20">
        <w:rPr>
          <w:lang w:val="pt-BR"/>
        </w:rPr>
        <w:t>i núi, rừng nên tại một số dự án, người dân không cư trú thường xuyên.</w:t>
      </w:r>
    </w:p>
    <w:p w14:paraId="42A9939C" w14:textId="0AE08033" w:rsidR="00655002" w:rsidRPr="00480897" w:rsidRDefault="00655002" w:rsidP="00480897">
      <w:pPr>
        <w:rPr>
          <w:lang w:val="pt-BR"/>
        </w:rPr>
      </w:pPr>
      <w:r w:rsidRPr="00480897">
        <w:rPr>
          <w:lang w:val="pt-BR"/>
        </w:rPr>
        <w:t>Ngoài các dự án hoàn thành đi vào sử dụng, trên địa bàn tỉnh hiện nay còn có 8 dự án đang triển khai thi công với tổng quy mô đất toàn dự án 12,72ha.</w:t>
      </w:r>
    </w:p>
    <w:p w14:paraId="07FCAC50" w14:textId="339F78A4" w:rsidR="00566EEB" w:rsidRPr="00480897" w:rsidRDefault="00573D6D" w:rsidP="00480897">
      <w:pPr>
        <w:rPr>
          <w:b/>
          <w:bCs/>
          <w:i/>
          <w:iCs/>
        </w:rPr>
      </w:pPr>
      <w:r w:rsidRPr="00480897">
        <w:rPr>
          <w:b/>
          <w:bCs/>
          <w:i/>
          <w:iCs/>
        </w:rPr>
        <w:t>a. Về đối tượng được bố trí tái định cư</w:t>
      </w:r>
    </w:p>
    <w:p w14:paraId="4DAAC7A8" w14:textId="65A74CDA" w:rsidR="00573D6D" w:rsidRPr="00480897" w:rsidRDefault="00573D6D" w:rsidP="00480897">
      <w:pPr>
        <w:rPr>
          <w:rFonts w:cs="Times New Roman"/>
          <w:color w:val="000000" w:themeColor="text1"/>
          <w:szCs w:val="28"/>
        </w:rPr>
      </w:pPr>
      <w:r w:rsidRPr="00480897">
        <w:rPr>
          <w:rFonts w:cs="Times New Roman"/>
          <w:color w:val="000000" w:themeColor="text1"/>
          <w:szCs w:val="28"/>
          <w:lang w:val="vi-VN"/>
        </w:rPr>
        <w:t>Đối tượng được bố trí tái định cư trên địa bàn tỉnh trong thời gian qua đều là các hộ gia đình, cá nhân thuộc diện bị thu hồi đất và phải giải tỏa, phá dỡ nhà ở</w:t>
      </w:r>
      <w:r w:rsidR="008A311F" w:rsidRPr="00480897">
        <w:rPr>
          <w:rFonts w:cs="Times New Roman"/>
          <w:color w:val="000000" w:themeColor="text1"/>
          <w:szCs w:val="28"/>
        </w:rPr>
        <w:t xml:space="preserve"> theo quy điịnh của pháp luật</w:t>
      </w:r>
      <w:r w:rsidRPr="00480897">
        <w:rPr>
          <w:rFonts w:cs="Times New Roman"/>
          <w:color w:val="000000" w:themeColor="text1"/>
          <w:szCs w:val="28"/>
          <w:lang w:val="vi-VN"/>
        </w:rPr>
        <w:t xml:space="preserve"> </w:t>
      </w:r>
      <w:r w:rsidR="008A311F" w:rsidRPr="00480897">
        <w:rPr>
          <w:rFonts w:cs="Times New Roman"/>
          <w:color w:val="000000" w:themeColor="text1"/>
          <w:szCs w:val="28"/>
        </w:rPr>
        <w:t xml:space="preserve">để thực hiện đầu tư xây dựng các công trình hạ tầng… </w:t>
      </w:r>
    </w:p>
    <w:p w14:paraId="20448B99" w14:textId="63E3B761" w:rsidR="005623BF" w:rsidRPr="00480897" w:rsidRDefault="005623BF" w:rsidP="00480897">
      <w:pPr>
        <w:rPr>
          <w:color w:val="000000" w:themeColor="text1"/>
          <w:szCs w:val="28"/>
        </w:rPr>
      </w:pPr>
      <w:r w:rsidRPr="00480897">
        <w:rPr>
          <w:color w:val="000000" w:themeColor="text1"/>
          <w:szCs w:val="28"/>
        </w:rPr>
        <w:t xml:space="preserve">Bên cạnh đó, toàn tỉnh có 16.111 hộ (khoảng 48.333 nhân khẩu) trong vùng thường xuyên bị ảnh hưởng bởi thiên tai, biến đổi khí hậu </w:t>
      </w:r>
      <w:r w:rsidRPr="00480897">
        <w:rPr>
          <w:b/>
          <w:bCs/>
          <w:color w:val="000000" w:themeColor="text1"/>
          <w:sz w:val="32"/>
          <w:szCs w:val="32"/>
          <w:vertAlign w:val="superscript"/>
        </w:rPr>
        <w:t>(</w:t>
      </w:r>
      <w:r w:rsidRPr="00480897">
        <w:rPr>
          <w:rStyle w:val="FootnoteReference"/>
          <w:bCs/>
          <w:color w:val="000000" w:themeColor="text1"/>
          <w:sz w:val="32"/>
          <w:szCs w:val="32"/>
        </w:rPr>
        <w:footnoteReference w:id="4"/>
      </w:r>
      <w:r w:rsidRPr="00480897">
        <w:rPr>
          <w:b/>
          <w:bCs/>
          <w:color w:val="000000" w:themeColor="text1"/>
          <w:sz w:val="32"/>
          <w:szCs w:val="32"/>
          <w:vertAlign w:val="superscript"/>
        </w:rPr>
        <w:t>)</w:t>
      </w:r>
      <w:r w:rsidRPr="00480897">
        <w:rPr>
          <w:color w:val="000000" w:themeColor="text1"/>
          <w:szCs w:val="28"/>
        </w:rPr>
        <w:t>. Trong giai đoạn 2015-2020, tỉnh đã thực hiện di dời và bố trí tái định cư với các hộ thuộc khu vực n</w:t>
      </w:r>
      <w:r w:rsidR="001363F2" w:rsidRPr="00480897">
        <w:rPr>
          <w:color w:val="000000" w:themeColor="text1"/>
          <w:szCs w:val="28"/>
        </w:rPr>
        <w:t>guy hiểm để bảo đảm an toàn về tính mạng và tài sản cho người dân.</w:t>
      </w:r>
    </w:p>
    <w:p w14:paraId="3E32C2E4" w14:textId="0EA76E9B" w:rsidR="008A311F" w:rsidRPr="00480897" w:rsidRDefault="008A311F" w:rsidP="00480897">
      <w:pPr>
        <w:rPr>
          <w:b/>
          <w:bCs/>
          <w:i/>
          <w:iCs/>
        </w:rPr>
      </w:pPr>
      <w:r w:rsidRPr="00480897">
        <w:rPr>
          <w:b/>
          <w:bCs/>
          <w:i/>
          <w:iCs/>
        </w:rPr>
        <w:t>b. Về hình thức tái định cư</w:t>
      </w:r>
    </w:p>
    <w:p w14:paraId="484AD7B8" w14:textId="14998298" w:rsidR="008A311F" w:rsidRPr="00480897" w:rsidRDefault="008A311F" w:rsidP="00480897">
      <w:r w:rsidRPr="00480897">
        <w:t xml:space="preserve">Hiện nay, có bốn hình thức bố trí nhà </w:t>
      </w:r>
      <w:r w:rsidR="001B35ED" w:rsidRPr="00480897">
        <w:t>ở</w:t>
      </w:r>
      <w:r w:rsidRPr="00480897">
        <w:t xml:space="preserve"> để thực hiện tái định cư, bao gồm: </w:t>
      </w:r>
    </w:p>
    <w:p w14:paraId="006E3071" w14:textId="77777777" w:rsidR="008A311F" w:rsidRPr="00480897" w:rsidRDefault="008A311F" w:rsidP="00480897">
      <w:pPr>
        <w:rPr>
          <w:bCs/>
          <w:szCs w:val="28"/>
          <w:lang w:val="nb-NO"/>
        </w:rPr>
      </w:pPr>
      <w:r w:rsidRPr="00480897">
        <w:rPr>
          <w:bCs/>
          <w:szCs w:val="28"/>
          <w:lang w:val="nb-NO"/>
        </w:rPr>
        <w:t>- Hình thức 1: Mua nhà ở thương mại được xây dựng theo dự án để cho thuê, cho thuê mua, bán cho người được tái định cư.</w:t>
      </w:r>
    </w:p>
    <w:p w14:paraId="1E450066" w14:textId="77777777" w:rsidR="008A311F" w:rsidRPr="00480897" w:rsidRDefault="008A311F" w:rsidP="00480897">
      <w:pPr>
        <w:rPr>
          <w:bCs/>
          <w:szCs w:val="28"/>
          <w:lang w:val="nb-NO"/>
        </w:rPr>
      </w:pPr>
      <w:r w:rsidRPr="00480897">
        <w:rPr>
          <w:bCs/>
          <w:szCs w:val="28"/>
          <w:lang w:val="nb-NO"/>
        </w:rPr>
        <w:t>- Hình thức 2: Sử dụng nhà ở xã hội được xây dựng theo dự án để cho thuê, cho thuê mua, bán cho người được tái định cư.</w:t>
      </w:r>
    </w:p>
    <w:p w14:paraId="582D0182" w14:textId="77777777" w:rsidR="008A311F" w:rsidRPr="00480897" w:rsidRDefault="008A311F" w:rsidP="00480897">
      <w:pPr>
        <w:rPr>
          <w:bCs/>
          <w:szCs w:val="28"/>
          <w:lang w:val="nb-NO"/>
        </w:rPr>
      </w:pPr>
      <w:r w:rsidRPr="00480897">
        <w:rPr>
          <w:bCs/>
          <w:szCs w:val="28"/>
          <w:lang w:val="nb-NO"/>
        </w:rPr>
        <w:t>- Hình thức 3: Nhà nước trực tiếp đầu tư xây dựng nhà ở bằng vốn ngân sách nhà nước, công trái quốc gia, trái phiếu, vốn hỗ trợ phát triển chính thức, vốn vay ưu đãi của các nhà tài trợ, vốn tín dụng đầu tư phát triển của Nhà nước trên diện tích đất được xác định để xây dựng nhà ở phục vụ tái định cư theo quy hoạch được phê duyệt để cho thuê, cho thuê mua, bán cho người được tái định cư.</w:t>
      </w:r>
    </w:p>
    <w:p w14:paraId="64C61339" w14:textId="6033B3DE" w:rsidR="008A311F" w:rsidRPr="00480897" w:rsidRDefault="008A311F" w:rsidP="00480897">
      <w:pPr>
        <w:rPr>
          <w:bCs/>
          <w:szCs w:val="28"/>
          <w:lang w:val="nb-NO"/>
        </w:rPr>
      </w:pPr>
      <w:r w:rsidRPr="00480897">
        <w:rPr>
          <w:bCs/>
          <w:szCs w:val="28"/>
          <w:lang w:val="nb-NO"/>
        </w:rPr>
        <w:t>- Hình thức 4: Hộ gia đình, cá nhân được thanh toán tiền để tự lựa chọn việc mua, thuê, thuê mua nhà ở thương mại trên địa bàn làm nhà ở tái định cư hoặc được Nhà nước giao đất ở để tự xây dựng nhà ở theo quy hoạch được phê duyệt.</w:t>
      </w:r>
    </w:p>
    <w:p w14:paraId="3A8843C2" w14:textId="4B79200F" w:rsidR="001B35ED" w:rsidRPr="00480897" w:rsidRDefault="001B35ED" w:rsidP="00480897">
      <w:pPr>
        <w:rPr>
          <w:b/>
          <w:bCs/>
        </w:rPr>
      </w:pPr>
      <w:r w:rsidRPr="00480897">
        <w:rPr>
          <w:bCs/>
          <w:szCs w:val="28"/>
          <w:lang w:val="nb-NO"/>
        </w:rPr>
        <w:t xml:space="preserve">Trong thời gian qua, việc bố trí tái định cư trên địa bàn tỉnh được thực hiện theo hình thức 4, chưa phát triển quỹ nhà tái định cư được đầu tư bằng nguồn vốn ngân sách do điều kiện ngân sách tỉnh còn hạn chế, bên cạnh đó, tâm lý của các hộ dân </w:t>
      </w:r>
      <w:r w:rsidRPr="00480897">
        <w:rPr>
          <w:bCs/>
          <w:szCs w:val="28"/>
          <w:lang w:val="nb-NO"/>
        </w:rPr>
        <w:lastRenderedPageBreak/>
        <w:t>muốn được nhận tiền và tự lo cho ở hoặc bồi thường bằng đất ở để tự xây dựng nhà ở.</w:t>
      </w:r>
    </w:p>
    <w:p w14:paraId="2BE0E791" w14:textId="1835C114" w:rsidR="00846868" w:rsidRPr="00846868" w:rsidRDefault="00846868" w:rsidP="00846868">
      <w:pPr>
        <w:pStyle w:val="Heading3"/>
      </w:pPr>
      <w:bookmarkStart w:id="29" w:name="_Toc101143513"/>
      <w:bookmarkStart w:id="30" w:name="_Toc50378125"/>
      <w:r>
        <w:t>1.</w:t>
      </w:r>
      <w:r w:rsidR="00494EA6">
        <w:t>7</w:t>
      </w:r>
      <w:r w:rsidRPr="00846868">
        <w:t>. Hỗ trợ về nhà ở theo các chương trình mục tiêu</w:t>
      </w:r>
      <w:bookmarkEnd w:id="29"/>
    </w:p>
    <w:p w14:paraId="6E2082A9" w14:textId="0477B10D" w:rsidR="00846868" w:rsidRPr="00846868" w:rsidRDefault="00846868" w:rsidP="00846868">
      <w:pPr>
        <w:rPr>
          <w:rFonts w:eastAsia="Calibri"/>
          <w:b/>
          <w:i/>
          <w:szCs w:val="28"/>
          <w:lang w:val="pt-BR"/>
        </w:rPr>
      </w:pPr>
      <w:r w:rsidRPr="00846868">
        <w:rPr>
          <w:rFonts w:eastAsia="Calibri"/>
          <w:b/>
          <w:i/>
          <w:szCs w:val="28"/>
          <w:lang w:val="pt-BR"/>
        </w:rPr>
        <w:t>a. Hỗ trợ về nhà ở cho hộ gia đình người có công với cách mạng</w:t>
      </w:r>
      <w:bookmarkEnd w:id="30"/>
    </w:p>
    <w:p w14:paraId="70417731" w14:textId="2377C7A1" w:rsidR="00846868" w:rsidRPr="00480897" w:rsidRDefault="00846868" w:rsidP="00846868">
      <w:pPr>
        <w:rPr>
          <w:lang w:val="pt-BR"/>
        </w:rPr>
      </w:pPr>
      <w:r w:rsidRPr="00480897">
        <w:rPr>
          <w:rFonts w:eastAsia="Calibri"/>
          <w:szCs w:val="28"/>
          <w:lang w:val="pt-BR"/>
        </w:rPr>
        <w:t xml:space="preserve">Triển khai thực hiện </w:t>
      </w:r>
      <w:r w:rsidRPr="00480897">
        <w:rPr>
          <w:lang w:val="pt-BR"/>
        </w:rPr>
        <w:t xml:space="preserve">Quyết định số 22/2013/QĐ-TTg ngày 26/4/2013 của Thủ tướng Chính phủ, </w:t>
      </w:r>
      <w:r w:rsidRPr="00480897">
        <w:rPr>
          <w:color w:val="000000"/>
          <w:szCs w:val="28"/>
        </w:rPr>
        <w:t>UBND tỉnh đã ban hành Quyết định số 207/QĐ-UBND ngày 04/9/2013 về việc Phê duyệt Đề án hỗ trợ người có công với cách mạng về nhà ở trên địa bàn tỉnh</w:t>
      </w:r>
      <w:r w:rsidRPr="00480897">
        <w:rPr>
          <w:lang w:val="pt-BR"/>
        </w:rPr>
        <w:t xml:space="preserve"> với tổng số hộ cần được hỗ trợ là 8.625 hộ (xây mới 4.333 hộ, sửa chữa 4.292 hộ).</w:t>
      </w:r>
    </w:p>
    <w:p w14:paraId="1A867EED" w14:textId="1F4E8223" w:rsidR="00846868" w:rsidRPr="00480897" w:rsidRDefault="00846868" w:rsidP="00846868">
      <w:pPr>
        <w:rPr>
          <w:lang w:val="pt-BR"/>
        </w:rPr>
      </w:pPr>
      <w:r w:rsidRPr="00480897">
        <w:rPr>
          <w:lang w:val="pt-BR"/>
        </w:rPr>
        <w:t>Đến hết năm 2019, tỉnh đã hoàn thành hỗ trợ cho 8.446 hộ (xây mới 4.191 hộ, sửa chữa 4.255 hộ). Do điều kiện kinh tế gia đình còn hạn hẹp nên một số hộ không có khả năng huy động, bổ sung kinh phí xây mới nên chuyển sang sửa chữa và một số hộ làm đơn xin không hưởng chính sách hỗ trợ.</w:t>
      </w:r>
    </w:p>
    <w:p w14:paraId="34C001C5" w14:textId="574DB418" w:rsidR="00846868" w:rsidRPr="00480897" w:rsidRDefault="00846868" w:rsidP="00846868">
      <w:pPr>
        <w:rPr>
          <w:szCs w:val="28"/>
          <w:lang w:val="pt-BR"/>
        </w:rPr>
      </w:pPr>
      <w:bookmarkStart w:id="31" w:name="_Toc50378126"/>
      <w:r w:rsidRPr="00480897">
        <w:rPr>
          <w:szCs w:val="28"/>
          <w:lang w:val="pt-BR"/>
        </w:rPr>
        <w:t>Về chất lượng nhà ở sau khi được hỗ trợ, các hộ xây dựng nhà mới hoặc cải tạo sữa chữa đều đảm bảo diện tích sử dụng tối thiểu 30 m</w:t>
      </w:r>
      <w:r w:rsidRPr="00480897">
        <w:rPr>
          <w:szCs w:val="28"/>
          <w:vertAlign w:val="superscript"/>
          <w:lang w:val="pt-BR"/>
        </w:rPr>
        <w:t>2</w:t>
      </w:r>
      <w:r w:rsidRPr="00480897">
        <w:rPr>
          <w:szCs w:val="28"/>
          <w:lang w:val="pt-BR"/>
        </w:rPr>
        <w:t>, đảm bảo tiêu chí 3 cứng (nền cứng, khung – tường cứng và mái cứng). Bên cạnh các hộ gia dình đã được hỗ trợ, các hộ gia đình người có công còn lại hầu hết đã có chỗ ở ổn định, nhà ở đảm bảo chất lượng kiên cố và bán kiên cố, an toàn khi sử dụng.</w:t>
      </w:r>
    </w:p>
    <w:p w14:paraId="4510BAD5" w14:textId="2241DF41" w:rsidR="00846868" w:rsidRPr="00846868" w:rsidRDefault="00846868" w:rsidP="00846868">
      <w:pPr>
        <w:rPr>
          <w:rFonts w:eastAsia="Calibri"/>
          <w:b/>
          <w:i/>
          <w:szCs w:val="28"/>
          <w:lang w:val="pt-BR"/>
        </w:rPr>
      </w:pPr>
      <w:r w:rsidRPr="00846868">
        <w:rPr>
          <w:rFonts w:eastAsia="Calibri"/>
          <w:b/>
          <w:i/>
          <w:szCs w:val="28"/>
          <w:lang w:val="pt-BR"/>
        </w:rPr>
        <w:t>b. Hỗ trợ về nhà ở cho hộ nghèo</w:t>
      </w:r>
      <w:bookmarkEnd w:id="31"/>
      <w:r w:rsidRPr="00846868">
        <w:rPr>
          <w:rFonts w:eastAsia="Calibri"/>
          <w:b/>
          <w:i/>
          <w:szCs w:val="28"/>
          <w:lang w:val="pt-BR"/>
        </w:rPr>
        <w:t xml:space="preserve"> phòng, chống  bão, lụt</w:t>
      </w:r>
      <w:r>
        <w:rPr>
          <w:rFonts w:eastAsia="Calibri"/>
          <w:b/>
          <w:i/>
          <w:szCs w:val="28"/>
          <w:lang w:val="pt-BR"/>
        </w:rPr>
        <w:t xml:space="preserve"> theo </w:t>
      </w:r>
      <w:r w:rsidRPr="00846868">
        <w:rPr>
          <w:rFonts w:eastAsia="Calibri"/>
          <w:b/>
          <w:i/>
          <w:szCs w:val="28"/>
          <w:lang w:val="pt-BR"/>
        </w:rPr>
        <w:t>Quyết định số 48/2014/QĐ-TTg ngày 28/08/2014 của Thủ tướng Chính phủ</w:t>
      </w:r>
    </w:p>
    <w:p w14:paraId="1F2C27A3" w14:textId="77777777" w:rsidR="00846868" w:rsidRDefault="00846868" w:rsidP="00846868">
      <w:pPr>
        <w:rPr>
          <w:rFonts w:eastAsia="Calibri"/>
          <w:szCs w:val="28"/>
          <w:lang w:val="pt-BR"/>
        </w:rPr>
      </w:pPr>
      <w:r w:rsidRPr="00480897">
        <w:rPr>
          <w:rFonts w:eastAsia="Calibri"/>
          <w:szCs w:val="28"/>
          <w:lang w:val="pt-BR"/>
        </w:rPr>
        <w:t xml:space="preserve">Triển khai Quyết định số 48/2014/QĐ-TTg ngày 28/08/2014 của Thủ tướng Chính phủ về chính sách hỗ trợ hộ nghèo xây dựng nhà ở phòng, tránh bão, lụt khu vực miền Trung, UBND tỉnh đã ban hành Quyết định số 489/QĐ-UBND ngày 31/1/2014 về việc phê duyệt đề án hỗ trợ nghèo xây dựng nhà ở phòng tránh bão, lụt. </w:t>
      </w:r>
    </w:p>
    <w:p w14:paraId="2DDC562C" w14:textId="64629A8F" w:rsidR="00846868" w:rsidRDefault="00846868" w:rsidP="00846868">
      <w:pPr>
        <w:rPr>
          <w:rFonts w:eastAsia="Calibri"/>
          <w:szCs w:val="28"/>
          <w:lang w:val="pt-BR"/>
        </w:rPr>
      </w:pPr>
      <w:r w:rsidRPr="00480897">
        <w:rPr>
          <w:rFonts w:eastAsia="Calibri"/>
          <w:szCs w:val="28"/>
          <w:lang w:val="pt-BR"/>
        </w:rPr>
        <w:t>Qua 6 năm triển khai</w:t>
      </w:r>
      <w:r>
        <w:rPr>
          <w:rFonts w:eastAsia="Calibri"/>
          <w:szCs w:val="28"/>
          <w:lang w:val="pt-BR"/>
        </w:rPr>
        <w:t xml:space="preserve">, </w:t>
      </w:r>
      <w:r w:rsidRPr="00480897">
        <w:rPr>
          <w:rFonts w:eastAsia="Calibri"/>
          <w:szCs w:val="28"/>
          <w:lang w:val="pt-BR"/>
        </w:rPr>
        <w:t xml:space="preserve"> tỉnh Quảng Ngãi đã hỗ trợ cho 2.735 hộ nghèo xây dựng nhà ở phòng, tránh bão, lụt (trong đó có 683 căn nhà ở được hỗ trợ thuộc đề án “Tăng cường khả năng chống chịu với những tác động của biến đổi khí hậu cho các cộng đồng dễ bị tổn thương ven biển Việt Nam (GCF)”. Tổng số vốn đã được giải ngân để thực hiện hỗ trợ là 130.070 triệu đồng</w:t>
      </w:r>
      <w:r w:rsidRPr="00480897">
        <w:rPr>
          <w:rStyle w:val="FootnoteReference"/>
          <w:rFonts w:eastAsia="Calibri"/>
          <w:szCs w:val="28"/>
          <w:lang w:val="pt-BR"/>
        </w:rPr>
        <w:footnoteReference w:id="5"/>
      </w:r>
      <w:r w:rsidR="008A567E">
        <w:rPr>
          <w:rFonts w:eastAsia="Calibri"/>
          <w:szCs w:val="28"/>
          <w:lang w:val="pt-BR"/>
        </w:rPr>
        <w:t>.</w:t>
      </w:r>
    </w:p>
    <w:p w14:paraId="35D05C68" w14:textId="640B472D" w:rsidR="008A567E" w:rsidRDefault="008A567E" w:rsidP="00846868">
      <w:pPr>
        <w:rPr>
          <w:rFonts w:eastAsia="Calibri"/>
          <w:szCs w:val="28"/>
          <w:lang w:val="pt-BR"/>
        </w:rPr>
      </w:pPr>
      <w:r w:rsidRPr="00480897">
        <w:rPr>
          <w:szCs w:val="28"/>
          <w:lang w:val="pt-BR"/>
        </w:rPr>
        <w:t>C</w:t>
      </w:r>
      <w:r w:rsidRPr="00480897">
        <w:rPr>
          <w:szCs w:val="28"/>
          <w:lang w:val="vi-VN"/>
        </w:rPr>
        <w:t>ác hộ</w:t>
      </w:r>
      <w:r>
        <w:rPr>
          <w:szCs w:val="28"/>
        </w:rPr>
        <w:t xml:space="preserve"> gia đình</w:t>
      </w:r>
      <w:r w:rsidRPr="00480897">
        <w:rPr>
          <w:szCs w:val="28"/>
          <w:lang w:val="pt-BR"/>
        </w:rPr>
        <w:t xml:space="preserve"> </w:t>
      </w:r>
      <w:r>
        <w:rPr>
          <w:szCs w:val="28"/>
          <w:lang w:val="pt-BR"/>
        </w:rPr>
        <w:t>sau khi được hỗ trợ, nhà ở</w:t>
      </w:r>
      <w:r w:rsidRPr="00480897">
        <w:rPr>
          <w:rFonts w:eastAsia="Calibri"/>
          <w:szCs w:val="28"/>
          <w:lang w:val="pt-BR"/>
        </w:rPr>
        <w:t xml:space="preserve"> đều đạt theo tiêu chí “3 cứng”</w:t>
      </w:r>
      <w:r>
        <w:rPr>
          <w:rFonts w:eastAsia="Calibri"/>
          <w:szCs w:val="28"/>
          <w:lang w:val="pt-BR"/>
        </w:rPr>
        <w:t xml:space="preserve"> với </w:t>
      </w:r>
      <w:r w:rsidRPr="00480897">
        <w:rPr>
          <w:rFonts w:eastAsia="Calibri"/>
          <w:szCs w:val="28"/>
          <w:lang w:val="pt-BR"/>
        </w:rPr>
        <w:t xml:space="preserve">vật liệu </w:t>
      </w:r>
      <w:r>
        <w:rPr>
          <w:rFonts w:eastAsia="Calibri"/>
          <w:szCs w:val="28"/>
          <w:lang w:val="pt-BR"/>
        </w:rPr>
        <w:t>sử dụng cơ bản</w:t>
      </w:r>
      <w:r w:rsidRPr="00480897">
        <w:rPr>
          <w:rFonts w:eastAsia="Calibri"/>
          <w:szCs w:val="28"/>
          <w:lang w:val="pt-BR"/>
        </w:rPr>
        <w:t xml:space="preserve"> là gạch, đá, xi măng, ngói, sắt, thép..</w:t>
      </w:r>
      <w:r>
        <w:rPr>
          <w:rFonts w:eastAsia="Calibri"/>
          <w:szCs w:val="28"/>
          <w:lang w:val="pt-BR"/>
        </w:rPr>
        <w:t xml:space="preserve">., </w:t>
      </w:r>
      <w:r w:rsidRPr="00480897">
        <w:rPr>
          <w:rFonts w:eastAsia="Calibri"/>
          <w:szCs w:val="28"/>
          <w:lang w:val="pt-BR"/>
        </w:rPr>
        <w:t xml:space="preserve">diện tích bình quân căn nhà </w:t>
      </w:r>
      <w:r>
        <w:rPr>
          <w:rFonts w:eastAsia="Calibri"/>
          <w:szCs w:val="28"/>
          <w:lang w:val="pt-BR"/>
        </w:rPr>
        <w:t>khoảng</w:t>
      </w:r>
      <w:r w:rsidRPr="00480897">
        <w:rPr>
          <w:rFonts w:eastAsia="Calibri"/>
          <w:szCs w:val="28"/>
          <w:lang w:val="pt-BR"/>
        </w:rPr>
        <w:t xml:space="preserve"> 50 m</w:t>
      </w:r>
      <w:r w:rsidRPr="00480897">
        <w:rPr>
          <w:rFonts w:eastAsia="Calibri"/>
          <w:szCs w:val="28"/>
          <w:vertAlign w:val="superscript"/>
          <w:lang w:val="pt-BR"/>
        </w:rPr>
        <w:t>2</w:t>
      </w:r>
      <w:r w:rsidRPr="00480897">
        <w:rPr>
          <w:rFonts w:eastAsia="Calibri"/>
          <w:szCs w:val="28"/>
          <w:lang w:val="pt-BR"/>
        </w:rPr>
        <w:t xml:space="preserve">, </w:t>
      </w:r>
      <w:r>
        <w:rPr>
          <w:rFonts w:eastAsia="Calibri"/>
          <w:szCs w:val="28"/>
          <w:lang w:val="pt-BR"/>
        </w:rPr>
        <w:t>chi phí xây dựng bình quân khoảng</w:t>
      </w:r>
      <w:r w:rsidRPr="00480897">
        <w:rPr>
          <w:rFonts w:eastAsia="Calibri"/>
          <w:szCs w:val="28"/>
          <w:lang w:val="pt-BR"/>
        </w:rPr>
        <w:t xml:space="preserve"> 70 triệu đồng</w:t>
      </w:r>
      <w:r>
        <w:rPr>
          <w:rFonts w:eastAsia="Calibri"/>
          <w:szCs w:val="28"/>
          <w:lang w:val="pt-BR"/>
        </w:rPr>
        <w:t>/căn nhà</w:t>
      </w:r>
    </w:p>
    <w:p w14:paraId="28B52B5D" w14:textId="74EA202D" w:rsidR="00846868" w:rsidRPr="00480897" w:rsidRDefault="00846868" w:rsidP="00846868">
      <w:pPr>
        <w:rPr>
          <w:rFonts w:eastAsia="Calibri"/>
          <w:szCs w:val="28"/>
          <w:lang w:val="pt-BR"/>
        </w:rPr>
      </w:pPr>
      <w:r>
        <w:rPr>
          <w:rFonts w:eastAsia="Calibri"/>
          <w:b/>
          <w:i/>
          <w:szCs w:val="28"/>
          <w:lang w:val="pt-BR"/>
        </w:rPr>
        <w:lastRenderedPageBreak/>
        <w:t>c</w:t>
      </w:r>
      <w:r w:rsidRPr="00846868">
        <w:rPr>
          <w:rFonts w:eastAsia="Calibri"/>
          <w:b/>
          <w:i/>
          <w:szCs w:val="28"/>
          <w:lang w:val="pt-BR"/>
        </w:rPr>
        <w:t xml:space="preserve">. Hỗ trợ về nhà ở cho hộ </w:t>
      </w:r>
      <w:r>
        <w:rPr>
          <w:rFonts w:eastAsia="Calibri"/>
          <w:b/>
          <w:i/>
          <w:szCs w:val="28"/>
          <w:lang w:val="pt-BR"/>
        </w:rPr>
        <w:t xml:space="preserve">nghèo theo </w:t>
      </w:r>
      <w:r w:rsidRPr="00846868">
        <w:rPr>
          <w:rFonts w:eastAsia="Calibri"/>
          <w:b/>
          <w:i/>
          <w:szCs w:val="28"/>
          <w:lang w:val="pt-BR"/>
        </w:rPr>
        <w:t>Quyết định số 33/2015/QĐ-TTg ngày 10/8/2015 của Thủ tướng Chính phủ</w:t>
      </w:r>
    </w:p>
    <w:p w14:paraId="78E292D3" w14:textId="74AF9333" w:rsidR="00846868" w:rsidRPr="00480897" w:rsidRDefault="00846868" w:rsidP="00846868">
      <w:pPr>
        <w:rPr>
          <w:rFonts w:eastAsia="Calibri"/>
          <w:szCs w:val="28"/>
          <w:lang w:val="pt-BR"/>
        </w:rPr>
      </w:pPr>
      <w:bookmarkStart w:id="32" w:name="_Toc50378127"/>
      <w:r w:rsidRPr="00480897">
        <w:rPr>
          <w:rFonts w:eastAsia="Calibri"/>
          <w:szCs w:val="28"/>
          <w:lang w:val="pt-BR"/>
        </w:rPr>
        <w:t xml:space="preserve">Thực hiện Quyết định số 33/2015/QĐ-TTg ngày 10/8/2015 của Thủ tướng Chính phủ, UBND tỉnh đã phê duyệt đề án hỗ trợ nhà ở đối với hộ nghèo (theo chuẩn nghèo giai đoạn 2011–2015) tại Quyết định số 07/QĐ-UBND ngày 07/01/2016 với tổng số hộ được hỗ trợ là 1.740 hộ (xây mới 1.624 hộ, sửa chữa 116 hộ). Tổng số vốn đã được giải ngân là 69.761 triệu đồng (Vốn vay ngân hàng chính sách xã hội: 43.495 triệu đồng; Vốn huy động khác: 26.266 triệu đồng) </w:t>
      </w:r>
    </w:p>
    <w:p w14:paraId="349A4CEE" w14:textId="70BEA367" w:rsidR="00846868" w:rsidRPr="008A567E" w:rsidRDefault="00846868" w:rsidP="00846868">
      <w:pPr>
        <w:rPr>
          <w:szCs w:val="28"/>
        </w:rPr>
      </w:pPr>
      <w:bookmarkStart w:id="33" w:name="_Toc50378128"/>
      <w:bookmarkEnd w:id="32"/>
      <w:r w:rsidRPr="00480897">
        <w:rPr>
          <w:szCs w:val="28"/>
          <w:lang w:val="pt-BR"/>
        </w:rPr>
        <w:t>C</w:t>
      </w:r>
      <w:r w:rsidRPr="00480897">
        <w:rPr>
          <w:szCs w:val="28"/>
          <w:lang w:val="vi-VN"/>
        </w:rPr>
        <w:t>ác hộ</w:t>
      </w:r>
      <w:r w:rsidR="008A567E">
        <w:rPr>
          <w:szCs w:val="28"/>
        </w:rPr>
        <w:t xml:space="preserve"> gia đình sau khi được hỗ trợ, nhà ở</w:t>
      </w:r>
      <w:r w:rsidRPr="00480897">
        <w:rPr>
          <w:szCs w:val="28"/>
          <w:lang w:val="pt-BR"/>
        </w:rPr>
        <w:t xml:space="preserve"> </w:t>
      </w:r>
      <w:r w:rsidR="008A567E">
        <w:rPr>
          <w:szCs w:val="28"/>
          <w:lang w:val="pt-BR"/>
        </w:rPr>
        <w:t xml:space="preserve">cơ bản </w:t>
      </w:r>
      <w:r w:rsidRPr="00480897">
        <w:rPr>
          <w:rFonts w:eastAsia="Calibri"/>
          <w:szCs w:val="28"/>
          <w:lang w:val="pt-BR"/>
        </w:rPr>
        <w:t>đảm bảo tiêu chí “3 cứng”, tuổi thọ của nhà đạt từ 10 năm trở lên</w:t>
      </w:r>
      <w:r w:rsidR="008A567E">
        <w:rPr>
          <w:rFonts w:eastAsia="Calibri"/>
          <w:szCs w:val="28"/>
          <w:lang w:val="pt-BR"/>
        </w:rPr>
        <w:t>. Diện tích sử dụng đảm bảo điều kiện sinh hoạt với diện tích xây dựng tối thiểu 24 m</w:t>
      </w:r>
      <w:r w:rsidR="008A567E">
        <w:rPr>
          <w:rFonts w:eastAsia="Calibri"/>
          <w:szCs w:val="28"/>
          <w:vertAlign w:val="superscript"/>
          <w:lang w:val="pt-BR"/>
        </w:rPr>
        <w:t>2</w:t>
      </w:r>
      <w:r w:rsidR="008A567E">
        <w:rPr>
          <w:rFonts w:eastAsia="Calibri"/>
          <w:szCs w:val="28"/>
          <w:lang w:val="pt-BR"/>
        </w:rPr>
        <w:t>.</w:t>
      </w:r>
    </w:p>
    <w:p w14:paraId="3C326B49" w14:textId="55C380B4" w:rsidR="000922C8" w:rsidRPr="00480897" w:rsidRDefault="00846868" w:rsidP="00480897">
      <w:pPr>
        <w:pStyle w:val="Heading3"/>
      </w:pPr>
      <w:bookmarkStart w:id="34" w:name="_Toc101143514"/>
      <w:bookmarkEnd w:id="33"/>
      <w:r>
        <w:t>1.</w:t>
      </w:r>
      <w:r w:rsidR="00494EA6">
        <w:t>8</w:t>
      </w:r>
      <w:r w:rsidR="000922C8" w:rsidRPr="00480897">
        <w:t xml:space="preserve">. </w:t>
      </w:r>
      <w:r>
        <w:t>Nhà</w:t>
      </w:r>
      <w:r w:rsidR="000922C8" w:rsidRPr="00480897">
        <w:t xml:space="preserve"> ở do </w:t>
      </w:r>
      <w:r>
        <w:t>hộ gia đình, cá nhân</w:t>
      </w:r>
      <w:r w:rsidR="000922C8" w:rsidRPr="00480897">
        <w:t xml:space="preserve"> tự xây dựng</w:t>
      </w:r>
      <w:bookmarkEnd w:id="34"/>
    </w:p>
    <w:p w14:paraId="754A91FA" w14:textId="077E72B8" w:rsidR="00831115" w:rsidRPr="00480897" w:rsidRDefault="00566EEB" w:rsidP="00480897">
      <w:r w:rsidRPr="00480897">
        <w:t>Nhà ở do người dân tự xây dựng trong thời gian qua có sự phát triển ổn định và chiếm tỷ trọng lớn trong cơ cấu tổng số nhà ở phát triển mới hàng năm. Phần lớn nhà ở được cải tạo, sửa chữa và xây mới xuất phát từ nhu cầu thực về nhà ở của các hộ gia đình, cá nhân; một bộ phận nhà ở được xây dựng để cho thuê tại các khu vực tập trung đông các khu công nghiệp.</w:t>
      </w:r>
    </w:p>
    <w:p w14:paraId="1903C11B" w14:textId="358DEE3F" w:rsidR="00566EEB" w:rsidRPr="00480897" w:rsidRDefault="00566EEB" w:rsidP="00480897">
      <w:r w:rsidRPr="00480897">
        <w:t>Tại khu vực đô thị, với việc quản lý phát triển nhà ở của hộ gia đình, cá nhân thông qua hoạt động cấp phép xây dựng và chịu sự chi phối của các quy chế quản lý kiến trúc, quy hoạch khu vực đô thị nên nhà ở phát triển mới đảm bảo tính đồng bộ với cảnh quan chung và phù hợp với các định hướng phát triển khu vực đô thị.</w:t>
      </w:r>
      <w:r w:rsidR="00CF599C" w:rsidRPr="00480897">
        <w:t xml:space="preserve"> Tình trạng xây dựng nhà ở không phép, sai phép đã được hạn chế.</w:t>
      </w:r>
    </w:p>
    <w:p w14:paraId="57B12EC4" w14:textId="483AF4A6" w:rsidR="00566EEB" w:rsidRPr="00480897" w:rsidRDefault="00566EEB" w:rsidP="00480897">
      <w:r w:rsidRPr="00480897">
        <w:t xml:space="preserve">Tại khu vực nông thôn, </w:t>
      </w:r>
      <w:r w:rsidR="00CF599C" w:rsidRPr="00480897">
        <w:t>nhà ở do hộ gia đình, cá nhân tự xây dựng phần lớn mang tính tự phát, khó kiểm soát do theo quy định không phải xin cấp giấy phép xây dựng.</w:t>
      </w:r>
    </w:p>
    <w:p w14:paraId="48CF2871" w14:textId="542277BA" w:rsidR="000922C8" w:rsidRPr="00480897" w:rsidRDefault="00846868" w:rsidP="00846868">
      <w:pPr>
        <w:pStyle w:val="Heading3"/>
      </w:pPr>
      <w:bookmarkStart w:id="35" w:name="_Toc101143515"/>
      <w:r>
        <w:t>1.</w:t>
      </w:r>
      <w:r w:rsidR="00494EA6">
        <w:t>9</w:t>
      </w:r>
      <w:r w:rsidR="000922C8" w:rsidRPr="00480897">
        <w:t xml:space="preserve">. </w:t>
      </w:r>
      <w:r>
        <w:t>Quản lý vận hành nhà chung cư</w:t>
      </w:r>
      <w:bookmarkEnd w:id="35"/>
    </w:p>
    <w:p w14:paraId="52904207" w14:textId="20A636B1" w:rsidR="00872AA8" w:rsidRPr="00480897" w:rsidRDefault="003C0B20" w:rsidP="00480897">
      <w:r>
        <w:t>Hiện nay trên địa bàn toàn tỉnh chưa có nhà ở chung cư, vì vậy công tác quản lý vận hành sẽ được thực hiện trong giai đoạn tơi.</w:t>
      </w:r>
    </w:p>
    <w:p w14:paraId="4E4F645F" w14:textId="54F92E5B" w:rsidR="000922C8" w:rsidRPr="00480897" w:rsidRDefault="008A567E" w:rsidP="00480897">
      <w:pPr>
        <w:pStyle w:val="Heading2"/>
      </w:pPr>
      <w:bookmarkStart w:id="36" w:name="_Toc101143516"/>
      <w:r>
        <w:t>2</w:t>
      </w:r>
      <w:r w:rsidR="000922C8" w:rsidRPr="00480897">
        <w:t xml:space="preserve">. Kết quả thực hiện các chỉ tiêu, mục tiêu của </w:t>
      </w:r>
      <w:r w:rsidR="005B60FE">
        <w:t>C</w:t>
      </w:r>
      <w:r w:rsidR="000922C8" w:rsidRPr="00480897">
        <w:t xml:space="preserve">hương trình phát triển nhà ở được phê duyệt tại Quyết định số </w:t>
      </w:r>
      <w:r w:rsidR="007C4199" w:rsidRPr="00480897">
        <w:rPr>
          <w:szCs w:val="28"/>
          <w:lang w:val="nb-NO"/>
        </w:rPr>
        <w:t>Quyết định số 404/QĐ-UBND Ngày 19/08/2016</w:t>
      </w:r>
      <w:bookmarkEnd w:id="36"/>
    </w:p>
    <w:p w14:paraId="6A233D94" w14:textId="671B7EF4" w:rsidR="00BE3F6E" w:rsidRPr="00480897" w:rsidRDefault="00BE3F6E" w:rsidP="00480897">
      <w:pPr>
        <w:rPr>
          <w:szCs w:val="28"/>
        </w:rPr>
      </w:pPr>
      <w:r w:rsidRPr="00480897">
        <w:rPr>
          <w:szCs w:val="28"/>
        </w:rPr>
        <w:t xml:space="preserve">Trải qua 04 năm triển khai thực hiện </w:t>
      </w:r>
      <w:bookmarkStart w:id="37" w:name="loai_1_name"/>
      <w:r w:rsidRPr="00480897">
        <w:rPr>
          <w:szCs w:val="28"/>
        </w:rPr>
        <w:t>Chương trình phát triển nhà ở tỉ</w:t>
      </w:r>
      <w:r w:rsidR="00520767">
        <w:rPr>
          <w:szCs w:val="28"/>
        </w:rPr>
        <w:t>nh Q</w:t>
      </w:r>
      <w:r w:rsidRPr="00480897">
        <w:rPr>
          <w:szCs w:val="28"/>
        </w:rPr>
        <w:t xml:space="preserve">uảng </w:t>
      </w:r>
      <w:r w:rsidR="00520767">
        <w:rPr>
          <w:szCs w:val="28"/>
        </w:rPr>
        <w:t>N</w:t>
      </w:r>
      <w:r w:rsidRPr="00480897">
        <w:rPr>
          <w:szCs w:val="28"/>
        </w:rPr>
        <w:t>gãi đến năm 2020, tầm nhìn đến năm 2030</w:t>
      </w:r>
      <w:bookmarkEnd w:id="37"/>
      <w:r w:rsidRPr="00480897">
        <w:rPr>
          <w:szCs w:val="28"/>
        </w:rPr>
        <w:t xml:space="preserve"> được Ủy ban nhân dân tỉnh phê duyệt tại Quyết định số </w:t>
      </w:r>
      <w:r w:rsidRPr="00480897">
        <w:rPr>
          <w:szCs w:val="28"/>
          <w:lang w:val="nb-NO"/>
        </w:rPr>
        <w:t>số 404/QĐ-UBND Ngày 19/08/2016</w:t>
      </w:r>
      <w:r w:rsidRPr="00480897">
        <w:rPr>
          <w:szCs w:val="28"/>
        </w:rPr>
        <w:t>, tính đến 31/12/2020, hầu hết các chỉ tiêu đã đạt và vượt so với mục tiêu đặt ra.</w:t>
      </w:r>
    </w:p>
    <w:p w14:paraId="64FE33D3" w14:textId="77777777" w:rsidR="00BE3F6E" w:rsidRPr="00480897" w:rsidRDefault="00BE3F6E" w:rsidP="00480897">
      <w:pPr>
        <w:rPr>
          <w:szCs w:val="28"/>
        </w:rPr>
      </w:pPr>
      <w:r w:rsidRPr="00480897">
        <w:rPr>
          <w:szCs w:val="28"/>
        </w:rPr>
        <w:lastRenderedPageBreak/>
        <w:t>Chỉ tiêu nhà ở xã hội của các nhóm đối tượng chưa hoàn thành là do các dự án nhà ở xã hội tại các khu công nghiệp trên địa bàn vẫn đáp ứng đủ nhu cầu của công nhân, phần lớn công nhân tại các khu công nghiệp có nhu cầu thuê trọ của người dân tự xây dựng; học sinh tuyển mới tại các trường dân tộc nội trú không cao hơn só với học sinh ra trường; Nhiều hộ nghèo và người có công xin rút khỏi danh sách hỗ trợ so với thời điểm xét duyệt đối tượng được hưởng chế độ.</w:t>
      </w:r>
    </w:p>
    <w:p w14:paraId="0717166C" w14:textId="77777777" w:rsidR="00BE3F6E" w:rsidRPr="00480897" w:rsidRDefault="00BE3F6E" w:rsidP="00480897">
      <w:pPr>
        <w:ind w:firstLine="0"/>
        <w:jc w:val="center"/>
        <w:rPr>
          <w:rFonts w:eastAsia="Calibri"/>
          <w:b/>
          <w:bCs/>
          <w:sz w:val="24"/>
        </w:rPr>
      </w:pPr>
      <w:r w:rsidRPr="00480897">
        <w:rPr>
          <w:rFonts w:eastAsia="Calibri"/>
          <w:b/>
          <w:bCs/>
          <w:szCs w:val="28"/>
        </w:rPr>
        <w:t>SO SÁNH KẾT QUẢ THỰC HIỆN CÁC CHỈ TIÊU VỚI MỤC TIÊU ĐẾN NĂM 2020 THEO CHƯƠNG TRÌNH PHÁT TRIỂN NHÀ Ở</w:t>
      </w:r>
    </w:p>
    <w:tbl>
      <w:tblPr>
        <w:tblW w:w="9377" w:type="dxa"/>
        <w:tblLook w:val="04A0" w:firstRow="1" w:lastRow="0" w:firstColumn="1" w:lastColumn="0" w:noHBand="0" w:noVBand="1"/>
      </w:tblPr>
      <w:tblGrid>
        <w:gridCol w:w="632"/>
        <w:gridCol w:w="2645"/>
        <w:gridCol w:w="2591"/>
        <w:gridCol w:w="3569"/>
      </w:tblGrid>
      <w:tr w:rsidR="00BE3F6E" w:rsidRPr="00480897" w14:paraId="0126FE07" w14:textId="77777777" w:rsidTr="00BE3F6E">
        <w:trPr>
          <w:trHeight w:val="796"/>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3EEE0" w14:textId="77777777" w:rsidR="00BE3F6E" w:rsidRPr="00480897" w:rsidRDefault="00BE3F6E" w:rsidP="003C0B20">
            <w:pPr>
              <w:spacing w:before="40" w:after="40" w:line="240" w:lineRule="auto"/>
              <w:ind w:firstLine="0"/>
              <w:jc w:val="center"/>
              <w:rPr>
                <w:b/>
                <w:bCs/>
                <w:color w:val="000000"/>
                <w:sz w:val="22"/>
              </w:rPr>
            </w:pPr>
            <w:r w:rsidRPr="00480897">
              <w:rPr>
                <w:b/>
                <w:bCs/>
                <w:color w:val="000000"/>
                <w:sz w:val="22"/>
              </w:rPr>
              <w:t>STT</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14:paraId="46AFBF59" w14:textId="77777777" w:rsidR="00BE3F6E" w:rsidRPr="00480897" w:rsidRDefault="00BE3F6E" w:rsidP="003C0B20">
            <w:pPr>
              <w:spacing w:before="40" w:after="40" w:line="240" w:lineRule="auto"/>
              <w:ind w:firstLine="0"/>
              <w:jc w:val="center"/>
              <w:rPr>
                <w:b/>
                <w:bCs/>
                <w:color w:val="000000"/>
                <w:sz w:val="22"/>
              </w:rPr>
            </w:pPr>
            <w:r w:rsidRPr="00480897">
              <w:rPr>
                <w:b/>
                <w:bCs/>
                <w:color w:val="000000"/>
                <w:sz w:val="22"/>
              </w:rPr>
              <w:t>Nội dung</w:t>
            </w:r>
          </w:p>
        </w:tc>
        <w:tc>
          <w:tcPr>
            <w:tcW w:w="2591" w:type="dxa"/>
            <w:tcBorders>
              <w:top w:val="single" w:sz="4" w:space="0" w:color="auto"/>
              <w:left w:val="nil"/>
              <w:bottom w:val="single" w:sz="4" w:space="0" w:color="auto"/>
              <w:right w:val="single" w:sz="4" w:space="0" w:color="auto"/>
            </w:tcBorders>
            <w:shd w:val="clear" w:color="auto" w:fill="auto"/>
            <w:vAlign w:val="center"/>
            <w:hideMark/>
          </w:tcPr>
          <w:p w14:paraId="5F4C871B" w14:textId="77777777" w:rsidR="00BE3F6E" w:rsidRPr="00480897" w:rsidRDefault="00BE3F6E" w:rsidP="003C0B20">
            <w:pPr>
              <w:spacing w:before="40" w:after="40" w:line="240" w:lineRule="auto"/>
              <w:ind w:firstLine="0"/>
              <w:jc w:val="center"/>
              <w:rPr>
                <w:b/>
                <w:bCs/>
                <w:color w:val="000000"/>
                <w:sz w:val="22"/>
              </w:rPr>
            </w:pPr>
            <w:r w:rsidRPr="00480897">
              <w:rPr>
                <w:b/>
                <w:bCs/>
                <w:color w:val="000000"/>
                <w:sz w:val="22"/>
              </w:rPr>
              <w:t>Mục tiêu Chương trình phát triển nhà ở của tỉnh đến năm 2020</w:t>
            </w:r>
          </w:p>
        </w:tc>
        <w:tc>
          <w:tcPr>
            <w:tcW w:w="3569" w:type="dxa"/>
            <w:tcBorders>
              <w:top w:val="single" w:sz="4" w:space="0" w:color="auto"/>
              <w:left w:val="nil"/>
              <w:bottom w:val="single" w:sz="4" w:space="0" w:color="auto"/>
              <w:right w:val="single" w:sz="4" w:space="0" w:color="auto"/>
            </w:tcBorders>
            <w:shd w:val="clear" w:color="auto" w:fill="auto"/>
            <w:vAlign w:val="center"/>
            <w:hideMark/>
          </w:tcPr>
          <w:p w14:paraId="15E8057B" w14:textId="77777777" w:rsidR="00BE3F6E" w:rsidRPr="00480897" w:rsidRDefault="00BE3F6E" w:rsidP="003C0B20">
            <w:pPr>
              <w:spacing w:before="40" w:after="40" w:line="240" w:lineRule="auto"/>
              <w:ind w:firstLine="0"/>
              <w:jc w:val="center"/>
              <w:rPr>
                <w:b/>
                <w:bCs/>
                <w:color w:val="000000"/>
                <w:sz w:val="22"/>
              </w:rPr>
            </w:pPr>
            <w:r w:rsidRPr="00480897">
              <w:rPr>
                <w:b/>
                <w:bCs/>
                <w:color w:val="000000"/>
                <w:sz w:val="22"/>
              </w:rPr>
              <w:t>Kết quả thực hiện đến hết năm 2020</w:t>
            </w:r>
          </w:p>
        </w:tc>
      </w:tr>
      <w:tr w:rsidR="00BE3F6E" w:rsidRPr="00480897" w14:paraId="21DC5CBE" w14:textId="77777777" w:rsidTr="00BE3F6E">
        <w:trPr>
          <w:trHeight w:val="279"/>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FEC0AD0"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1</w:t>
            </w:r>
          </w:p>
        </w:tc>
        <w:tc>
          <w:tcPr>
            <w:tcW w:w="2645" w:type="dxa"/>
            <w:tcBorders>
              <w:top w:val="nil"/>
              <w:left w:val="nil"/>
              <w:bottom w:val="single" w:sz="4" w:space="0" w:color="auto"/>
              <w:right w:val="single" w:sz="4" w:space="0" w:color="auto"/>
            </w:tcBorders>
            <w:shd w:val="clear" w:color="auto" w:fill="auto"/>
            <w:vAlign w:val="center"/>
            <w:hideMark/>
          </w:tcPr>
          <w:p w14:paraId="2D67B737" w14:textId="77777777" w:rsidR="00BE3F6E" w:rsidRPr="00480897" w:rsidRDefault="00BE3F6E" w:rsidP="003C0B20">
            <w:pPr>
              <w:spacing w:before="40" w:after="40" w:line="240" w:lineRule="auto"/>
              <w:ind w:firstLine="0"/>
              <w:jc w:val="left"/>
              <w:rPr>
                <w:color w:val="000000"/>
                <w:sz w:val="22"/>
              </w:rPr>
            </w:pPr>
            <w:r w:rsidRPr="00480897">
              <w:rPr>
                <w:color w:val="000000"/>
                <w:sz w:val="22"/>
              </w:rPr>
              <w:t>Tổng diện tích nhà ở</w:t>
            </w:r>
          </w:p>
        </w:tc>
        <w:tc>
          <w:tcPr>
            <w:tcW w:w="2591" w:type="dxa"/>
            <w:tcBorders>
              <w:top w:val="nil"/>
              <w:left w:val="nil"/>
              <w:bottom w:val="single" w:sz="4" w:space="0" w:color="auto"/>
              <w:right w:val="single" w:sz="4" w:space="0" w:color="auto"/>
            </w:tcBorders>
            <w:shd w:val="clear" w:color="auto" w:fill="auto"/>
            <w:vAlign w:val="center"/>
            <w:hideMark/>
          </w:tcPr>
          <w:p w14:paraId="7EEC7C43"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31.652.630 m² sàn</w:t>
            </w:r>
          </w:p>
        </w:tc>
        <w:tc>
          <w:tcPr>
            <w:tcW w:w="3569" w:type="dxa"/>
            <w:tcBorders>
              <w:top w:val="nil"/>
              <w:left w:val="nil"/>
              <w:bottom w:val="single" w:sz="4" w:space="0" w:color="auto"/>
              <w:right w:val="single" w:sz="4" w:space="0" w:color="auto"/>
            </w:tcBorders>
            <w:shd w:val="clear" w:color="auto" w:fill="auto"/>
            <w:vAlign w:val="center"/>
            <w:hideMark/>
          </w:tcPr>
          <w:p w14:paraId="51681AE3"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32.415.000 m² sàn</w:t>
            </w:r>
          </w:p>
        </w:tc>
      </w:tr>
      <w:tr w:rsidR="00BE3F6E" w:rsidRPr="00480897" w14:paraId="569EF7AF" w14:textId="77777777" w:rsidTr="00BE3F6E">
        <w:trPr>
          <w:trHeight w:val="558"/>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DDEBC8B"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2</w:t>
            </w:r>
          </w:p>
        </w:tc>
        <w:tc>
          <w:tcPr>
            <w:tcW w:w="2645" w:type="dxa"/>
            <w:tcBorders>
              <w:top w:val="nil"/>
              <w:left w:val="nil"/>
              <w:bottom w:val="single" w:sz="4" w:space="0" w:color="auto"/>
              <w:right w:val="single" w:sz="4" w:space="0" w:color="auto"/>
            </w:tcBorders>
            <w:shd w:val="clear" w:color="auto" w:fill="auto"/>
            <w:vAlign w:val="center"/>
            <w:hideMark/>
          </w:tcPr>
          <w:p w14:paraId="04F3D9F8" w14:textId="77777777" w:rsidR="00BE3F6E" w:rsidRPr="00480897" w:rsidRDefault="00BE3F6E" w:rsidP="003C0B20">
            <w:pPr>
              <w:spacing w:before="40" w:after="40" w:line="240" w:lineRule="auto"/>
              <w:ind w:firstLine="0"/>
              <w:jc w:val="left"/>
              <w:rPr>
                <w:color w:val="000000"/>
                <w:sz w:val="22"/>
              </w:rPr>
            </w:pPr>
            <w:r w:rsidRPr="00480897">
              <w:rPr>
                <w:color w:val="000000"/>
                <w:sz w:val="22"/>
              </w:rPr>
              <w:t>Diện tích nhà ở bình quân đầu người</w:t>
            </w:r>
          </w:p>
        </w:tc>
        <w:tc>
          <w:tcPr>
            <w:tcW w:w="2591" w:type="dxa"/>
            <w:tcBorders>
              <w:top w:val="nil"/>
              <w:left w:val="nil"/>
              <w:bottom w:val="single" w:sz="4" w:space="0" w:color="auto"/>
              <w:right w:val="single" w:sz="4" w:space="0" w:color="auto"/>
            </w:tcBorders>
            <w:shd w:val="clear" w:color="auto" w:fill="auto"/>
            <w:vAlign w:val="center"/>
            <w:hideMark/>
          </w:tcPr>
          <w:p w14:paraId="19FDBEC9"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24,4 m² sàn/người</w:t>
            </w:r>
          </w:p>
        </w:tc>
        <w:tc>
          <w:tcPr>
            <w:tcW w:w="3569" w:type="dxa"/>
            <w:tcBorders>
              <w:top w:val="nil"/>
              <w:left w:val="nil"/>
              <w:bottom w:val="single" w:sz="4" w:space="0" w:color="auto"/>
              <w:right w:val="single" w:sz="4" w:space="0" w:color="auto"/>
            </w:tcBorders>
            <w:shd w:val="clear" w:color="auto" w:fill="auto"/>
            <w:vAlign w:val="center"/>
            <w:hideMark/>
          </w:tcPr>
          <w:p w14:paraId="368CE7A2"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26,3 m² sàn/người</w:t>
            </w:r>
          </w:p>
        </w:tc>
      </w:tr>
      <w:tr w:rsidR="00BE3F6E" w:rsidRPr="00480897" w14:paraId="3BD8DBB8" w14:textId="77777777" w:rsidTr="00BE3F6E">
        <w:trPr>
          <w:trHeight w:val="558"/>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B90D981"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3</w:t>
            </w:r>
          </w:p>
        </w:tc>
        <w:tc>
          <w:tcPr>
            <w:tcW w:w="2645" w:type="dxa"/>
            <w:tcBorders>
              <w:top w:val="nil"/>
              <w:left w:val="nil"/>
              <w:bottom w:val="single" w:sz="4" w:space="0" w:color="auto"/>
              <w:right w:val="single" w:sz="4" w:space="0" w:color="auto"/>
            </w:tcBorders>
            <w:shd w:val="clear" w:color="auto" w:fill="auto"/>
            <w:vAlign w:val="center"/>
            <w:hideMark/>
          </w:tcPr>
          <w:p w14:paraId="6EF4F709" w14:textId="77777777" w:rsidR="00BE3F6E" w:rsidRPr="00480897" w:rsidRDefault="00BE3F6E" w:rsidP="003C0B20">
            <w:pPr>
              <w:spacing w:before="40" w:after="40" w:line="240" w:lineRule="auto"/>
              <w:ind w:firstLine="0"/>
              <w:jc w:val="left"/>
              <w:rPr>
                <w:color w:val="000000"/>
                <w:sz w:val="22"/>
              </w:rPr>
            </w:pPr>
            <w:r w:rsidRPr="00480897">
              <w:rPr>
                <w:color w:val="000000"/>
                <w:sz w:val="22"/>
              </w:rPr>
              <w:t>Diện tích nhà ở tối thiểu đến năm 2020</w:t>
            </w:r>
          </w:p>
        </w:tc>
        <w:tc>
          <w:tcPr>
            <w:tcW w:w="2591" w:type="dxa"/>
            <w:tcBorders>
              <w:top w:val="nil"/>
              <w:left w:val="nil"/>
              <w:bottom w:val="single" w:sz="4" w:space="0" w:color="auto"/>
              <w:right w:val="single" w:sz="4" w:space="0" w:color="auto"/>
            </w:tcBorders>
            <w:shd w:val="clear" w:color="auto" w:fill="auto"/>
            <w:vAlign w:val="center"/>
            <w:hideMark/>
          </w:tcPr>
          <w:p w14:paraId="46B617EB"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8m² sàn/người</w:t>
            </w:r>
          </w:p>
        </w:tc>
        <w:tc>
          <w:tcPr>
            <w:tcW w:w="3569" w:type="dxa"/>
            <w:tcBorders>
              <w:top w:val="nil"/>
              <w:left w:val="nil"/>
              <w:bottom w:val="single" w:sz="4" w:space="0" w:color="auto"/>
              <w:right w:val="single" w:sz="4" w:space="0" w:color="auto"/>
            </w:tcBorders>
            <w:shd w:val="clear" w:color="auto" w:fill="auto"/>
            <w:noWrap/>
            <w:vAlign w:val="center"/>
            <w:hideMark/>
          </w:tcPr>
          <w:p w14:paraId="52C071C1" w14:textId="77777777" w:rsidR="00BE3F6E" w:rsidRPr="00480897" w:rsidRDefault="00BE3F6E" w:rsidP="003C0B20">
            <w:pPr>
              <w:spacing w:before="40" w:after="40" w:line="240" w:lineRule="auto"/>
              <w:ind w:firstLine="0"/>
              <w:jc w:val="center"/>
              <w:rPr>
                <w:color w:val="000000"/>
                <w:sz w:val="22"/>
              </w:rPr>
            </w:pPr>
            <w:bookmarkStart w:id="38" w:name="RANGE!E6"/>
            <w:r w:rsidRPr="00480897">
              <w:rPr>
                <w:color w:val="000000"/>
                <w:sz w:val="22"/>
              </w:rPr>
              <w:t>10m² sàn/người</w:t>
            </w:r>
            <w:bookmarkEnd w:id="38"/>
          </w:p>
        </w:tc>
      </w:tr>
      <w:tr w:rsidR="00BE3F6E" w:rsidRPr="00480897" w14:paraId="6C99E4D1" w14:textId="77777777" w:rsidTr="00BE3F6E">
        <w:trPr>
          <w:trHeight w:val="558"/>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971FD2F"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4</w:t>
            </w:r>
          </w:p>
        </w:tc>
        <w:tc>
          <w:tcPr>
            <w:tcW w:w="2645" w:type="dxa"/>
            <w:tcBorders>
              <w:top w:val="nil"/>
              <w:left w:val="nil"/>
              <w:bottom w:val="single" w:sz="4" w:space="0" w:color="auto"/>
              <w:right w:val="single" w:sz="4" w:space="0" w:color="auto"/>
            </w:tcBorders>
            <w:shd w:val="clear" w:color="auto" w:fill="auto"/>
            <w:vAlign w:val="center"/>
            <w:hideMark/>
          </w:tcPr>
          <w:p w14:paraId="750AB7A8" w14:textId="77777777" w:rsidR="00BE3F6E" w:rsidRPr="00480897" w:rsidRDefault="00BE3F6E" w:rsidP="003C0B20">
            <w:pPr>
              <w:spacing w:before="40" w:after="40" w:line="240" w:lineRule="auto"/>
              <w:ind w:firstLine="0"/>
              <w:jc w:val="left"/>
              <w:rPr>
                <w:color w:val="000000"/>
                <w:sz w:val="22"/>
              </w:rPr>
            </w:pPr>
            <w:r w:rsidRPr="00480897">
              <w:rPr>
                <w:color w:val="000000"/>
                <w:sz w:val="22"/>
              </w:rPr>
              <w:t>Nhà ở của các nhóm đối tượng xã hội</w:t>
            </w:r>
          </w:p>
        </w:tc>
        <w:tc>
          <w:tcPr>
            <w:tcW w:w="2591" w:type="dxa"/>
            <w:tcBorders>
              <w:top w:val="nil"/>
              <w:left w:val="nil"/>
              <w:bottom w:val="single" w:sz="4" w:space="0" w:color="auto"/>
              <w:right w:val="single" w:sz="4" w:space="0" w:color="auto"/>
            </w:tcBorders>
            <w:shd w:val="clear" w:color="auto" w:fill="auto"/>
            <w:vAlign w:val="center"/>
            <w:hideMark/>
          </w:tcPr>
          <w:p w14:paraId="3734A217"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432.635 m² sàn</w:t>
            </w:r>
          </w:p>
        </w:tc>
        <w:tc>
          <w:tcPr>
            <w:tcW w:w="3569" w:type="dxa"/>
            <w:tcBorders>
              <w:top w:val="nil"/>
              <w:left w:val="nil"/>
              <w:bottom w:val="single" w:sz="4" w:space="0" w:color="auto"/>
              <w:right w:val="single" w:sz="4" w:space="0" w:color="auto"/>
            </w:tcBorders>
            <w:shd w:val="clear" w:color="auto" w:fill="auto"/>
            <w:noWrap/>
            <w:vAlign w:val="center"/>
            <w:hideMark/>
          </w:tcPr>
          <w:p w14:paraId="793B2225"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255.149 m² sàn</w:t>
            </w:r>
          </w:p>
        </w:tc>
      </w:tr>
      <w:tr w:rsidR="00BE3F6E" w:rsidRPr="00480897" w14:paraId="4E882AFD" w14:textId="77777777" w:rsidTr="00BE3F6E">
        <w:trPr>
          <w:trHeight w:val="558"/>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6EC1E09"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5</w:t>
            </w:r>
          </w:p>
        </w:tc>
        <w:tc>
          <w:tcPr>
            <w:tcW w:w="2645" w:type="dxa"/>
            <w:tcBorders>
              <w:top w:val="nil"/>
              <w:left w:val="nil"/>
              <w:bottom w:val="single" w:sz="4" w:space="0" w:color="auto"/>
              <w:right w:val="single" w:sz="4" w:space="0" w:color="auto"/>
            </w:tcBorders>
            <w:shd w:val="clear" w:color="auto" w:fill="auto"/>
            <w:vAlign w:val="center"/>
            <w:hideMark/>
          </w:tcPr>
          <w:p w14:paraId="0B491FB5" w14:textId="77777777" w:rsidR="00BE3F6E" w:rsidRPr="00480897" w:rsidRDefault="00BE3F6E" w:rsidP="003C0B20">
            <w:pPr>
              <w:spacing w:before="40" w:after="40" w:line="240" w:lineRule="auto"/>
              <w:ind w:firstLine="0"/>
              <w:jc w:val="left"/>
              <w:rPr>
                <w:color w:val="000000"/>
                <w:sz w:val="22"/>
              </w:rPr>
            </w:pPr>
            <w:r w:rsidRPr="00480897">
              <w:rPr>
                <w:color w:val="000000"/>
                <w:sz w:val="22"/>
              </w:rPr>
              <w:t>Nhà ở thương mại và dân tự xây dựng</w:t>
            </w:r>
          </w:p>
        </w:tc>
        <w:tc>
          <w:tcPr>
            <w:tcW w:w="2591" w:type="dxa"/>
            <w:tcBorders>
              <w:top w:val="nil"/>
              <w:left w:val="nil"/>
              <w:bottom w:val="single" w:sz="4" w:space="0" w:color="auto"/>
              <w:right w:val="single" w:sz="4" w:space="0" w:color="auto"/>
            </w:tcBorders>
            <w:shd w:val="clear" w:color="auto" w:fill="auto"/>
            <w:vAlign w:val="center"/>
            <w:hideMark/>
          </w:tcPr>
          <w:p w14:paraId="0F520D77"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5.664.407 m² sàn</w:t>
            </w:r>
          </w:p>
        </w:tc>
        <w:tc>
          <w:tcPr>
            <w:tcW w:w="3569" w:type="dxa"/>
            <w:tcBorders>
              <w:top w:val="nil"/>
              <w:left w:val="nil"/>
              <w:bottom w:val="single" w:sz="4" w:space="0" w:color="auto"/>
              <w:right w:val="single" w:sz="4" w:space="0" w:color="auto"/>
            </w:tcBorders>
            <w:shd w:val="clear" w:color="auto" w:fill="auto"/>
            <w:noWrap/>
            <w:vAlign w:val="center"/>
            <w:hideMark/>
          </w:tcPr>
          <w:p w14:paraId="59DB563C"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6.638.472 m² sàn</w:t>
            </w:r>
          </w:p>
        </w:tc>
      </w:tr>
      <w:tr w:rsidR="00BE3F6E" w:rsidRPr="00480897" w14:paraId="32DE2D3E" w14:textId="77777777" w:rsidTr="00BE3F6E">
        <w:trPr>
          <w:trHeight w:val="279"/>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8E61B07"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6</w:t>
            </w:r>
          </w:p>
        </w:tc>
        <w:tc>
          <w:tcPr>
            <w:tcW w:w="2645" w:type="dxa"/>
            <w:tcBorders>
              <w:top w:val="nil"/>
              <w:left w:val="nil"/>
              <w:bottom w:val="single" w:sz="4" w:space="0" w:color="auto"/>
              <w:right w:val="single" w:sz="4" w:space="0" w:color="auto"/>
            </w:tcBorders>
            <w:shd w:val="clear" w:color="auto" w:fill="auto"/>
            <w:vAlign w:val="center"/>
            <w:hideMark/>
          </w:tcPr>
          <w:p w14:paraId="0EA7C3B2" w14:textId="77777777" w:rsidR="00BE3F6E" w:rsidRPr="00480897" w:rsidRDefault="00BE3F6E" w:rsidP="003C0B20">
            <w:pPr>
              <w:spacing w:before="40" w:after="40" w:line="240" w:lineRule="auto"/>
              <w:ind w:firstLine="0"/>
              <w:jc w:val="left"/>
              <w:rPr>
                <w:color w:val="000000"/>
                <w:sz w:val="22"/>
              </w:rPr>
            </w:pPr>
            <w:r w:rsidRPr="00480897">
              <w:rPr>
                <w:color w:val="000000"/>
                <w:sz w:val="22"/>
              </w:rPr>
              <w:t>Nhà ở công vụ</w:t>
            </w:r>
          </w:p>
        </w:tc>
        <w:tc>
          <w:tcPr>
            <w:tcW w:w="2591" w:type="dxa"/>
            <w:tcBorders>
              <w:top w:val="nil"/>
              <w:left w:val="nil"/>
              <w:bottom w:val="single" w:sz="4" w:space="0" w:color="auto"/>
              <w:right w:val="single" w:sz="4" w:space="0" w:color="auto"/>
            </w:tcBorders>
            <w:shd w:val="clear" w:color="auto" w:fill="auto"/>
            <w:vAlign w:val="center"/>
            <w:hideMark/>
          </w:tcPr>
          <w:p w14:paraId="550B4992"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8.616 m² sàn</w:t>
            </w:r>
          </w:p>
        </w:tc>
        <w:tc>
          <w:tcPr>
            <w:tcW w:w="3569" w:type="dxa"/>
            <w:tcBorders>
              <w:top w:val="nil"/>
              <w:left w:val="nil"/>
              <w:bottom w:val="single" w:sz="4" w:space="0" w:color="auto"/>
              <w:right w:val="single" w:sz="4" w:space="0" w:color="auto"/>
            </w:tcBorders>
            <w:shd w:val="clear" w:color="auto" w:fill="auto"/>
            <w:vAlign w:val="center"/>
            <w:hideMark/>
          </w:tcPr>
          <w:p w14:paraId="2D1251F0"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0</w:t>
            </w:r>
          </w:p>
        </w:tc>
      </w:tr>
      <w:tr w:rsidR="00BE3F6E" w:rsidRPr="00480897" w14:paraId="40EFFA71" w14:textId="77777777" w:rsidTr="00BE3F6E">
        <w:trPr>
          <w:trHeight w:val="279"/>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07A8130"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7</w:t>
            </w:r>
          </w:p>
        </w:tc>
        <w:tc>
          <w:tcPr>
            <w:tcW w:w="2645" w:type="dxa"/>
            <w:tcBorders>
              <w:top w:val="nil"/>
              <w:left w:val="nil"/>
              <w:bottom w:val="single" w:sz="4" w:space="0" w:color="auto"/>
              <w:right w:val="single" w:sz="4" w:space="0" w:color="auto"/>
            </w:tcBorders>
            <w:shd w:val="clear" w:color="auto" w:fill="auto"/>
            <w:vAlign w:val="center"/>
            <w:hideMark/>
          </w:tcPr>
          <w:p w14:paraId="46BAC3DC" w14:textId="77777777" w:rsidR="00BE3F6E" w:rsidRPr="00480897" w:rsidRDefault="00BE3F6E" w:rsidP="003C0B20">
            <w:pPr>
              <w:spacing w:before="40" w:after="40" w:line="240" w:lineRule="auto"/>
              <w:ind w:firstLine="0"/>
              <w:jc w:val="left"/>
              <w:rPr>
                <w:color w:val="000000"/>
                <w:sz w:val="22"/>
              </w:rPr>
            </w:pPr>
            <w:r w:rsidRPr="00480897">
              <w:rPr>
                <w:color w:val="000000"/>
                <w:sz w:val="22"/>
              </w:rPr>
              <w:t>Nhà ở tái định cư</w:t>
            </w:r>
          </w:p>
        </w:tc>
        <w:tc>
          <w:tcPr>
            <w:tcW w:w="2591" w:type="dxa"/>
            <w:tcBorders>
              <w:top w:val="nil"/>
              <w:left w:val="nil"/>
              <w:bottom w:val="single" w:sz="4" w:space="0" w:color="auto"/>
              <w:right w:val="single" w:sz="4" w:space="0" w:color="auto"/>
            </w:tcBorders>
            <w:shd w:val="clear" w:color="auto" w:fill="auto"/>
            <w:vAlign w:val="center"/>
            <w:hideMark/>
          </w:tcPr>
          <w:p w14:paraId="05F8BC52"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110.495 m² sàn</w:t>
            </w:r>
          </w:p>
        </w:tc>
        <w:tc>
          <w:tcPr>
            <w:tcW w:w="3569" w:type="dxa"/>
            <w:tcBorders>
              <w:top w:val="nil"/>
              <w:left w:val="nil"/>
              <w:bottom w:val="single" w:sz="4" w:space="0" w:color="auto"/>
              <w:right w:val="single" w:sz="4" w:space="0" w:color="auto"/>
            </w:tcBorders>
            <w:shd w:val="clear" w:color="auto" w:fill="auto"/>
            <w:vAlign w:val="center"/>
            <w:hideMark/>
          </w:tcPr>
          <w:p w14:paraId="325D50C2"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 xml:space="preserve"> 124.047 m² sàn </w:t>
            </w:r>
          </w:p>
        </w:tc>
      </w:tr>
      <w:tr w:rsidR="00BE3F6E" w:rsidRPr="00480897" w14:paraId="36E57F55" w14:textId="77777777" w:rsidTr="00BE3F6E">
        <w:trPr>
          <w:trHeight w:val="279"/>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167A454"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8</w:t>
            </w:r>
          </w:p>
        </w:tc>
        <w:tc>
          <w:tcPr>
            <w:tcW w:w="2645" w:type="dxa"/>
            <w:tcBorders>
              <w:top w:val="nil"/>
              <w:left w:val="nil"/>
              <w:bottom w:val="single" w:sz="4" w:space="0" w:color="auto"/>
              <w:right w:val="single" w:sz="4" w:space="0" w:color="auto"/>
            </w:tcBorders>
            <w:shd w:val="clear" w:color="auto" w:fill="auto"/>
            <w:vAlign w:val="center"/>
            <w:hideMark/>
          </w:tcPr>
          <w:p w14:paraId="10181E35" w14:textId="77777777" w:rsidR="00BE3F6E" w:rsidRPr="00480897" w:rsidRDefault="00BE3F6E" w:rsidP="003C0B20">
            <w:pPr>
              <w:spacing w:before="40" w:after="40" w:line="240" w:lineRule="auto"/>
              <w:ind w:firstLine="0"/>
              <w:jc w:val="left"/>
              <w:rPr>
                <w:color w:val="000000"/>
                <w:sz w:val="22"/>
              </w:rPr>
            </w:pPr>
            <w:r w:rsidRPr="00480897">
              <w:rPr>
                <w:color w:val="000000"/>
                <w:sz w:val="22"/>
              </w:rPr>
              <w:t>Tỷ lệ nhà ở kiên cố</w:t>
            </w:r>
          </w:p>
        </w:tc>
        <w:tc>
          <w:tcPr>
            <w:tcW w:w="2591" w:type="dxa"/>
            <w:tcBorders>
              <w:top w:val="nil"/>
              <w:left w:val="nil"/>
              <w:bottom w:val="single" w:sz="4" w:space="0" w:color="auto"/>
              <w:right w:val="single" w:sz="4" w:space="0" w:color="auto"/>
            </w:tcBorders>
            <w:shd w:val="clear" w:color="auto" w:fill="auto"/>
            <w:vAlign w:val="center"/>
            <w:hideMark/>
          </w:tcPr>
          <w:p w14:paraId="084B9C1E"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80%</w:t>
            </w:r>
          </w:p>
        </w:tc>
        <w:tc>
          <w:tcPr>
            <w:tcW w:w="3569" w:type="dxa"/>
            <w:tcBorders>
              <w:top w:val="nil"/>
              <w:left w:val="nil"/>
              <w:bottom w:val="single" w:sz="4" w:space="0" w:color="auto"/>
              <w:right w:val="single" w:sz="4" w:space="0" w:color="auto"/>
            </w:tcBorders>
            <w:shd w:val="clear" w:color="auto" w:fill="auto"/>
            <w:vAlign w:val="center"/>
            <w:hideMark/>
          </w:tcPr>
          <w:p w14:paraId="57B0DB9A"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Nhà ở kiên cố, bán kiên cố 97,73%</w:t>
            </w:r>
          </w:p>
        </w:tc>
      </w:tr>
      <w:tr w:rsidR="00BE3F6E" w:rsidRPr="00480897" w14:paraId="2EA6F9E8" w14:textId="77777777" w:rsidTr="00BE3F6E">
        <w:trPr>
          <w:trHeight w:val="27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D52B84C"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9</w:t>
            </w:r>
          </w:p>
        </w:tc>
        <w:tc>
          <w:tcPr>
            <w:tcW w:w="2645" w:type="dxa"/>
            <w:tcBorders>
              <w:top w:val="nil"/>
              <w:left w:val="nil"/>
              <w:bottom w:val="single" w:sz="4" w:space="0" w:color="auto"/>
              <w:right w:val="single" w:sz="4" w:space="0" w:color="auto"/>
            </w:tcBorders>
            <w:shd w:val="clear" w:color="auto" w:fill="auto"/>
            <w:noWrap/>
            <w:vAlign w:val="center"/>
            <w:hideMark/>
          </w:tcPr>
          <w:p w14:paraId="0974FBFA" w14:textId="77777777" w:rsidR="00BE3F6E" w:rsidRPr="00480897" w:rsidRDefault="00BE3F6E" w:rsidP="003C0B20">
            <w:pPr>
              <w:spacing w:before="40" w:after="40" w:line="240" w:lineRule="auto"/>
              <w:ind w:firstLine="0"/>
              <w:jc w:val="left"/>
              <w:rPr>
                <w:color w:val="000000"/>
                <w:sz w:val="22"/>
              </w:rPr>
            </w:pPr>
            <w:r w:rsidRPr="00480897">
              <w:rPr>
                <w:color w:val="000000"/>
                <w:sz w:val="22"/>
              </w:rPr>
              <w:t>Tỷ lệ nhà ở đơn sơ</w:t>
            </w:r>
          </w:p>
        </w:tc>
        <w:tc>
          <w:tcPr>
            <w:tcW w:w="2591" w:type="dxa"/>
            <w:tcBorders>
              <w:top w:val="nil"/>
              <w:left w:val="nil"/>
              <w:bottom w:val="single" w:sz="4" w:space="0" w:color="auto"/>
              <w:right w:val="single" w:sz="4" w:space="0" w:color="auto"/>
            </w:tcBorders>
            <w:shd w:val="clear" w:color="auto" w:fill="auto"/>
            <w:noWrap/>
            <w:vAlign w:val="center"/>
            <w:hideMark/>
          </w:tcPr>
          <w:p w14:paraId="67F35A6B"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0,40%</w:t>
            </w:r>
          </w:p>
        </w:tc>
        <w:tc>
          <w:tcPr>
            <w:tcW w:w="3569" w:type="dxa"/>
            <w:tcBorders>
              <w:top w:val="nil"/>
              <w:left w:val="nil"/>
              <w:bottom w:val="single" w:sz="4" w:space="0" w:color="auto"/>
              <w:right w:val="single" w:sz="4" w:space="0" w:color="auto"/>
            </w:tcBorders>
            <w:shd w:val="clear" w:color="auto" w:fill="auto"/>
            <w:noWrap/>
            <w:vAlign w:val="center"/>
            <w:hideMark/>
          </w:tcPr>
          <w:p w14:paraId="7DE0A856" w14:textId="77777777" w:rsidR="00BE3F6E" w:rsidRPr="00480897" w:rsidRDefault="00BE3F6E" w:rsidP="003C0B20">
            <w:pPr>
              <w:spacing w:before="40" w:after="40" w:line="240" w:lineRule="auto"/>
              <w:ind w:firstLine="0"/>
              <w:jc w:val="center"/>
              <w:rPr>
                <w:color w:val="000000"/>
                <w:sz w:val="22"/>
              </w:rPr>
            </w:pPr>
            <w:r w:rsidRPr="00480897">
              <w:rPr>
                <w:color w:val="000000"/>
                <w:sz w:val="22"/>
              </w:rPr>
              <w:t>Nhà ở thiếu kiên cố, đơn sơ 2,27%</w:t>
            </w:r>
          </w:p>
        </w:tc>
      </w:tr>
    </w:tbl>
    <w:p w14:paraId="56CE0D20" w14:textId="77777777" w:rsidR="00BE3F6E" w:rsidRPr="00480897" w:rsidRDefault="00BE3F6E" w:rsidP="00480897">
      <w:pPr>
        <w:rPr>
          <w:szCs w:val="28"/>
        </w:rPr>
      </w:pPr>
      <w:r w:rsidRPr="00480897">
        <w:rPr>
          <w:szCs w:val="28"/>
        </w:rPr>
        <w:t>Mặc dù các chỉ tiêu chung về phát triển nhà ở toàn tỉnh hầu hết đều đạt và vượt so với mục tiêu đề ra đến năm 2020 nhưng nhiều chỉ tiêu cụ thể về phát triển nhà ở theo từng loại hình và theo đơn vị hành chính chưa thể hoàn thành.</w:t>
      </w:r>
    </w:p>
    <w:p w14:paraId="2DA77295" w14:textId="5356D141" w:rsidR="000922C8" w:rsidRPr="00480897" w:rsidRDefault="008A567E" w:rsidP="00480897">
      <w:pPr>
        <w:pStyle w:val="Heading2"/>
      </w:pPr>
      <w:bookmarkStart w:id="39" w:name="_Toc101143517"/>
      <w:r>
        <w:t>3</w:t>
      </w:r>
      <w:r w:rsidR="000922C8" w:rsidRPr="00480897">
        <w:t>. Đánh giá</w:t>
      </w:r>
      <w:bookmarkEnd w:id="39"/>
    </w:p>
    <w:p w14:paraId="412F6C62" w14:textId="789B0ED2" w:rsidR="00B91FDE" w:rsidRDefault="00B91FDE" w:rsidP="00480897">
      <w:r w:rsidRPr="00480897">
        <w:t>Trong thời gian qua, công tác phát triển nhà ở trên địa bàn tỉnh đã đạt được nhiều kết quả đáng ghi nhận, tuy nhiên, một số chỉ tiêu về phát triển nhà ở chưa thể hoàn thành</w:t>
      </w:r>
      <w:r w:rsidR="008A567E">
        <w:t>.</w:t>
      </w:r>
    </w:p>
    <w:p w14:paraId="6F94802D" w14:textId="0BC095C5" w:rsidR="008A567E" w:rsidRDefault="008A567E" w:rsidP="00480897">
      <w:pPr>
        <w:rPr>
          <w:rFonts w:eastAsia="Calibri"/>
          <w:b/>
          <w:i/>
          <w:szCs w:val="28"/>
          <w:lang w:val="pt-BR"/>
        </w:rPr>
      </w:pPr>
      <w:r w:rsidRPr="008A567E">
        <w:rPr>
          <w:i/>
        </w:rPr>
        <w:t xml:space="preserve">a. </w:t>
      </w:r>
      <w:r w:rsidRPr="008A567E">
        <w:rPr>
          <w:rFonts w:eastAsia="Calibri"/>
          <w:b/>
          <w:i/>
          <w:szCs w:val="28"/>
          <w:lang w:val="pt-BR"/>
        </w:rPr>
        <w:t>Một số chỉ tiêu, mục tiêu theo Chương trình phát triển nhà ở đã được phê duyệt chưa thể hoàn thành</w:t>
      </w:r>
    </w:p>
    <w:p w14:paraId="763E6D39" w14:textId="747BE319" w:rsidR="005B60FE" w:rsidRPr="005B60FE" w:rsidRDefault="005B60FE" w:rsidP="00480897">
      <w:r>
        <w:t>C</w:t>
      </w:r>
      <w:r w:rsidRPr="00480897">
        <w:t xml:space="preserve">hương trình phát triển nhà ở được phê duyệt tại Quyết định số </w:t>
      </w:r>
      <w:r w:rsidRPr="005B60FE">
        <w:t>Quyết định số 404/QĐ-UBND Ngày 19/08/2016</w:t>
      </w:r>
      <w:r>
        <w:t xml:space="preserve"> đã đưa ra các chỉ tiêu, mục tiêu về phát triển nhà ở. Tuy nhiên, đến hết năm 2020, một số chỉ tiêu, mục tiêu</w:t>
      </w:r>
      <w:r w:rsidRPr="005B60FE">
        <w:t xml:space="preserve"> chưa thể hoàn thành</w:t>
      </w:r>
      <w:r>
        <w:t>:</w:t>
      </w:r>
    </w:p>
    <w:p w14:paraId="535DB601" w14:textId="77777777" w:rsidR="00B91FDE" w:rsidRPr="00480897" w:rsidRDefault="00B91FDE" w:rsidP="00480897">
      <w:r w:rsidRPr="00480897">
        <w:t>- Công tác hỗ trợ về nhà ở cho hộ gia đình người có công với cách mạng mới chỉ đạt 97,92% mục tiêu đề ra;</w:t>
      </w:r>
    </w:p>
    <w:p w14:paraId="4D1C2C5D" w14:textId="77777777" w:rsidR="00B91FDE" w:rsidRPr="00480897" w:rsidRDefault="00B91FDE" w:rsidP="00480897">
      <w:r w:rsidRPr="00480897">
        <w:t>- Công tác hỗ trợ về nhà ở cho hộ nghèo mới đạt 28,43% mục tiêu đề ra;</w:t>
      </w:r>
    </w:p>
    <w:p w14:paraId="4CDECA1F" w14:textId="0555F0FF" w:rsidR="00B91FDE" w:rsidRDefault="00B91FDE" w:rsidP="00480897">
      <w:r w:rsidRPr="00480897">
        <w:lastRenderedPageBreak/>
        <w:t>- Diện tích nhà ở bình quân đầu người toàn tỉnh đạt vượt so với mục tiêu đề ra: 26,3/24,4 m</w:t>
      </w:r>
      <w:r w:rsidRPr="00480897">
        <w:rPr>
          <w:vertAlign w:val="superscript"/>
        </w:rPr>
        <w:t>2</w:t>
      </w:r>
      <w:r w:rsidRPr="00480897">
        <w:t xml:space="preserve"> sàn/người</w:t>
      </w:r>
      <w:r w:rsidR="005B60FE">
        <w:t>.</w:t>
      </w:r>
    </w:p>
    <w:p w14:paraId="4D0B097A" w14:textId="1CFB4C20" w:rsidR="005B60FE" w:rsidRDefault="005B60FE" w:rsidP="00480897">
      <w:r>
        <w:t>Các nguyên nhân chủ yếu bao gồm:</w:t>
      </w:r>
    </w:p>
    <w:p w14:paraId="3C6C80F3" w14:textId="77777777" w:rsidR="005B60FE" w:rsidRPr="00480897" w:rsidRDefault="005B60FE" w:rsidP="005B60FE">
      <w:pPr>
        <w:rPr>
          <w:szCs w:val="28"/>
          <w:lang w:val="pt-BR"/>
        </w:rPr>
      </w:pPr>
      <w:r w:rsidRPr="00480897">
        <w:rPr>
          <w:szCs w:val="28"/>
          <w:lang w:val="pt-BR"/>
        </w:rPr>
        <w:t>- Trung ương đã có chính sách hỗ trợ về nhà ở theo các chương trình mục tiêu nhưng mức hỗ trợ còn thấp, không đủ để thực hiện xây mới nhà ở.</w:t>
      </w:r>
    </w:p>
    <w:p w14:paraId="299BB595" w14:textId="77777777" w:rsidR="005B60FE" w:rsidRPr="00480897" w:rsidRDefault="005B60FE" w:rsidP="005B60FE">
      <w:pPr>
        <w:rPr>
          <w:szCs w:val="28"/>
          <w:lang w:val="pt-BR"/>
        </w:rPr>
      </w:pPr>
      <w:r w:rsidRPr="00480897">
        <w:rPr>
          <w:szCs w:val="28"/>
          <w:lang w:val="pt-BR"/>
        </w:rPr>
        <w:t>- Việc kêu gọi hỗ trợ từ các nguồn ngoài ngân sách còn hạn chế, chưa thực hiện lồng ghép được nhiều chương trình hỗ trợ nên chưa thể tạo được nguồn kinh phí bổ sung để hỗ trợ cho các hộ gia đình thuộc chương trình mục tiêu.</w:t>
      </w:r>
    </w:p>
    <w:p w14:paraId="5591DDA9" w14:textId="77777777" w:rsidR="005B60FE" w:rsidRPr="00480897" w:rsidRDefault="005B60FE" w:rsidP="005B60FE">
      <w:pPr>
        <w:rPr>
          <w:szCs w:val="28"/>
          <w:lang w:val="pt-BR"/>
        </w:rPr>
      </w:pPr>
      <w:r w:rsidRPr="00480897">
        <w:rPr>
          <w:szCs w:val="28"/>
          <w:lang w:val="pt-BR"/>
        </w:rPr>
        <w:t>- Một số hộ gia đình người có công với cách mạng không huy động được nguồn hỗ trợ từ họ hàng, cộng đồng để xây mới nhà ở nên xin chuyển sang hình thức hỗ trợ sửa chữa nhà ở hoặc không nhận hỗ trợ.</w:t>
      </w:r>
    </w:p>
    <w:p w14:paraId="57F16FA4" w14:textId="77777777" w:rsidR="005B60FE" w:rsidRPr="00480897" w:rsidRDefault="005B60FE" w:rsidP="005B60FE">
      <w:pPr>
        <w:rPr>
          <w:szCs w:val="28"/>
          <w:lang w:val="pt-BR"/>
        </w:rPr>
      </w:pPr>
      <w:r w:rsidRPr="00480897">
        <w:rPr>
          <w:szCs w:val="28"/>
          <w:lang w:val="pt-BR"/>
        </w:rPr>
        <w:t>- Một số hộ nghèo có tâm lý ngại vay nợ cộng thêm với việc không huy động được nguồn hỗ trợ từ họ hàng, cộng đồng để xây mới nhà ở nên mặc dù thuộc đề án được hỗ trợ nhưng từ chối vay vốn hỗ trợ từ Ngân hàng Chính sách xã hội, xin rút khỏi đề án.</w:t>
      </w:r>
    </w:p>
    <w:p w14:paraId="6454B8D9" w14:textId="77777777" w:rsidR="005B60FE" w:rsidRPr="00480897" w:rsidRDefault="005B60FE" w:rsidP="005B60FE">
      <w:pPr>
        <w:rPr>
          <w:szCs w:val="28"/>
          <w:lang w:val="pt-BR"/>
        </w:rPr>
      </w:pPr>
      <w:r w:rsidRPr="00480897">
        <w:rPr>
          <w:szCs w:val="28"/>
          <w:lang w:val="pt-BR"/>
        </w:rPr>
        <w:t>- Quỹ phòng ở ký túc xá dành cho học sinh có quy mô phòng ở nhỏ, tiêu chuẩn bố trí theo quy định cũ, có phòng diện tích sử dụng chỉ có 28 m</w:t>
      </w:r>
      <w:r w:rsidRPr="00480897">
        <w:rPr>
          <w:szCs w:val="28"/>
          <w:vertAlign w:val="superscript"/>
          <w:lang w:val="pt-BR"/>
        </w:rPr>
        <w:t xml:space="preserve">2 </w:t>
      </w:r>
      <w:r w:rsidRPr="00480897">
        <w:rPr>
          <w:szCs w:val="28"/>
          <w:lang w:val="pt-BR"/>
        </w:rPr>
        <w:t xml:space="preserve"> nhưng bố trí tới 8 sinh viên.</w:t>
      </w:r>
    </w:p>
    <w:p w14:paraId="7CF440D3" w14:textId="3EC2B03A" w:rsidR="005B60FE" w:rsidRDefault="005B60FE" w:rsidP="00480897">
      <w:r w:rsidRPr="00480897">
        <w:rPr>
          <w:szCs w:val="28"/>
          <w:lang w:val="pt-BR"/>
        </w:rPr>
        <w:t>- Quỹ nhà ở cho thuê gần các khu công nghiệp do người dân tự xây dựng với mục tiêu cho thuê với giá thấp để thu hút công nhân có nhu cầu thuê nhà nên có thiết kế nhỏ. Nhiều công nhân đơn thân lựa chọn việc thuê nhà cùng đồng nghiệp, bạn bè để giảm chi phí nên số lượng người thuê trọ trong 1 phòng lớn làm giảm diện tích sử dụng bình quân đầu người.</w:t>
      </w:r>
    </w:p>
    <w:p w14:paraId="19FCD50A" w14:textId="1A5792F1" w:rsidR="00B91FDE" w:rsidRPr="005B60FE" w:rsidRDefault="005B60FE" w:rsidP="00480897">
      <w:pPr>
        <w:rPr>
          <w:b/>
          <w:i/>
        </w:rPr>
      </w:pPr>
      <w:r w:rsidRPr="005B60FE">
        <w:rPr>
          <w:b/>
          <w:i/>
        </w:rPr>
        <w:t xml:space="preserve">b. </w:t>
      </w:r>
      <w:r w:rsidR="00B91FDE" w:rsidRPr="005B60FE">
        <w:rPr>
          <w:b/>
          <w:i/>
        </w:rPr>
        <w:t>Phát triển nhà ở theo dự án còn gặp một số khó khăn, vướng mắ</w:t>
      </w:r>
      <w:r>
        <w:rPr>
          <w:b/>
          <w:i/>
        </w:rPr>
        <w:t>c</w:t>
      </w:r>
    </w:p>
    <w:p w14:paraId="7994AAA9" w14:textId="1423B51A" w:rsidR="005B60FE" w:rsidRPr="005B60FE" w:rsidRDefault="005B60FE" w:rsidP="00480897">
      <w:r>
        <w:t>Tính đến hết năm 2020, trên địa bàn tỉnh có nhiều dự án được triển khai, hoàn thành và đưa và sử dụng. Tuy nhiên, công tác p</w:t>
      </w:r>
      <w:r w:rsidRPr="005B60FE">
        <w:t>hát triển nhà ở theo dự án còn gặp một số khó khăn, vướng mắc</w:t>
      </w:r>
      <w:r>
        <w:t>:</w:t>
      </w:r>
    </w:p>
    <w:p w14:paraId="1385A8F1" w14:textId="511DA6CB" w:rsidR="00B91FDE" w:rsidRPr="00480897" w:rsidRDefault="00B91FDE" w:rsidP="00480897">
      <w:r w:rsidRPr="00480897">
        <w:t xml:space="preserve">- Quy mô phát triển về công nghiệp hiện hữu với hơn 61.000 công nhân, người lao động đang làm việc tại khu công nghiệp, trong đó, </w:t>
      </w:r>
      <w:r w:rsidR="005B60FE">
        <w:t xml:space="preserve">nhiều công nhân có nhu cầu về nhà ở </w:t>
      </w:r>
      <w:r w:rsidRPr="00480897">
        <w:t>nhưng hiện vẫn chưa phát triển được nhà ở xã hội tại các khu công nghiệp mặc dù đã có quy hoạch về quỹ đất tại một số khu công nghiệp (một số dự án nhà ở xã hộ cho công nhân ndo thời gian xây dựng đã lâu nên bị xuống cấp không sử dụng được);</w:t>
      </w:r>
    </w:p>
    <w:p w14:paraId="09AEE3E5" w14:textId="6D14EF77" w:rsidR="00B91FDE" w:rsidRPr="00480897" w:rsidRDefault="00B91FDE" w:rsidP="00480897">
      <w:r w:rsidRPr="00480897">
        <w:t>- Tại khu công nghiệp Dung Quất, nơi có số lượng công nhân tậ</w:t>
      </w:r>
      <w:r w:rsidR="005B60FE">
        <w:t>p chung hơn</w:t>
      </w:r>
      <w:r w:rsidRPr="00480897">
        <w:t xml:space="preserve"> nhất (56.246 người) so với 2 khu công nghiệp Quảng Phú (5.097 người) và khu công </w:t>
      </w:r>
      <w:r w:rsidRPr="00480897">
        <w:lastRenderedPageBreak/>
        <w:t>nghiệp Phổ Phong đã xây dựng các dự án nhà ở dành cho công nhân nhưng không đáp ứng đủ so với nhu cầu, một số công trình bị xuống cấp, không sử dụng được.</w:t>
      </w:r>
    </w:p>
    <w:p w14:paraId="15698077" w14:textId="77777777" w:rsidR="00B91FDE" w:rsidRPr="00480897" w:rsidRDefault="00B91FDE" w:rsidP="00480897">
      <w:r w:rsidRPr="00480897">
        <w:t>- Công tác quản lý phát triển nhà ở theo dự án chưa được thực hiện triệt để;</w:t>
      </w:r>
    </w:p>
    <w:p w14:paraId="0B721885" w14:textId="77777777" w:rsidR="00B91FDE" w:rsidRPr="00480897" w:rsidRDefault="00B91FDE" w:rsidP="00480897">
      <w:r w:rsidRPr="00480897">
        <w:t>- Nhiều dự án chậm tiến độ hoặc không triển khai.</w:t>
      </w:r>
    </w:p>
    <w:p w14:paraId="5198055D" w14:textId="506EA00D" w:rsidR="005B60FE" w:rsidRDefault="005B60FE" w:rsidP="005B60FE">
      <w:r>
        <w:t>Các nguyên nhân chủ yếu bao gồm:</w:t>
      </w:r>
    </w:p>
    <w:p w14:paraId="577885A8" w14:textId="77777777" w:rsidR="005B60FE" w:rsidRPr="00480897" w:rsidRDefault="005B60FE" w:rsidP="005B60FE">
      <w:pPr>
        <w:rPr>
          <w:szCs w:val="28"/>
          <w:lang w:val="pt-BR"/>
        </w:rPr>
      </w:pPr>
      <w:r w:rsidRPr="00480897">
        <w:rPr>
          <w:szCs w:val="28"/>
          <w:lang w:val="pt-BR"/>
        </w:rPr>
        <w:t>Các nguyên nhân dẫn tới khó khăn, vướng mắc trong công tác phát triển nahf ở theo dự án bao gồm:</w:t>
      </w:r>
    </w:p>
    <w:p w14:paraId="45AC70D2" w14:textId="77777777" w:rsidR="005B60FE" w:rsidRPr="00480897" w:rsidRDefault="005B60FE" w:rsidP="005B60FE">
      <w:pPr>
        <w:rPr>
          <w:szCs w:val="28"/>
          <w:lang w:val="pt-BR"/>
        </w:rPr>
      </w:pPr>
      <w:r w:rsidRPr="00480897">
        <w:rPr>
          <w:szCs w:val="28"/>
          <w:lang w:val="pt-BR"/>
        </w:rPr>
        <w:t xml:space="preserve">- Việc đầu tư phát triển nhà ở xã hội không mang đến lợi nhuận như các hình thức đầu tư nhà ở thương mại, đất nền thương mại (quy định pháp luật khống chế tiêu chuẩn thiết kế, loại nhà ở, mức trần giá bán, cho thuê, cho thuê mua, lợi nhuận định mức, đối tượng mua, thuê, thuê mua nhà ở xã hội) và chính sách ưu đãi về nhà ở xã hội hiện nay chủ yếu tập trung vào việc giảm giá thành nên đối tượng thụ hưởng chính là người mua, thuê, thuê mua. Vì vậy, theo quy luật kinh doanh, việc thu hút các nhà đầu tư tự nguyện bỏ vốn đầu tư nhà ở xã hội là rất khó khăn. </w:t>
      </w:r>
    </w:p>
    <w:p w14:paraId="03710C9F" w14:textId="77777777" w:rsidR="005B60FE" w:rsidRPr="00480897" w:rsidRDefault="005B60FE" w:rsidP="005B60FE">
      <w:pPr>
        <w:rPr>
          <w:szCs w:val="28"/>
          <w:lang w:val="pt-BR"/>
        </w:rPr>
      </w:pPr>
      <w:r w:rsidRPr="00480897">
        <w:rPr>
          <w:szCs w:val="28"/>
          <w:lang w:val="pt-BR"/>
        </w:rPr>
        <w:t>- Do phân cấp quản lý về phát triển nhà ở theo dự án trên địa bàn, thẩm quyền thanh tra, kiểm tra phần lớn các dự án phát triển nhà ở chỉ được giao cho các cơ quan chuyên môn ở cấp tỉnh. Với điều kiện nhân sự hạn chế, số lượng các dự án ngày càng nhiều nên hoạt động thanh tra, kiểm tra chưa thể thực hiện thường xuyên dẫn tới nhiều dự án có vi phạm nhưng chưa kịp thời phát hiện để xử lý.</w:t>
      </w:r>
    </w:p>
    <w:p w14:paraId="3EFEF747" w14:textId="22FDEB8E" w:rsidR="005B60FE" w:rsidRDefault="005B60FE" w:rsidP="005B60FE">
      <w:r w:rsidRPr="00480897">
        <w:rPr>
          <w:szCs w:val="28"/>
          <w:lang w:val="pt-BR"/>
        </w:rPr>
        <w:t>- Hệ thống thông tin về nhà ở và thị trường bất động sản đã được Bộ Xây dựng triển khai, cấp tài khoản quản trị cho tỉnh nhưng chưa thể tổ chức thu thập, xây dựng cơ sở dữ liệu ban đầu cũng như cập nhật số liệu theo định kỳ nên, chưa có quy chế phối hợp quy định trách nhiệm của các chủ đầu tư dự án phát triển nhà ở trên địa bàn tỉnh trong việc báo cáo về tình hình triển khai, tình hình giao dịch tại các dự án theo định kỳ.</w:t>
      </w:r>
    </w:p>
    <w:p w14:paraId="33235E24" w14:textId="1589F114" w:rsidR="00B91FDE" w:rsidRDefault="005B60FE" w:rsidP="00480897">
      <w:pPr>
        <w:rPr>
          <w:b/>
          <w:i/>
        </w:rPr>
      </w:pPr>
      <w:r w:rsidRPr="005B60FE">
        <w:rPr>
          <w:b/>
          <w:i/>
        </w:rPr>
        <w:t xml:space="preserve">c. </w:t>
      </w:r>
      <w:r w:rsidR="00B91FDE" w:rsidRPr="005B60FE">
        <w:rPr>
          <w:b/>
          <w:i/>
        </w:rPr>
        <w:t>Công tác quản lý phát triển nhà ở của hộ gia đình, cá nhân tự xây dựng còn gặp một số hạn chế</w:t>
      </w:r>
    </w:p>
    <w:p w14:paraId="67F23B9F" w14:textId="0F63F0A3" w:rsidR="005B60FE" w:rsidRPr="005B60FE" w:rsidRDefault="005B60FE" w:rsidP="00480897">
      <w:r>
        <w:t xml:space="preserve">Trong thời gian qua, </w:t>
      </w:r>
      <w:r w:rsidRPr="005B60FE">
        <w:t>công tác quản lý phát triển nhà ở của hộ gia đình, cá nhân tự xây dựng</w:t>
      </w:r>
      <w:r>
        <w:t xml:space="preserve"> trên địa bàn tỉnh đã được quan tâm thực hiện, đặc biệt là tại khu vực đô thị; tuy nhiên, vẫn</w:t>
      </w:r>
      <w:r w:rsidRPr="005B60FE">
        <w:t xml:space="preserve"> còn gặp một số hạn chế</w:t>
      </w:r>
      <w:r>
        <w:t>:</w:t>
      </w:r>
    </w:p>
    <w:p w14:paraId="6EDF4AEA" w14:textId="77777777" w:rsidR="00B91FDE" w:rsidRPr="00480897" w:rsidRDefault="00B91FDE" w:rsidP="00480897">
      <w:r w:rsidRPr="00480897">
        <w:t>- Tình trạng xây dựng nhà ở không phép, sai phép tại khu vực đô thị đã được hạn chế nhưng vẫn còn tồn tại chưa thể xử lý triệt để;</w:t>
      </w:r>
    </w:p>
    <w:p w14:paraId="0749E9EC" w14:textId="77777777" w:rsidR="00B91FDE" w:rsidRPr="00480897" w:rsidRDefault="00B91FDE" w:rsidP="00480897">
      <w:r w:rsidRPr="00480897">
        <w:t>- Tình trạng xây dựng nhà ở không đúng mục đích sử dụng đất tại khu vực nông thôn vẫn còn phát sinh, chưa kịp thời xử lý;</w:t>
      </w:r>
    </w:p>
    <w:p w14:paraId="7A0BA745" w14:textId="399FC067" w:rsidR="0013789D" w:rsidRPr="00480897" w:rsidRDefault="00B91FDE" w:rsidP="00480897">
      <w:r w:rsidRPr="00480897">
        <w:lastRenderedPageBreak/>
        <w:t>- Tình trạng vi phạm lộ giới đường giao thông, xây dựng nhà ở hoặc công trình tạm gắn liền với nhà ở trên phần đất thuộc lộ giới xảy ra ở nhiều tuyến giao thông mới</w:t>
      </w:r>
      <w:r w:rsidR="0013789D" w:rsidRPr="00480897">
        <w:t>.</w:t>
      </w:r>
    </w:p>
    <w:p w14:paraId="0C489189" w14:textId="61054B63" w:rsidR="00BE40CE" w:rsidRPr="005B60FE" w:rsidRDefault="005B60FE" w:rsidP="00480897">
      <w:pPr>
        <w:rPr>
          <w:bCs/>
          <w:iCs/>
        </w:rPr>
      </w:pPr>
      <w:r w:rsidRPr="005B60FE">
        <w:rPr>
          <w:bCs/>
          <w:iCs/>
        </w:rPr>
        <w:t>Các nguyên nhân chủ yếu bao gồm:</w:t>
      </w:r>
    </w:p>
    <w:p w14:paraId="5703FA87" w14:textId="77777777" w:rsidR="00BE40CE" w:rsidRPr="00480897" w:rsidRDefault="00BE40CE" w:rsidP="00480897">
      <w:pPr>
        <w:rPr>
          <w:szCs w:val="28"/>
          <w:lang w:val="pt-BR"/>
        </w:rPr>
      </w:pPr>
      <w:r w:rsidRPr="00480897">
        <w:rPr>
          <w:szCs w:val="28"/>
          <w:lang w:val="pt-BR"/>
        </w:rPr>
        <w:t>- Do ý thức của một bộ phận người dân còn hạn chế trong việc tuân thủ các quy định của pháp luật về xây dựng. Đặc biệt là quy định xây dựng nhà ở phải phù hợp với mục đích sử dụng đất theo quy hoạch sử dụng đất được phê duyệt và quy chế quản lý kiến trúc được cơ quan nhà nước có thẩm quyền ban hành; nhiều người dân chưa được cấp giấy chứng nhận quyền sử dụng đất, chưa đủ điều kiện để được cấp giấy phép xây dựng nhưng do nhu cầu về chỗ ở nên thực hiện xây dựng nhà ở không phép;</w:t>
      </w:r>
    </w:p>
    <w:p w14:paraId="4EAEEB01" w14:textId="77777777" w:rsidR="00BE40CE" w:rsidRPr="00480897" w:rsidRDefault="00BE40CE" w:rsidP="00480897">
      <w:pPr>
        <w:rPr>
          <w:szCs w:val="28"/>
          <w:lang w:val="pt-BR"/>
        </w:rPr>
      </w:pPr>
      <w:r w:rsidRPr="00480897">
        <w:rPr>
          <w:szCs w:val="28"/>
          <w:lang w:val="pt-BR"/>
        </w:rPr>
        <w:t>- Do lực lượng quản lý giám sát hoạt động xây dựng còn mỏng, chưa thể kịp thời phát hiện các sai phạm trong xây dựng dẫn tới nhiều công trình xây dựng không phép, sai phép được hoàn thành gây khó khăn trong việc xử lý;</w:t>
      </w:r>
    </w:p>
    <w:p w14:paraId="277A56AA" w14:textId="77777777" w:rsidR="00BE40CE" w:rsidRPr="00480897" w:rsidRDefault="00BE40CE" w:rsidP="00480897">
      <w:pPr>
        <w:rPr>
          <w:szCs w:val="28"/>
          <w:lang w:val="pt-BR"/>
        </w:rPr>
      </w:pPr>
      <w:r w:rsidRPr="00480897">
        <w:rPr>
          <w:szCs w:val="28"/>
          <w:lang w:val="pt-BR"/>
        </w:rPr>
        <w:t>- Do quy định của pháp luật chưa cụ thể gây khó khăn trong công tác xử lý vi phạm trong xây dựng nhà ở khu vực đô thị. Với quy định nhà ở được xây dựng trên đất ở nên nhiều công trình nhà ở không phép xây dựng trên đất không đúng mục đích sử dụng đất mặc dù được phát hiện kịp thời nhưng do không thể áp dụng mức xử phạt đối với nhà ở nên chưa tạo được tính răn đe, dẫn tới tình trạng tái phạm, khó kiểm soát.</w:t>
      </w:r>
    </w:p>
    <w:p w14:paraId="1B5B6E4F" w14:textId="77777777" w:rsidR="00BE40CE" w:rsidRPr="00480897" w:rsidRDefault="00BE40CE" w:rsidP="00480897">
      <w:pPr>
        <w:rPr>
          <w:szCs w:val="28"/>
          <w:lang w:val="pt-BR"/>
        </w:rPr>
      </w:pPr>
      <w:r w:rsidRPr="00480897">
        <w:rPr>
          <w:szCs w:val="28"/>
          <w:lang w:val="pt-BR"/>
        </w:rPr>
        <w:t>- Nhiều hộ dân xây dựng nhà ở vi phạm lộ giới theo quy hoạch. Mặc dù lộ giới đã được xác định nhưng do điều kiện ngân sách còn khó khăn nên chưa thể thực hiện bồi thường, giải phóng mặt bằng toàn bộ khu vực lộ giới. Người dân một phần do thiếu hiểu biết, một phần do nhu cầu cấp thiết về chỗ ở nên thực hiện xây dựng nhà ở trên phần đất thuộc sở hữu nằm trong lộ giới được quy hoạch; nhiều trường hợp được nhắc nhở, vận động và tuyên truyền về các quy định của pháp luật nhưng vẫn đối phó bằng hình thức xây dựng công trình tạm gây mất cảnh quan.</w:t>
      </w:r>
    </w:p>
    <w:p w14:paraId="1DA3892B" w14:textId="77777777" w:rsidR="00BE40CE" w:rsidRPr="00480897" w:rsidRDefault="00BE40CE" w:rsidP="00480897">
      <w:pPr>
        <w:rPr>
          <w:szCs w:val="28"/>
          <w:lang w:val="pt-BR"/>
        </w:rPr>
      </w:pPr>
      <w:r w:rsidRPr="00480897">
        <w:rPr>
          <w:szCs w:val="28"/>
          <w:lang w:val="pt-BR"/>
        </w:rPr>
        <w:t>- Nhiều khu vực quy hoạch xây dựng các tuyến giao thông nhưng chưa thực hiện. mặc dù đã cắm mốc quy hoạch nhưng người dân vẫn thực hiện xây dựng nhà ở. Do hành vi vi phạm không chỉ xảy ra cá biệt ở một vài hộ dân nên việc xử lý gặp nhiều khó khăn.</w:t>
      </w:r>
    </w:p>
    <w:p w14:paraId="3DFC09BA" w14:textId="25D20081" w:rsidR="00935F08" w:rsidRPr="00480897" w:rsidRDefault="00BE40CE" w:rsidP="00480897">
      <w:pPr>
        <w:rPr>
          <w:szCs w:val="28"/>
          <w:lang w:val="pt-BR"/>
        </w:rPr>
      </w:pPr>
      <w:r w:rsidRPr="00480897">
        <w:rPr>
          <w:szCs w:val="28"/>
          <w:lang w:val="pt-BR"/>
        </w:rPr>
        <w:t>- Tại khu vực nông thôn thì vi phạm trong việc xây dựng nhà ở chủ yếu là không đúng mục đích sử dụng đất và lấn chiếm trái phép. Do lực lượng cán bộ quản lý còn mỏng, địa bàn quản lý rộng nên khó có thể kịp thời phát hiện và xử lý sai phạm</w:t>
      </w:r>
      <w:r w:rsidR="00935F08" w:rsidRPr="00480897">
        <w:rPr>
          <w:szCs w:val="28"/>
          <w:lang w:val="pt-BR"/>
        </w:rPr>
        <w:t>.</w:t>
      </w:r>
    </w:p>
    <w:p w14:paraId="0F740DFE" w14:textId="0493C1C5" w:rsidR="006E50EF" w:rsidRPr="00480897" w:rsidRDefault="006E50EF" w:rsidP="00480897">
      <w:pPr>
        <w:tabs>
          <w:tab w:val="left" w:pos="7000"/>
        </w:tabs>
        <w:rPr>
          <w:szCs w:val="28"/>
          <w:lang w:val="pt-BR"/>
        </w:rPr>
      </w:pPr>
    </w:p>
    <w:p w14:paraId="337D4436" w14:textId="67AE9472" w:rsidR="00A922FD" w:rsidRPr="00480897" w:rsidRDefault="00A922FD" w:rsidP="00480897">
      <w:pPr>
        <w:tabs>
          <w:tab w:val="left" w:pos="7000"/>
        </w:tabs>
        <w:rPr>
          <w:szCs w:val="28"/>
          <w:lang w:val="pt-BR"/>
        </w:rPr>
      </w:pPr>
    </w:p>
    <w:p w14:paraId="2F81C889" w14:textId="20F6F18F" w:rsidR="00A922FD" w:rsidRPr="00480897" w:rsidRDefault="00A922FD" w:rsidP="00480897">
      <w:pPr>
        <w:tabs>
          <w:tab w:val="left" w:pos="7000"/>
        </w:tabs>
        <w:rPr>
          <w:szCs w:val="28"/>
          <w:lang w:val="pt-BR"/>
        </w:rPr>
      </w:pPr>
    </w:p>
    <w:p w14:paraId="3C9DC0DC" w14:textId="0AFC7D75" w:rsidR="00A922FD" w:rsidRPr="00480897" w:rsidRDefault="00A922FD" w:rsidP="00480897">
      <w:pPr>
        <w:tabs>
          <w:tab w:val="left" w:pos="7000"/>
        </w:tabs>
        <w:rPr>
          <w:szCs w:val="28"/>
          <w:lang w:val="pt-BR"/>
        </w:rPr>
      </w:pPr>
    </w:p>
    <w:p w14:paraId="1365BA90" w14:textId="14C8C6E7" w:rsidR="00A922FD" w:rsidRPr="00480897" w:rsidRDefault="00A922FD" w:rsidP="00480897">
      <w:pPr>
        <w:tabs>
          <w:tab w:val="left" w:pos="7000"/>
        </w:tabs>
        <w:rPr>
          <w:szCs w:val="28"/>
          <w:lang w:val="pt-BR"/>
        </w:rPr>
      </w:pPr>
    </w:p>
    <w:p w14:paraId="2985604B" w14:textId="77777777" w:rsidR="00494EA6" w:rsidRDefault="00494EA6">
      <w:pPr>
        <w:spacing w:before="0" w:after="160" w:line="259" w:lineRule="auto"/>
        <w:ind w:firstLine="0"/>
        <w:jc w:val="left"/>
        <w:rPr>
          <w:rFonts w:eastAsiaTheme="majorEastAsia" w:cstheme="majorBidi"/>
          <w:b/>
          <w:szCs w:val="32"/>
        </w:rPr>
      </w:pPr>
      <w:r>
        <w:br w:type="page"/>
      </w:r>
    </w:p>
    <w:p w14:paraId="0CBD4672" w14:textId="0A4C3B23" w:rsidR="00CA2355" w:rsidRPr="00480897" w:rsidRDefault="00CA2355" w:rsidP="00480897">
      <w:pPr>
        <w:pStyle w:val="Heading1"/>
      </w:pPr>
      <w:bookmarkStart w:id="40" w:name="_Toc101143518"/>
      <w:r w:rsidRPr="00480897">
        <w:lastRenderedPageBreak/>
        <w:t>PHẦN 3: DỰ BÁO NHU CẦU VỀ NHÀ Ở</w:t>
      </w:r>
      <w:bookmarkEnd w:id="40"/>
    </w:p>
    <w:p w14:paraId="691157D3" w14:textId="77777777" w:rsidR="00B76E8A" w:rsidRPr="00480897" w:rsidRDefault="00B76E8A" w:rsidP="00480897"/>
    <w:p w14:paraId="54444DE4" w14:textId="77777777" w:rsidR="00CA2355" w:rsidRPr="00480897" w:rsidRDefault="00CA2355" w:rsidP="00480897">
      <w:pPr>
        <w:pStyle w:val="Heading2"/>
      </w:pPr>
      <w:bookmarkStart w:id="41" w:name="_Toc101143519"/>
      <w:r w:rsidRPr="00480897">
        <w:t>1. Cơ sở dự báo</w:t>
      </w:r>
      <w:bookmarkEnd w:id="41"/>
    </w:p>
    <w:p w14:paraId="2E1F5010" w14:textId="77777777" w:rsidR="001957AD" w:rsidRPr="00480897" w:rsidRDefault="001957AD" w:rsidP="00480897">
      <w:pPr>
        <w:pStyle w:val="Heading3"/>
        <w:rPr>
          <w:rFonts w:cs="Times New Roman"/>
          <w:szCs w:val="28"/>
          <w:lang w:val="pt-BR"/>
        </w:rPr>
      </w:pPr>
      <w:bookmarkStart w:id="42" w:name="_Toc50378147"/>
      <w:bookmarkStart w:id="43" w:name="_Toc101143520"/>
      <w:r w:rsidRPr="00480897">
        <w:rPr>
          <w:rFonts w:cs="Times New Roman"/>
          <w:szCs w:val="28"/>
          <w:lang w:val="pt-BR"/>
        </w:rPr>
        <w:t>1.1. Định hướng phát triển kinh tế - xã hội của tỉnh</w:t>
      </w:r>
      <w:bookmarkEnd w:id="42"/>
      <w:bookmarkEnd w:id="43"/>
    </w:p>
    <w:p w14:paraId="024F4C49" w14:textId="688B788D" w:rsidR="001957AD" w:rsidRPr="00480897" w:rsidRDefault="001957AD" w:rsidP="00480897">
      <w:pPr>
        <w:tabs>
          <w:tab w:val="left" w:pos="7000"/>
        </w:tabs>
        <w:rPr>
          <w:szCs w:val="28"/>
          <w:lang w:val="pt-BR"/>
        </w:rPr>
      </w:pPr>
      <w:r w:rsidRPr="00480897">
        <w:rPr>
          <w:szCs w:val="28"/>
          <w:lang w:val="pt-BR"/>
        </w:rPr>
        <w:t xml:space="preserve">Định hướng phát triển kinh tế - xã hội của tỉnh trong giai đoạn 2021 -2025 được thể hiện thông qua các chỉ tiêu cụ thể như sau </w:t>
      </w:r>
      <w:r w:rsidRPr="00480897">
        <w:rPr>
          <w:b/>
          <w:sz w:val="32"/>
          <w:szCs w:val="28"/>
          <w:vertAlign w:val="superscript"/>
          <w:lang w:val="pt-BR"/>
        </w:rPr>
        <w:t>(</w:t>
      </w:r>
      <w:r w:rsidRPr="00480897">
        <w:rPr>
          <w:b/>
          <w:sz w:val="32"/>
          <w:vertAlign w:val="superscript"/>
        </w:rPr>
        <w:footnoteReference w:id="6"/>
      </w:r>
      <w:r w:rsidRPr="00480897">
        <w:rPr>
          <w:b/>
          <w:sz w:val="32"/>
          <w:szCs w:val="28"/>
          <w:vertAlign w:val="superscript"/>
          <w:lang w:val="pt-BR"/>
        </w:rPr>
        <w:t>)</w:t>
      </w:r>
      <w:r w:rsidRPr="00480897">
        <w:rPr>
          <w:szCs w:val="28"/>
          <w:lang w:val="pt-BR"/>
        </w:rPr>
        <w:t>:</w:t>
      </w:r>
    </w:p>
    <w:p w14:paraId="372E3129" w14:textId="796D31A8" w:rsidR="001957AD" w:rsidRPr="00480897" w:rsidRDefault="001957AD" w:rsidP="00480897">
      <w:pPr>
        <w:tabs>
          <w:tab w:val="left" w:pos="7000"/>
        </w:tabs>
        <w:rPr>
          <w:szCs w:val="28"/>
          <w:lang w:val="pt-BR"/>
        </w:rPr>
      </w:pPr>
      <w:r w:rsidRPr="00480897">
        <w:rPr>
          <w:szCs w:val="28"/>
          <w:lang w:val="pt-BR"/>
        </w:rPr>
        <w:t xml:space="preserve">- Tốc độ tăng tổng sản phẩm (GRDP) trên địa bàn tỉnh bình quân 5 năm đạt khoảng </w:t>
      </w:r>
      <w:r w:rsidR="006B720C" w:rsidRPr="00480897">
        <w:rPr>
          <w:szCs w:val="28"/>
          <w:lang w:val="pt-BR"/>
        </w:rPr>
        <w:t>7</w:t>
      </w:r>
      <w:r w:rsidR="00777190" w:rsidRPr="00480897">
        <w:rPr>
          <w:szCs w:val="28"/>
          <w:lang w:val="pt-BR"/>
        </w:rPr>
        <w:t>%-</w:t>
      </w:r>
      <w:r w:rsidRPr="00480897">
        <w:rPr>
          <w:szCs w:val="28"/>
          <w:lang w:val="pt-BR"/>
        </w:rPr>
        <w:t>8,0%/năm;</w:t>
      </w:r>
    </w:p>
    <w:p w14:paraId="0220C4EC" w14:textId="6A54BA4F" w:rsidR="001957AD" w:rsidRPr="00480897" w:rsidRDefault="001957AD" w:rsidP="00480897">
      <w:pPr>
        <w:tabs>
          <w:tab w:val="left" w:pos="7000"/>
        </w:tabs>
        <w:rPr>
          <w:szCs w:val="28"/>
          <w:lang w:val="pt-BR"/>
        </w:rPr>
      </w:pPr>
      <w:r w:rsidRPr="00480897">
        <w:rPr>
          <w:szCs w:val="28"/>
          <w:lang w:val="pt-BR"/>
        </w:rPr>
        <w:t>- GRDP bình quân</w:t>
      </w:r>
      <w:r w:rsidR="005100FF" w:rsidRPr="00480897">
        <w:rPr>
          <w:szCs w:val="28"/>
          <w:lang w:val="pt-BR"/>
        </w:rPr>
        <w:t xml:space="preserve"> đầu người</w:t>
      </w:r>
      <w:r w:rsidRPr="00480897">
        <w:rPr>
          <w:szCs w:val="28"/>
          <w:lang w:val="pt-BR"/>
        </w:rPr>
        <w:t xml:space="preserve"> đến năm 2025 đạt </w:t>
      </w:r>
      <w:r w:rsidR="006B720C" w:rsidRPr="00480897">
        <w:rPr>
          <w:szCs w:val="28"/>
          <w:lang w:val="vi-VN"/>
        </w:rPr>
        <w:t>4.200</w:t>
      </w:r>
      <w:r w:rsidR="005100FF" w:rsidRPr="00480897">
        <w:rPr>
          <w:szCs w:val="28"/>
        </w:rPr>
        <w:t xml:space="preserve"> </w:t>
      </w:r>
      <w:r w:rsidR="006B720C" w:rsidRPr="00480897">
        <w:rPr>
          <w:szCs w:val="28"/>
          <w:lang w:val="vi-VN"/>
        </w:rPr>
        <w:t>-</w:t>
      </w:r>
      <w:r w:rsidR="005100FF" w:rsidRPr="00480897">
        <w:rPr>
          <w:szCs w:val="28"/>
        </w:rPr>
        <w:t xml:space="preserve"> </w:t>
      </w:r>
      <w:r w:rsidR="006B720C" w:rsidRPr="00480897">
        <w:rPr>
          <w:szCs w:val="28"/>
          <w:lang w:val="vi-VN"/>
        </w:rPr>
        <w:t>4.400</w:t>
      </w:r>
      <w:r w:rsidR="002F66B5" w:rsidRPr="00480897">
        <w:rPr>
          <w:szCs w:val="28"/>
        </w:rPr>
        <w:t xml:space="preserve"> </w:t>
      </w:r>
      <w:r w:rsidR="002F66B5" w:rsidRPr="00480897">
        <w:rPr>
          <w:szCs w:val="28"/>
          <w:lang w:val="vi-VN"/>
        </w:rPr>
        <w:t>USD</w:t>
      </w:r>
      <w:r w:rsidR="002F66B5" w:rsidRPr="00480897">
        <w:rPr>
          <w:szCs w:val="28"/>
          <w:lang w:val="pt-BR"/>
        </w:rPr>
        <w:t>/người/năm</w:t>
      </w:r>
      <w:r w:rsidR="005100FF" w:rsidRPr="00480897">
        <w:rPr>
          <w:szCs w:val="28"/>
        </w:rPr>
        <w:t xml:space="preserve"> (khoảng </w:t>
      </w:r>
      <w:r w:rsidR="002F66B5" w:rsidRPr="00480897">
        <w:rPr>
          <w:szCs w:val="28"/>
        </w:rPr>
        <w:t>107 triệu đồng</w:t>
      </w:r>
      <w:r w:rsidRPr="00480897">
        <w:rPr>
          <w:szCs w:val="28"/>
          <w:lang w:val="pt-BR"/>
        </w:rPr>
        <w:t>/người/năm</w:t>
      </w:r>
      <w:r w:rsidR="002F66B5" w:rsidRPr="00480897">
        <w:rPr>
          <w:szCs w:val="28"/>
          <w:lang w:val="pt-BR"/>
        </w:rPr>
        <w:t>);</w:t>
      </w:r>
    </w:p>
    <w:p w14:paraId="3E2F3FBE" w14:textId="5D144DB6" w:rsidR="001957AD" w:rsidRPr="00480897" w:rsidRDefault="001957AD" w:rsidP="00480897">
      <w:pPr>
        <w:tabs>
          <w:tab w:val="left" w:pos="7000"/>
        </w:tabs>
        <w:rPr>
          <w:szCs w:val="28"/>
          <w:lang w:val="pt-BR"/>
        </w:rPr>
      </w:pPr>
      <w:r w:rsidRPr="00480897">
        <w:rPr>
          <w:szCs w:val="28"/>
          <w:lang w:val="pt-BR"/>
        </w:rPr>
        <w:t>- Tỷ lệ hộ nghèo giảm</w:t>
      </w:r>
      <w:r w:rsidR="00777190" w:rsidRPr="00480897">
        <w:rPr>
          <w:szCs w:val="28"/>
          <w:lang w:val="pt-BR"/>
        </w:rPr>
        <w:t xml:space="preserve"> </w:t>
      </w:r>
      <w:r w:rsidR="005100FF" w:rsidRPr="00480897">
        <w:rPr>
          <w:szCs w:val="28"/>
          <w:lang w:val="pt-BR"/>
        </w:rPr>
        <w:t xml:space="preserve">bình quân </w:t>
      </w:r>
      <w:r w:rsidR="00777190" w:rsidRPr="00480897">
        <w:rPr>
          <w:szCs w:val="28"/>
          <w:lang w:val="pt-BR"/>
        </w:rPr>
        <w:t>1</w:t>
      </w:r>
      <w:r w:rsidR="006B720C" w:rsidRPr="00480897">
        <w:rPr>
          <w:szCs w:val="28"/>
          <w:lang w:val="vi-VN"/>
        </w:rPr>
        <w:t>-1,5%/n</w:t>
      </w:r>
      <w:r w:rsidR="005100FF" w:rsidRPr="00480897">
        <w:rPr>
          <w:szCs w:val="28"/>
        </w:rPr>
        <w:t>ăm</w:t>
      </w:r>
      <w:r w:rsidRPr="00480897">
        <w:rPr>
          <w:szCs w:val="28"/>
          <w:lang w:val="pt-BR"/>
        </w:rPr>
        <w:t>.</w:t>
      </w:r>
    </w:p>
    <w:p w14:paraId="35793AA2" w14:textId="70F18E12" w:rsidR="00777190" w:rsidRPr="00480897" w:rsidRDefault="00777190" w:rsidP="00480897">
      <w:pPr>
        <w:tabs>
          <w:tab w:val="left" w:pos="7000"/>
        </w:tabs>
        <w:rPr>
          <w:szCs w:val="28"/>
          <w:lang w:val="pt-BR"/>
        </w:rPr>
      </w:pPr>
      <w:r w:rsidRPr="00480897">
        <w:rPr>
          <w:szCs w:val="28"/>
          <w:lang w:val="pt-BR"/>
        </w:rPr>
        <w:t xml:space="preserve">- </w:t>
      </w:r>
      <w:r w:rsidR="008F3EEC" w:rsidRPr="00480897">
        <w:rPr>
          <w:szCs w:val="28"/>
          <w:lang w:val="pt-BR"/>
        </w:rPr>
        <w:t>Tỷ lệ đô thị hóa đạt trên 35%</w:t>
      </w:r>
      <w:r w:rsidRPr="00480897">
        <w:rPr>
          <w:szCs w:val="28"/>
          <w:lang w:val="pt-BR"/>
        </w:rPr>
        <w:t>.</w:t>
      </w:r>
    </w:p>
    <w:p w14:paraId="35AD23BC" w14:textId="77777777" w:rsidR="001957AD" w:rsidRPr="00480897" w:rsidRDefault="001957AD" w:rsidP="00480897">
      <w:pPr>
        <w:tabs>
          <w:tab w:val="left" w:pos="7000"/>
        </w:tabs>
        <w:rPr>
          <w:szCs w:val="28"/>
          <w:lang w:val="pt-BR"/>
        </w:rPr>
      </w:pPr>
      <w:r w:rsidRPr="00480897">
        <w:rPr>
          <w:szCs w:val="28"/>
          <w:lang w:val="pt-BR"/>
        </w:rPr>
        <w:t>Căn cứ định hướng phát triển kinh tế - xã hội của tỉnh trong giai đoạn 2021 – 2025, dự báo cho giai đoạn 2026 – 2030 cụ thể như sau:</w:t>
      </w:r>
    </w:p>
    <w:p w14:paraId="4E40A742" w14:textId="3D1079B3" w:rsidR="001957AD" w:rsidRPr="00480897" w:rsidRDefault="001957AD" w:rsidP="00480897">
      <w:pPr>
        <w:tabs>
          <w:tab w:val="left" w:pos="7000"/>
        </w:tabs>
        <w:rPr>
          <w:szCs w:val="28"/>
          <w:lang w:val="pt-BR"/>
        </w:rPr>
      </w:pPr>
      <w:r w:rsidRPr="00480897">
        <w:rPr>
          <w:szCs w:val="28"/>
          <w:lang w:val="pt-BR"/>
        </w:rPr>
        <w:t xml:space="preserve">- Tốc độ tăng tổng sản phẩm (GRDP) trên địa bàn tỉnh bình quân 5 năm đạt khoảng </w:t>
      </w:r>
      <w:r w:rsidR="00975B4A" w:rsidRPr="00480897">
        <w:rPr>
          <w:szCs w:val="28"/>
          <w:lang w:val="pt-BR"/>
        </w:rPr>
        <w:t>7,0</w:t>
      </w:r>
      <w:r w:rsidRPr="00480897">
        <w:rPr>
          <w:szCs w:val="28"/>
          <w:lang w:val="pt-BR"/>
        </w:rPr>
        <w:t>%/năm;</w:t>
      </w:r>
    </w:p>
    <w:p w14:paraId="215D5F27" w14:textId="7620F330" w:rsidR="001957AD" w:rsidRPr="00480897" w:rsidRDefault="001957AD" w:rsidP="00480897">
      <w:pPr>
        <w:tabs>
          <w:tab w:val="left" w:pos="7000"/>
        </w:tabs>
        <w:rPr>
          <w:szCs w:val="28"/>
          <w:lang w:val="pt-BR"/>
        </w:rPr>
      </w:pPr>
      <w:r w:rsidRPr="00480897">
        <w:rPr>
          <w:szCs w:val="28"/>
          <w:lang w:val="pt-BR"/>
        </w:rPr>
        <w:t xml:space="preserve">- GRDP bình quân đến năm 2030 đạt khoảng </w:t>
      </w:r>
      <w:r w:rsidR="002F66B5" w:rsidRPr="00480897">
        <w:rPr>
          <w:szCs w:val="28"/>
          <w:lang w:val="pt-BR"/>
        </w:rPr>
        <w:t>150</w:t>
      </w:r>
      <w:r w:rsidRPr="00480897">
        <w:rPr>
          <w:szCs w:val="28"/>
          <w:lang w:val="pt-BR"/>
        </w:rPr>
        <w:t xml:space="preserve"> triệu đồng/người/năm.</w:t>
      </w:r>
    </w:p>
    <w:p w14:paraId="3F4F93E0" w14:textId="3E711CA7" w:rsidR="001957AD" w:rsidRPr="00480897" w:rsidRDefault="001957AD" w:rsidP="00480897">
      <w:pPr>
        <w:pStyle w:val="Heading3"/>
        <w:rPr>
          <w:rFonts w:cs="Times New Roman"/>
          <w:szCs w:val="28"/>
          <w:lang w:val="pt-BR"/>
        </w:rPr>
      </w:pPr>
      <w:bookmarkStart w:id="44" w:name="_Toc50378150"/>
      <w:bookmarkStart w:id="45" w:name="_Toc101143521"/>
      <w:r w:rsidRPr="00480897">
        <w:rPr>
          <w:rFonts w:cs="Times New Roman"/>
          <w:szCs w:val="28"/>
          <w:lang w:val="pt-BR"/>
        </w:rPr>
        <w:t xml:space="preserve">1.2. </w:t>
      </w:r>
      <w:r w:rsidR="00975B4A" w:rsidRPr="00480897">
        <w:rPr>
          <w:rFonts w:cs="Times New Roman"/>
          <w:szCs w:val="28"/>
          <w:lang w:val="pt-BR"/>
        </w:rPr>
        <w:t>Quy mô</w:t>
      </w:r>
      <w:r w:rsidRPr="00480897">
        <w:rPr>
          <w:rFonts w:cs="Times New Roman"/>
          <w:szCs w:val="28"/>
          <w:lang w:val="pt-BR"/>
        </w:rPr>
        <w:t xml:space="preserve"> dân số</w:t>
      </w:r>
      <w:bookmarkEnd w:id="44"/>
      <w:bookmarkEnd w:id="45"/>
    </w:p>
    <w:p w14:paraId="6AE8D150" w14:textId="06AF7FAD" w:rsidR="001957AD" w:rsidRPr="00480897" w:rsidRDefault="001957AD" w:rsidP="00480897">
      <w:pPr>
        <w:tabs>
          <w:tab w:val="left" w:pos="7000"/>
        </w:tabs>
        <w:rPr>
          <w:szCs w:val="28"/>
        </w:rPr>
      </w:pPr>
      <w:r w:rsidRPr="00480897">
        <w:rPr>
          <w:szCs w:val="28"/>
        </w:rPr>
        <w:t>Dân số trên địa bàn tỉnh được dự báo căn cứ theo hiện trạng năm 20</w:t>
      </w:r>
      <w:r w:rsidR="009332DC" w:rsidRPr="00480897">
        <w:rPr>
          <w:szCs w:val="28"/>
        </w:rPr>
        <w:t>20</w:t>
      </w:r>
      <w:r w:rsidRPr="00480897">
        <w:rPr>
          <w:szCs w:val="28"/>
        </w:rPr>
        <w:t xml:space="preserve"> kết hợp với tốc độ tăng dân số bình quân trong giai đoạn 2009 đến 20</w:t>
      </w:r>
      <w:r w:rsidR="009332DC" w:rsidRPr="00480897">
        <w:rPr>
          <w:szCs w:val="28"/>
        </w:rPr>
        <w:t>20</w:t>
      </w:r>
      <w:r w:rsidRPr="00480897">
        <w:rPr>
          <w:szCs w:val="28"/>
        </w:rPr>
        <w:t>, có tính đến yếu tố gia tăng về dân số cơ học phù hợp với định hướng phát triển về kinh tế - xã hội trong giai đoạn tới. Kết quả dự báo cụ thể như sau:</w:t>
      </w:r>
    </w:p>
    <w:p w14:paraId="00B2DB35" w14:textId="331DA93A" w:rsidR="001957AD" w:rsidRPr="00480897" w:rsidRDefault="001957AD" w:rsidP="00480897">
      <w:pPr>
        <w:tabs>
          <w:tab w:val="left" w:pos="7000"/>
        </w:tabs>
        <w:rPr>
          <w:szCs w:val="28"/>
        </w:rPr>
      </w:pPr>
      <w:r w:rsidRPr="00480897">
        <w:rPr>
          <w:szCs w:val="28"/>
        </w:rPr>
        <w:t>- Đến năm 202</w:t>
      </w:r>
      <w:r w:rsidR="00975B4A" w:rsidRPr="00480897">
        <w:rPr>
          <w:szCs w:val="28"/>
        </w:rPr>
        <w:t>5</w:t>
      </w:r>
      <w:r w:rsidRPr="00480897">
        <w:rPr>
          <w:szCs w:val="28"/>
        </w:rPr>
        <w:t xml:space="preserve">, dân số toàn tỉnh ước đạt khoảng </w:t>
      </w:r>
      <w:r w:rsidR="009E3330" w:rsidRPr="00480897">
        <w:rPr>
          <w:szCs w:val="28"/>
        </w:rPr>
        <w:t>1.</w:t>
      </w:r>
      <w:r w:rsidR="009332DC" w:rsidRPr="00480897">
        <w:rPr>
          <w:szCs w:val="28"/>
        </w:rPr>
        <w:t>300</w:t>
      </w:r>
      <w:r w:rsidR="00C7626C" w:rsidRPr="00480897">
        <w:rPr>
          <w:szCs w:val="28"/>
        </w:rPr>
        <w:t>.000</w:t>
      </w:r>
      <w:r w:rsidRPr="00480897">
        <w:rPr>
          <w:szCs w:val="28"/>
        </w:rPr>
        <w:t xml:space="preserve"> người, </w:t>
      </w:r>
      <w:r w:rsidR="00452F32" w:rsidRPr="00480897">
        <w:rPr>
          <w:szCs w:val="28"/>
        </w:rPr>
        <w:t xml:space="preserve">trong đó, </w:t>
      </w:r>
      <w:r w:rsidRPr="00480897">
        <w:rPr>
          <w:szCs w:val="28"/>
        </w:rPr>
        <w:t xml:space="preserve">khu vực </w:t>
      </w:r>
      <w:r w:rsidR="00452F32" w:rsidRPr="00480897">
        <w:rPr>
          <w:szCs w:val="28"/>
        </w:rPr>
        <w:t>đô thị</w:t>
      </w:r>
      <w:r w:rsidRPr="00480897">
        <w:rPr>
          <w:szCs w:val="28"/>
        </w:rPr>
        <w:t xml:space="preserve"> </w:t>
      </w:r>
      <w:r w:rsidR="00452F32" w:rsidRPr="00480897">
        <w:rPr>
          <w:szCs w:val="28"/>
        </w:rPr>
        <w:t>455</w:t>
      </w:r>
      <w:r w:rsidR="00DF323D" w:rsidRPr="00480897">
        <w:rPr>
          <w:szCs w:val="28"/>
        </w:rPr>
        <w:t>.000</w:t>
      </w:r>
      <w:r w:rsidRPr="00480897">
        <w:rPr>
          <w:szCs w:val="28"/>
        </w:rPr>
        <w:t xml:space="preserve"> người, </w:t>
      </w:r>
      <w:r w:rsidR="00452F32" w:rsidRPr="00480897">
        <w:rPr>
          <w:szCs w:val="28"/>
        </w:rPr>
        <w:t>khu vực nông thôn 845</w:t>
      </w:r>
      <w:r w:rsidR="00DF323D" w:rsidRPr="00480897">
        <w:rPr>
          <w:szCs w:val="28"/>
        </w:rPr>
        <w:t>.000</w:t>
      </w:r>
      <w:r w:rsidR="00975B4A" w:rsidRPr="00480897">
        <w:rPr>
          <w:szCs w:val="28"/>
        </w:rPr>
        <w:t xml:space="preserve"> </w:t>
      </w:r>
      <w:r w:rsidRPr="00480897">
        <w:rPr>
          <w:szCs w:val="28"/>
        </w:rPr>
        <w:t>người;</w:t>
      </w:r>
    </w:p>
    <w:p w14:paraId="68903E5E" w14:textId="560CEA6D" w:rsidR="001957AD" w:rsidRPr="00480897" w:rsidRDefault="001957AD" w:rsidP="00480897">
      <w:pPr>
        <w:tabs>
          <w:tab w:val="left" w:pos="7000"/>
        </w:tabs>
        <w:rPr>
          <w:szCs w:val="28"/>
        </w:rPr>
      </w:pPr>
      <w:r w:rsidRPr="00480897">
        <w:rPr>
          <w:szCs w:val="28"/>
        </w:rPr>
        <w:t>- Đến năm 20</w:t>
      </w:r>
      <w:r w:rsidR="00975B4A" w:rsidRPr="00480897">
        <w:rPr>
          <w:szCs w:val="28"/>
        </w:rPr>
        <w:t>30</w:t>
      </w:r>
      <w:r w:rsidRPr="00480897">
        <w:rPr>
          <w:szCs w:val="28"/>
        </w:rPr>
        <w:t xml:space="preserve">, </w:t>
      </w:r>
      <w:r w:rsidR="00452F32" w:rsidRPr="00480897">
        <w:rPr>
          <w:szCs w:val="28"/>
        </w:rPr>
        <w:t>dân số toàn tỉnh ước đạt khoảng 1.400.000 người, trong đó, khu vực đô thị 560.000 người, khu vực nông thôn 840.000 người;</w:t>
      </w:r>
      <w:r w:rsidR="004B39CD" w:rsidRPr="00480897">
        <w:rPr>
          <w:szCs w:val="28"/>
        </w:rPr>
        <w:t>.</w:t>
      </w:r>
    </w:p>
    <w:p w14:paraId="46959F42" w14:textId="324E8BD9" w:rsidR="001957AD" w:rsidRPr="00480897" w:rsidRDefault="00975B4A" w:rsidP="00480897">
      <w:pPr>
        <w:pStyle w:val="Heading3"/>
        <w:rPr>
          <w:rFonts w:cs="Times New Roman"/>
          <w:szCs w:val="28"/>
          <w:lang w:val="pt-BR"/>
        </w:rPr>
      </w:pPr>
      <w:bookmarkStart w:id="46" w:name="_Toc50378151"/>
      <w:bookmarkStart w:id="47" w:name="_Toc101143522"/>
      <w:r w:rsidRPr="00480897">
        <w:rPr>
          <w:rFonts w:cs="Times New Roman"/>
          <w:szCs w:val="28"/>
          <w:lang w:val="pt-BR"/>
        </w:rPr>
        <w:t>1</w:t>
      </w:r>
      <w:r w:rsidR="001957AD" w:rsidRPr="00480897">
        <w:rPr>
          <w:rFonts w:cs="Times New Roman"/>
          <w:szCs w:val="28"/>
          <w:lang w:val="pt-BR"/>
        </w:rPr>
        <w:t>.3. Mô hình dự báo diện tích nhà ở bình quân đầu người</w:t>
      </w:r>
      <w:bookmarkEnd w:id="46"/>
      <w:bookmarkEnd w:id="47"/>
    </w:p>
    <w:p w14:paraId="750B927F" w14:textId="77777777" w:rsidR="001957AD" w:rsidRPr="00480897" w:rsidRDefault="001957AD" w:rsidP="00480897">
      <w:pPr>
        <w:tabs>
          <w:tab w:val="left" w:pos="7000"/>
        </w:tabs>
        <w:rPr>
          <w:szCs w:val="28"/>
        </w:rPr>
      </w:pPr>
      <w:r w:rsidRPr="00480897">
        <w:rPr>
          <w:szCs w:val="28"/>
        </w:rPr>
        <w:t>Qua nghiên cứu, yếu tố về phát triển kinh tế là yếu tố mang tính quyết định đến phát triển nhà ở. Hiện nay, Bộ Xây dựng đã xác lập mối tương quan giữa chỉ tiêu GRDP bình quân đầu người với diện tích nhà ở bình quân đầu người. Theo đó, trong giai đoạn từ năm 2014 đến năm 2030, diện tích nhà ở bình quân đầu người trên toàn quốc sẽ tiếp tục tăng đồng biến với sự gia tăng về GRDP bình quân đầu người.</w:t>
      </w:r>
    </w:p>
    <w:p w14:paraId="0A8E030F" w14:textId="0BC6781C" w:rsidR="00C52164" w:rsidRPr="00480897" w:rsidRDefault="00975B4A" w:rsidP="00480897">
      <w:pPr>
        <w:tabs>
          <w:tab w:val="left" w:pos="7000"/>
        </w:tabs>
        <w:rPr>
          <w:szCs w:val="28"/>
        </w:rPr>
      </w:pPr>
      <w:r w:rsidRPr="00480897">
        <w:rPr>
          <w:szCs w:val="28"/>
        </w:rPr>
        <w:lastRenderedPageBreak/>
        <w:t xml:space="preserve">Số liệu để xây dựng mô hình dự báo </w:t>
      </w:r>
      <w:r w:rsidR="001957AD" w:rsidRPr="00480897">
        <w:rPr>
          <w:szCs w:val="28"/>
        </w:rPr>
        <w:t xml:space="preserve"> về GRDP bình quân đầu người và diện tích nhà ở bình quân đầu người qua các </w:t>
      </w:r>
      <w:r w:rsidRPr="00480897">
        <w:rPr>
          <w:szCs w:val="28"/>
        </w:rPr>
        <w:t>năm</w:t>
      </w:r>
      <w:r w:rsidR="001957AD" w:rsidRPr="00480897">
        <w:rPr>
          <w:szCs w:val="28"/>
        </w:rPr>
        <w:t xml:space="preserve"> </w:t>
      </w:r>
      <w:r w:rsidRPr="00480897">
        <w:rPr>
          <w:szCs w:val="28"/>
        </w:rPr>
        <w:t>20</w:t>
      </w:r>
      <w:r w:rsidR="00C36652" w:rsidRPr="00480897">
        <w:rPr>
          <w:szCs w:val="28"/>
        </w:rPr>
        <w:t>14</w:t>
      </w:r>
      <w:r w:rsidRPr="00480897">
        <w:rPr>
          <w:szCs w:val="28"/>
        </w:rPr>
        <w:t xml:space="preserve">, </w:t>
      </w:r>
      <w:r w:rsidR="001957AD" w:rsidRPr="00480897">
        <w:rPr>
          <w:szCs w:val="28"/>
        </w:rPr>
        <w:t>201</w:t>
      </w:r>
      <w:r w:rsidR="00C36652" w:rsidRPr="00480897">
        <w:rPr>
          <w:szCs w:val="28"/>
        </w:rPr>
        <w:t>5</w:t>
      </w:r>
      <w:r w:rsidR="001957AD" w:rsidRPr="00480897">
        <w:rPr>
          <w:szCs w:val="28"/>
        </w:rPr>
        <w:t>, 2019 và 2020</w:t>
      </w:r>
      <w:r w:rsidRPr="00480897">
        <w:rPr>
          <w:szCs w:val="28"/>
        </w:rPr>
        <w:t>.</w:t>
      </w:r>
      <w:r w:rsidR="001957AD" w:rsidRPr="00480897">
        <w:rPr>
          <w:szCs w:val="28"/>
        </w:rPr>
        <w:t xml:space="preserve"> biểu thị thành 0</w:t>
      </w:r>
      <w:r w:rsidRPr="00480897">
        <w:rPr>
          <w:szCs w:val="28"/>
        </w:rPr>
        <w:t>4</w:t>
      </w:r>
      <w:r w:rsidR="001957AD" w:rsidRPr="00480897">
        <w:rPr>
          <w:szCs w:val="28"/>
        </w:rPr>
        <w:t xml:space="preserve"> điểm trên hệ tọa độ Descartes với trục OX là giá trị diện tích nhà ở bình quân đầu người và trục OY là giá trị </w:t>
      </w:r>
      <w:r w:rsidRPr="00480897">
        <w:rPr>
          <w:szCs w:val="28"/>
        </w:rPr>
        <w:t xml:space="preserve">logarit cơ số 10 của </w:t>
      </w:r>
      <w:r w:rsidR="001957AD" w:rsidRPr="00480897">
        <w:rPr>
          <w:szCs w:val="28"/>
        </w:rPr>
        <w:t xml:space="preserve">GRDP bình quân đầu người. </w:t>
      </w:r>
    </w:p>
    <w:tbl>
      <w:tblPr>
        <w:tblW w:w="93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1276"/>
        <w:gridCol w:w="1275"/>
        <w:gridCol w:w="1276"/>
        <w:gridCol w:w="1279"/>
      </w:tblGrid>
      <w:tr w:rsidR="00C52164" w:rsidRPr="00480897" w14:paraId="529FDE1B" w14:textId="77777777" w:rsidTr="00C52164">
        <w:trPr>
          <w:trHeight w:val="278"/>
        </w:trPr>
        <w:tc>
          <w:tcPr>
            <w:tcW w:w="4268" w:type="dxa"/>
            <w:shd w:val="clear" w:color="auto" w:fill="auto"/>
            <w:vAlign w:val="center"/>
            <w:hideMark/>
          </w:tcPr>
          <w:p w14:paraId="55593336" w14:textId="77777777" w:rsidR="00C52164" w:rsidRPr="00480897" w:rsidRDefault="00C52164" w:rsidP="00480897">
            <w:pPr>
              <w:spacing w:before="0" w:after="0" w:line="240" w:lineRule="auto"/>
              <w:ind w:firstLine="0"/>
              <w:jc w:val="center"/>
              <w:rPr>
                <w:rFonts w:eastAsia="Times New Roman" w:cs="Times New Roman"/>
                <w:color w:val="000000"/>
              </w:rPr>
            </w:pPr>
          </w:p>
        </w:tc>
        <w:tc>
          <w:tcPr>
            <w:tcW w:w="1276" w:type="dxa"/>
            <w:shd w:val="clear" w:color="auto" w:fill="auto"/>
            <w:vAlign w:val="center"/>
            <w:hideMark/>
          </w:tcPr>
          <w:p w14:paraId="5A0E7E86" w14:textId="03DC29B5" w:rsidR="00C52164" w:rsidRPr="00480897" w:rsidRDefault="00C52164" w:rsidP="00480897">
            <w:pPr>
              <w:spacing w:before="0" w:after="0" w:line="240" w:lineRule="auto"/>
              <w:ind w:firstLine="0"/>
              <w:jc w:val="center"/>
              <w:rPr>
                <w:rFonts w:eastAsia="Times New Roman" w:cs="Times New Roman"/>
                <w:b/>
                <w:bCs/>
                <w:color w:val="000000"/>
              </w:rPr>
            </w:pPr>
            <w:r w:rsidRPr="00480897">
              <w:rPr>
                <w:rFonts w:eastAsia="Times New Roman" w:cs="Times New Roman"/>
                <w:b/>
                <w:bCs/>
                <w:color w:val="000000"/>
              </w:rPr>
              <w:t>20</w:t>
            </w:r>
            <w:r w:rsidR="00C36652" w:rsidRPr="00480897">
              <w:rPr>
                <w:rFonts w:eastAsia="Times New Roman" w:cs="Times New Roman"/>
                <w:b/>
                <w:bCs/>
                <w:color w:val="000000"/>
              </w:rPr>
              <w:t>14</w:t>
            </w:r>
          </w:p>
        </w:tc>
        <w:tc>
          <w:tcPr>
            <w:tcW w:w="1275" w:type="dxa"/>
            <w:shd w:val="clear" w:color="auto" w:fill="auto"/>
            <w:noWrap/>
            <w:vAlign w:val="bottom"/>
            <w:hideMark/>
          </w:tcPr>
          <w:p w14:paraId="7918C7B2" w14:textId="0D6D652D" w:rsidR="00C52164" w:rsidRPr="00480897" w:rsidRDefault="00C52164" w:rsidP="00480897">
            <w:pPr>
              <w:spacing w:before="0" w:after="0" w:line="240" w:lineRule="auto"/>
              <w:ind w:firstLine="0"/>
              <w:jc w:val="right"/>
              <w:rPr>
                <w:rFonts w:eastAsia="Times New Roman" w:cs="Times New Roman"/>
                <w:b/>
                <w:bCs/>
                <w:color w:val="000000"/>
              </w:rPr>
            </w:pPr>
            <w:r w:rsidRPr="00480897">
              <w:rPr>
                <w:rFonts w:eastAsia="Times New Roman" w:cs="Times New Roman"/>
                <w:b/>
                <w:bCs/>
                <w:color w:val="000000"/>
              </w:rPr>
              <w:t>201</w:t>
            </w:r>
            <w:r w:rsidR="00C36652" w:rsidRPr="00480897">
              <w:rPr>
                <w:rFonts w:eastAsia="Times New Roman" w:cs="Times New Roman"/>
                <w:b/>
                <w:bCs/>
                <w:color w:val="000000"/>
              </w:rPr>
              <w:t>5</w:t>
            </w:r>
          </w:p>
        </w:tc>
        <w:tc>
          <w:tcPr>
            <w:tcW w:w="1276" w:type="dxa"/>
            <w:shd w:val="clear" w:color="auto" w:fill="auto"/>
            <w:noWrap/>
            <w:vAlign w:val="bottom"/>
            <w:hideMark/>
          </w:tcPr>
          <w:p w14:paraId="46B202E1" w14:textId="77777777" w:rsidR="00C52164" w:rsidRPr="00480897" w:rsidRDefault="00C52164" w:rsidP="00480897">
            <w:pPr>
              <w:spacing w:before="0" w:after="0" w:line="240" w:lineRule="auto"/>
              <w:ind w:firstLine="0"/>
              <w:jc w:val="right"/>
              <w:rPr>
                <w:rFonts w:eastAsia="Times New Roman" w:cs="Times New Roman"/>
                <w:b/>
                <w:bCs/>
                <w:color w:val="000000"/>
              </w:rPr>
            </w:pPr>
            <w:r w:rsidRPr="00480897">
              <w:rPr>
                <w:rFonts w:eastAsia="Times New Roman" w:cs="Times New Roman"/>
                <w:b/>
                <w:bCs/>
                <w:color w:val="000000"/>
              </w:rPr>
              <w:t>2019</w:t>
            </w:r>
          </w:p>
        </w:tc>
        <w:tc>
          <w:tcPr>
            <w:tcW w:w="1279" w:type="dxa"/>
            <w:shd w:val="clear" w:color="auto" w:fill="auto"/>
            <w:noWrap/>
            <w:vAlign w:val="bottom"/>
            <w:hideMark/>
          </w:tcPr>
          <w:p w14:paraId="36255E4F" w14:textId="77777777" w:rsidR="00C52164" w:rsidRPr="00480897" w:rsidRDefault="00C52164" w:rsidP="00480897">
            <w:pPr>
              <w:spacing w:before="0" w:after="0" w:line="240" w:lineRule="auto"/>
              <w:ind w:firstLine="0"/>
              <w:jc w:val="right"/>
              <w:rPr>
                <w:rFonts w:eastAsia="Times New Roman" w:cs="Times New Roman"/>
                <w:b/>
                <w:bCs/>
                <w:color w:val="000000"/>
              </w:rPr>
            </w:pPr>
            <w:r w:rsidRPr="00480897">
              <w:rPr>
                <w:rFonts w:eastAsia="Times New Roman" w:cs="Times New Roman"/>
                <w:b/>
                <w:bCs/>
                <w:color w:val="000000"/>
              </w:rPr>
              <w:t>2020</w:t>
            </w:r>
          </w:p>
        </w:tc>
      </w:tr>
      <w:tr w:rsidR="005E3B17" w:rsidRPr="00480897" w14:paraId="06EA3516" w14:textId="77777777" w:rsidTr="00063EC3">
        <w:trPr>
          <w:trHeight w:val="288"/>
        </w:trPr>
        <w:tc>
          <w:tcPr>
            <w:tcW w:w="4268" w:type="dxa"/>
            <w:shd w:val="clear" w:color="auto" w:fill="auto"/>
            <w:vAlign w:val="center"/>
            <w:hideMark/>
          </w:tcPr>
          <w:p w14:paraId="5A1890BE" w14:textId="6021ACC0" w:rsidR="005E3B17" w:rsidRPr="00480897" w:rsidRDefault="005E3B17" w:rsidP="00480897">
            <w:pPr>
              <w:spacing w:before="0" w:after="0" w:line="240" w:lineRule="auto"/>
              <w:ind w:firstLine="0"/>
              <w:jc w:val="center"/>
              <w:rPr>
                <w:rFonts w:eastAsia="Times New Roman" w:cs="Times New Roman"/>
                <w:color w:val="000000"/>
              </w:rPr>
            </w:pPr>
            <w:r w:rsidRPr="00480897">
              <w:rPr>
                <w:rFonts w:eastAsia="Times New Roman" w:cs="Times New Roman"/>
                <w:color w:val="000000"/>
              </w:rPr>
              <w:t>GRDP bình quân (trđ/người)</w:t>
            </w:r>
          </w:p>
        </w:tc>
        <w:tc>
          <w:tcPr>
            <w:tcW w:w="1276" w:type="dxa"/>
            <w:shd w:val="clear" w:color="auto" w:fill="auto"/>
            <w:noWrap/>
            <w:vAlign w:val="center"/>
            <w:hideMark/>
          </w:tcPr>
          <w:p w14:paraId="7B75A82E" w14:textId="20557788" w:rsidR="005E3B17" w:rsidRPr="00480897" w:rsidRDefault="005E3B17" w:rsidP="00480897">
            <w:pPr>
              <w:spacing w:before="0" w:after="0" w:line="240" w:lineRule="auto"/>
              <w:ind w:firstLine="0"/>
              <w:jc w:val="center"/>
              <w:rPr>
                <w:rFonts w:eastAsia="Times New Roman" w:cs="Times New Roman"/>
                <w:color w:val="000000"/>
                <w:szCs w:val="28"/>
              </w:rPr>
            </w:pPr>
            <w:r w:rsidRPr="00480897">
              <w:rPr>
                <w:color w:val="000000"/>
                <w:szCs w:val="28"/>
              </w:rPr>
              <w:t>44,5</w:t>
            </w:r>
          </w:p>
        </w:tc>
        <w:tc>
          <w:tcPr>
            <w:tcW w:w="1275" w:type="dxa"/>
            <w:shd w:val="clear" w:color="auto" w:fill="auto"/>
            <w:noWrap/>
            <w:vAlign w:val="center"/>
            <w:hideMark/>
          </w:tcPr>
          <w:p w14:paraId="6BC1E0C6" w14:textId="24627FCD" w:rsidR="005E3B17" w:rsidRPr="00480897" w:rsidRDefault="005E3B17" w:rsidP="00480897">
            <w:pPr>
              <w:spacing w:before="0" w:after="0" w:line="240" w:lineRule="auto"/>
              <w:ind w:firstLine="0"/>
              <w:jc w:val="center"/>
              <w:rPr>
                <w:rFonts w:eastAsia="Times New Roman" w:cs="Times New Roman"/>
                <w:color w:val="000000"/>
                <w:szCs w:val="28"/>
              </w:rPr>
            </w:pPr>
            <w:r w:rsidRPr="00480897">
              <w:rPr>
                <w:color w:val="000000"/>
                <w:szCs w:val="28"/>
              </w:rPr>
              <w:t>45,7</w:t>
            </w:r>
          </w:p>
        </w:tc>
        <w:tc>
          <w:tcPr>
            <w:tcW w:w="1276" w:type="dxa"/>
            <w:shd w:val="clear" w:color="auto" w:fill="auto"/>
            <w:noWrap/>
            <w:vAlign w:val="center"/>
            <w:hideMark/>
          </w:tcPr>
          <w:p w14:paraId="07D8F3B6" w14:textId="78EB8FAD" w:rsidR="005E3B17" w:rsidRPr="00480897" w:rsidRDefault="005E3B17" w:rsidP="00480897">
            <w:pPr>
              <w:spacing w:before="0" w:after="0" w:line="240" w:lineRule="auto"/>
              <w:ind w:firstLine="0"/>
              <w:jc w:val="center"/>
              <w:rPr>
                <w:rFonts w:eastAsia="Times New Roman" w:cs="Times New Roman"/>
                <w:color w:val="000000"/>
                <w:szCs w:val="28"/>
              </w:rPr>
            </w:pPr>
            <w:r w:rsidRPr="00480897">
              <w:rPr>
                <w:color w:val="000000"/>
                <w:szCs w:val="28"/>
              </w:rPr>
              <w:t>67,4</w:t>
            </w:r>
          </w:p>
        </w:tc>
        <w:tc>
          <w:tcPr>
            <w:tcW w:w="1279" w:type="dxa"/>
            <w:shd w:val="clear" w:color="auto" w:fill="auto"/>
            <w:noWrap/>
            <w:vAlign w:val="center"/>
            <w:hideMark/>
          </w:tcPr>
          <w:p w14:paraId="290A3043" w14:textId="4729C406" w:rsidR="005E3B17" w:rsidRPr="00480897" w:rsidRDefault="005E3B17" w:rsidP="00480897">
            <w:pPr>
              <w:spacing w:before="0" w:after="0" w:line="240" w:lineRule="auto"/>
              <w:ind w:firstLine="0"/>
              <w:jc w:val="center"/>
              <w:rPr>
                <w:rFonts w:eastAsia="Times New Roman" w:cs="Times New Roman"/>
                <w:color w:val="000000"/>
                <w:szCs w:val="28"/>
              </w:rPr>
            </w:pPr>
            <w:r w:rsidRPr="00480897">
              <w:rPr>
                <w:color w:val="000000"/>
                <w:szCs w:val="28"/>
              </w:rPr>
              <w:t>72,4</w:t>
            </w:r>
          </w:p>
        </w:tc>
      </w:tr>
      <w:tr w:rsidR="005E3B17" w:rsidRPr="00480897" w14:paraId="1A5D20A4" w14:textId="77777777" w:rsidTr="00063EC3">
        <w:trPr>
          <w:trHeight w:val="278"/>
        </w:trPr>
        <w:tc>
          <w:tcPr>
            <w:tcW w:w="4268" w:type="dxa"/>
            <w:shd w:val="clear" w:color="auto" w:fill="auto"/>
            <w:vAlign w:val="center"/>
            <w:hideMark/>
          </w:tcPr>
          <w:p w14:paraId="6203500D" w14:textId="05F17A0E" w:rsidR="005E3B17" w:rsidRPr="00480897" w:rsidRDefault="005E3B17" w:rsidP="00480897">
            <w:pPr>
              <w:spacing w:before="0" w:after="0" w:line="240" w:lineRule="auto"/>
              <w:ind w:firstLine="0"/>
              <w:jc w:val="center"/>
              <w:rPr>
                <w:rFonts w:eastAsia="Times New Roman" w:cs="Times New Roman"/>
                <w:color w:val="000000"/>
              </w:rPr>
            </w:pPr>
            <w:r w:rsidRPr="00480897">
              <w:rPr>
                <w:rFonts w:eastAsia="Times New Roman" w:cs="Times New Roman"/>
                <w:color w:val="000000"/>
              </w:rPr>
              <w:t>LOG(GRDP bình quân)</w:t>
            </w:r>
          </w:p>
        </w:tc>
        <w:tc>
          <w:tcPr>
            <w:tcW w:w="1276" w:type="dxa"/>
            <w:shd w:val="clear" w:color="auto" w:fill="auto"/>
            <w:noWrap/>
            <w:vAlign w:val="center"/>
            <w:hideMark/>
          </w:tcPr>
          <w:p w14:paraId="3422F25E" w14:textId="300128DC" w:rsidR="005E3B17" w:rsidRPr="00480897" w:rsidRDefault="005E3B17" w:rsidP="00480897">
            <w:pPr>
              <w:spacing w:before="0" w:after="0" w:line="240" w:lineRule="auto"/>
              <w:ind w:firstLine="0"/>
              <w:jc w:val="center"/>
              <w:rPr>
                <w:rFonts w:eastAsia="Times New Roman" w:cs="Times New Roman"/>
                <w:color w:val="000000"/>
                <w:szCs w:val="28"/>
              </w:rPr>
            </w:pPr>
            <w:r w:rsidRPr="00480897">
              <w:rPr>
                <w:color w:val="000000"/>
                <w:szCs w:val="28"/>
              </w:rPr>
              <w:t>1,65</w:t>
            </w:r>
          </w:p>
        </w:tc>
        <w:tc>
          <w:tcPr>
            <w:tcW w:w="1275" w:type="dxa"/>
            <w:shd w:val="clear" w:color="auto" w:fill="auto"/>
            <w:noWrap/>
            <w:vAlign w:val="center"/>
            <w:hideMark/>
          </w:tcPr>
          <w:p w14:paraId="3BB8CC5A" w14:textId="29E6AF4B" w:rsidR="005E3B17" w:rsidRPr="00480897" w:rsidRDefault="005E3B17" w:rsidP="00480897">
            <w:pPr>
              <w:spacing w:before="0" w:after="0" w:line="240" w:lineRule="auto"/>
              <w:ind w:firstLine="0"/>
              <w:jc w:val="center"/>
              <w:rPr>
                <w:rFonts w:eastAsia="Times New Roman" w:cs="Times New Roman"/>
                <w:color w:val="000000"/>
                <w:szCs w:val="28"/>
              </w:rPr>
            </w:pPr>
            <w:r w:rsidRPr="00480897">
              <w:rPr>
                <w:color w:val="000000"/>
                <w:szCs w:val="28"/>
              </w:rPr>
              <w:t>1,66</w:t>
            </w:r>
          </w:p>
        </w:tc>
        <w:tc>
          <w:tcPr>
            <w:tcW w:w="1276" w:type="dxa"/>
            <w:shd w:val="clear" w:color="auto" w:fill="auto"/>
            <w:noWrap/>
            <w:vAlign w:val="center"/>
            <w:hideMark/>
          </w:tcPr>
          <w:p w14:paraId="3B84681F" w14:textId="47571BAC" w:rsidR="005E3B17" w:rsidRPr="00480897" w:rsidRDefault="005E3B17" w:rsidP="00480897">
            <w:pPr>
              <w:spacing w:before="0" w:after="0" w:line="240" w:lineRule="auto"/>
              <w:ind w:firstLine="0"/>
              <w:jc w:val="center"/>
              <w:rPr>
                <w:rFonts w:eastAsia="Times New Roman" w:cs="Times New Roman"/>
                <w:color w:val="000000"/>
                <w:szCs w:val="28"/>
              </w:rPr>
            </w:pPr>
            <w:r w:rsidRPr="00480897">
              <w:rPr>
                <w:color w:val="000000"/>
                <w:szCs w:val="28"/>
              </w:rPr>
              <w:t>1,83</w:t>
            </w:r>
          </w:p>
        </w:tc>
        <w:tc>
          <w:tcPr>
            <w:tcW w:w="1279" w:type="dxa"/>
            <w:shd w:val="clear" w:color="auto" w:fill="auto"/>
            <w:noWrap/>
            <w:vAlign w:val="center"/>
            <w:hideMark/>
          </w:tcPr>
          <w:p w14:paraId="619B356A" w14:textId="2A3D5FF3" w:rsidR="005E3B17" w:rsidRPr="00480897" w:rsidRDefault="005E3B17" w:rsidP="00480897">
            <w:pPr>
              <w:spacing w:before="0" w:after="0" w:line="240" w:lineRule="auto"/>
              <w:ind w:firstLine="0"/>
              <w:jc w:val="center"/>
              <w:rPr>
                <w:rFonts w:eastAsia="Times New Roman" w:cs="Times New Roman"/>
                <w:color w:val="000000"/>
                <w:szCs w:val="28"/>
              </w:rPr>
            </w:pPr>
            <w:r w:rsidRPr="00480897">
              <w:rPr>
                <w:color w:val="000000"/>
                <w:szCs w:val="28"/>
              </w:rPr>
              <w:t>1,86</w:t>
            </w:r>
          </w:p>
        </w:tc>
      </w:tr>
      <w:tr w:rsidR="005E3B17" w:rsidRPr="00480897" w14:paraId="099B9B20" w14:textId="77777777" w:rsidTr="00063EC3">
        <w:trPr>
          <w:trHeight w:val="288"/>
        </w:trPr>
        <w:tc>
          <w:tcPr>
            <w:tcW w:w="4268" w:type="dxa"/>
            <w:shd w:val="clear" w:color="auto" w:fill="auto"/>
            <w:vAlign w:val="center"/>
            <w:hideMark/>
          </w:tcPr>
          <w:p w14:paraId="01B9F418" w14:textId="3B5AB6DE" w:rsidR="005E3B17" w:rsidRPr="00480897" w:rsidRDefault="005E3B17" w:rsidP="00480897">
            <w:pPr>
              <w:spacing w:before="0" w:after="0" w:line="240" w:lineRule="auto"/>
              <w:ind w:firstLine="0"/>
              <w:jc w:val="center"/>
              <w:rPr>
                <w:rFonts w:eastAsia="Times New Roman" w:cs="Times New Roman"/>
                <w:color w:val="000000"/>
              </w:rPr>
            </w:pPr>
            <w:r w:rsidRPr="00480897">
              <w:rPr>
                <w:rFonts w:eastAsia="Times New Roman" w:cs="Times New Roman"/>
                <w:color w:val="000000"/>
              </w:rPr>
              <w:t>DTBQ (m2 sàn/người)</w:t>
            </w:r>
          </w:p>
        </w:tc>
        <w:tc>
          <w:tcPr>
            <w:tcW w:w="1276" w:type="dxa"/>
            <w:shd w:val="clear" w:color="auto" w:fill="auto"/>
            <w:vAlign w:val="center"/>
            <w:hideMark/>
          </w:tcPr>
          <w:p w14:paraId="55D5FF41" w14:textId="47108DE0" w:rsidR="005E3B17" w:rsidRPr="00480897" w:rsidRDefault="005E3B17" w:rsidP="00480897">
            <w:pPr>
              <w:spacing w:before="0" w:after="0" w:line="240" w:lineRule="auto"/>
              <w:ind w:firstLine="0"/>
              <w:jc w:val="center"/>
              <w:rPr>
                <w:rFonts w:eastAsia="Times New Roman" w:cs="Times New Roman"/>
                <w:color w:val="000000"/>
                <w:szCs w:val="28"/>
              </w:rPr>
            </w:pPr>
            <w:r w:rsidRPr="00480897">
              <w:rPr>
                <w:color w:val="000000"/>
                <w:szCs w:val="28"/>
              </w:rPr>
              <w:t>22,0</w:t>
            </w:r>
          </w:p>
        </w:tc>
        <w:tc>
          <w:tcPr>
            <w:tcW w:w="1275" w:type="dxa"/>
            <w:shd w:val="clear" w:color="auto" w:fill="auto"/>
            <w:noWrap/>
            <w:vAlign w:val="center"/>
            <w:hideMark/>
          </w:tcPr>
          <w:p w14:paraId="0DAE45D9" w14:textId="18CB828C" w:rsidR="005E3B17" w:rsidRPr="00480897" w:rsidRDefault="005E3B17" w:rsidP="00480897">
            <w:pPr>
              <w:spacing w:before="0" w:after="0" w:line="240" w:lineRule="auto"/>
              <w:ind w:firstLine="0"/>
              <w:jc w:val="center"/>
              <w:rPr>
                <w:rFonts w:eastAsia="Times New Roman" w:cs="Times New Roman"/>
                <w:color w:val="000000"/>
                <w:szCs w:val="28"/>
              </w:rPr>
            </w:pPr>
            <w:r w:rsidRPr="00480897">
              <w:rPr>
                <w:color w:val="000000"/>
                <w:szCs w:val="28"/>
              </w:rPr>
              <w:t>22,4</w:t>
            </w:r>
          </w:p>
        </w:tc>
        <w:tc>
          <w:tcPr>
            <w:tcW w:w="1276" w:type="dxa"/>
            <w:shd w:val="clear" w:color="auto" w:fill="auto"/>
            <w:noWrap/>
            <w:vAlign w:val="center"/>
            <w:hideMark/>
          </w:tcPr>
          <w:p w14:paraId="71BA4928" w14:textId="2DBB9C96" w:rsidR="005E3B17" w:rsidRPr="00480897" w:rsidRDefault="005E3B17" w:rsidP="00480897">
            <w:pPr>
              <w:spacing w:before="0" w:after="0" w:line="240" w:lineRule="auto"/>
              <w:ind w:firstLine="0"/>
              <w:jc w:val="center"/>
              <w:rPr>
                <w:rFonts w:eastAsia="Times New Roman" w:cs="Times New Roman"/>
                <w:color w:val="000000"/>
                <w:szCs w:val="28"/>
              </w:rPr>
            </w:pPr>
            <w:r w:rsidRPr="00480897">
              <w:rPr>
                <w:color w:val="000000"/>
                <w:szCs w:val="28"/>
              </w:rPr>
              <w:t>26,0</w:t>
            </w:r>
          </w:p>
        </w:tc>
        <w:tc>
          <w:tcPr>
            <w:tcW w:w="1279" w:type="dxa"/>
            <w:shd w:val="clear" w:color="auto" w:fill="auto"/>
            <w:noWrap/>
            <w:vAlign w:val="center"/>
            <w:hideMark/>
          </w:tcPr>
          <w:p w14:paraId="12956DA2" w14:textId="7EE447F8" w:rsidR="005E3B17" w:rsidRPr="00480897" w:rsidRDefault="005E3B17" w:rsidP="00480897">
            <w:pPr>
              <w:spacing w:before="0" w:after="0" w:line="240" w:lineRule="auto"/>
              <w:ind w:firstLine="0"/>
              <w:jc w:val="center"/>
              <w:rPr>
                <w:rFonts w:eastAsia="Times New Roman" w:cs="Times New Roman"/>
                <w:color w:val="000000"/>
                <w:szCs w:val="28"/>
              </w:rPr>
            </w:pPr>
            <w:r w:rsidRPr="00480897">
              <w:rPr>
                <w:color w:val="000000"/>
                <w:szCs w:val="28"/>
              </w:rPr>
              <w:t>26,3</w:t>
            </w:r>
          </w:p>
        </w:tc>
      </w:tr>
    </w:tbl>
    <w:p w14:paraId="07444F22" w14:textId="0F4370CF" w:rsidR="00C52164" w:rsidRPr="00480897" w:rsidRDefault="0032267C" w:rsidP="00480897">
      <w:pPr>
        <w:tabs>
          <w:tab w:val="left" w:pos="7000"/>
        </w:tabs>
        <w:rPr>
          <w:szCs w:val="28"/>
        </w:rPr>
      </w:pPr>
      <w:r w:rsidRPr="00480897">
        <w:rPr>
          <w:noProof/>
        </w:rPr>
        <w:drawing>
          <wp:anchor distT="0" distB="0" distL="114300" distR="114300" simplePos="0" relativeHeight="251658240" behindDoc="0" locked="0" layoutInCell="1" allowOverlap="1" wp14:anchorId="06258105" wp14:editId="75D6A70A">
            <wp:simplePos x="0" y="0"/>
            <wp:positionH relativeFrom="column">
              <wp:posOffset>-1270</wp:posOffset>
            </wp:positionH>
            <wp:positionV relativeFrom="paragraph">
              <wp:posOffset>160020</wp:posOffset>
            </wp:positionV>
            <wp:extent cx="5920740" cy="2529840"/>
            <wp:effectExtent l="0" t="0" r="3810" b="3810"/>
            <wp:wrapNone/>
            <wp:docPr id="1"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629C8B1D" w14:textId="77777777" w:rsidR="00C52164" w:rsidRPr="00480897" w:rsidRDefault="00C52164" w:rsidP="00480897">
      <w:pPr>
        <w:tabs>
          <w:tab w:val="left" w:pos="7000"/>
        </w:tabs>
        <w:rPr>
          <w:szCs w:val="28"/>
        </w:rPr>
      </w:pPr>
    </w:p>
    <w:p w14:paraId="2A91C77B" w14:textId="77777777" w:rsidR="00C52164" w:rsidRPr="00480897" w:rsidRDefault="00C52164" w:rsidP="00480897">
      <w:pPr>
        <w:tabs>
          <w:tab w:val="left" w:pos="7000"/>
        </w:tabs>
        <w:rPr>
          <w:szCs w:val="28"/>
        </w:rPr>
      </w:pPr>
    </w:p>
    <w:p w14:paraId="359E7B66" w14:textId="77777777" w:rsidR="00C52164" w:rsidRPr="00480897" w:rsidRDefault="00C52164" w:rsidP="00480897">
      <w:pPr>
        <w:tabs>
          <w:tab w:val="left" w:pos="7000"/>
        </w:tabs>
        <w:rPr>
          <w:szCs w:val="28"/>
        </w:rPr>
      </w:pPr>
    </w:p>
    <w:p w14:paraId="1BF0B6FF" w14:textId="491CB145" w:rsidR="00C52164" w:rsidRPr="00480897" w:rsidRDefault="00C52164" w:rsidP="00480897">
      <w:pPr>
        <w:tabs>
          <w:tab w:val="left" w:pos="7000"/>
        </w:tabs>
        <w:rPr>
          <w:szCs w:val="28"/>
        </w:rPr>
      </w:pPr>
    </w:p>
    <w:p w14:paraId="7CA91E4A" w14:textId="77777777" w:rsidR="00C52164" w:rsidRPr="00480897" w:rsidRDefault="00C52164" w:rsidP="00480897">
      <w:pPr>
        <w:tabs>
          <w:tab w:val="left" w:pos="7000"/>
        </w:tabs>
        <w:rPr>
          <w:szCs w:val="28"/>
        </w:rPr>
      </w:pPr>
    </w:p>
    <w:p w14:paraId="7EFBEBEC" w14:textId="77777777" w:rsidR="00C52164" w:rsidRPr="00480897" w:rsidRDefault="00C52164" w:rsidP="00480897">
      <w:pPr>
        <w:tabs>
          <w:tab w:val="left" w:pos="7000"/>
        </w:tabs>
        <w:rPr>
          <w:szCs w:val="28"/>
        </w:rPr>
      </w:pPr>
    </w:p>
    <w:p w14:paraId="2196C448" w14:textId="77777777" w:rsidR="00C52164" w:rsidRPr="00480897" w:rsidRDefault="00C52164" w:rsidP="00480897">
      <w:pPr>
        <w:tabs>
          <w:tab w:val="left" w:pos="7000"/>
        </w:tabs>
        <w:rPr>
          <w:szCs w:val="28"/>
        </w:rPr>
      </w:pPr>
    </w:p>
    <w:p w14:paraId="6CB76B05" w14:textId="736F48A9" w:rsidR="00C52164" w:rsidRPr="00480897" w:rsidRDefault="00C52164" w:rsidP="00480897">
      <w:pPr>
        <w:tabs>
          <w:tab w:val="left" w:pos="7000"/>
        </w:tabs>
        <w:rPr>
          <w:szCs w:val="28"/>
        </w:rPr>
      </w:pPr>
    </w:p>
    <w:p w14:paraId="13CF9C2C" w14:textId="728C4B7D" w:rsidR="001957AD" w:rsidRPr="00480897" w:rsidRDefault="001957AD" w:rsidP="00480897">
      <w:pPr>
        <w:tabs>
          <w:tab w:val="left" w:pos="7000"/>
        </w:tabs>
        <w:rPr>
          <w:szCs w:val="28"/>
        </w:rPr>
      </w:pPr>
      <w:r w:rsidRPr="00480897">
        <w:rPr>
          <w:szCs w:val="28"/>
        </w:rPr>
        <w:t xml:space="preserve">Hàm hồi quy tuyến tính thể hiện mối tương quan giữa diện tích nhà ở bình quân đầu người và </w:t>
      </w:r>
      <w:r w:rsidR="00C52164" w:rsidRPr="00480897">
        <w:rPr>
          <w:szCs w:val="28"/>
        </w:rPr>
        <w:t xml:space="preserve">logarit cơ số 10 của </w:t>
      </w:r>
      <w:r w:rsidRPr="00480897">
        <w:rPr>
          <w:szCs w:val="28"/>
        </w:rPr>
        <w:t>GRDP bình quân đầu người được xác định với hệ số R</w:t>
      </w:r>
      <w:r w:rsidRPr="00480897">
        <w:rPr>
          <w:szCs w:val="28"/>
          <w:vertAlign w:val="subscript"/>
        </w:rPr>
        <w:t>2</w:t>
      </w:r>
      <w:r w:rsidRPr="00480897">
        <w:rPr>
          <w:szCs w:val="28"/>
        </w:rPr>
        <w:t xml:space="preserve"> đạt 0,99</w:t>
      </w:r>
      <w:r w:rsidR="00C36652" w:rsidRPr="00480897">
        <w:rPr>
          <w:szCs w:val="28"/>
        </w:rPr>
        <w:t>5</w:t>
      </w:r>
      <w:r w:rsidRPr="00480897">
        <w:rPr>
          <w:szCs w:val="28"/>
        </w:rPr>
        <w:t xml:space="preserve"> tương ứng với độ tin cậy 99</w:t>
      </w:r>
      <w:r w:rsidR="00C52164" w:rsidRPr="00480897">
        <w:rPr>
          <w:szCs w:val="28"/>
        </w:rPr>
        <w:t>,</w:t>
      </w:r>
      <w:r w:rsidR="00C36652" w:rsidRPr="00480897">
        <w:rPr>
          <w:szCs w:val="28"/>
        </w:rPr>
        <w:t>5</w:t>
      </w:r>
      <w:r w:rsidRPr="00480897">
        <w:rPr>
          <w:szCs w:val="28"/>
        </w:rPr>
        <w:t>%</w:t>
      </w:r>
      <w:r w:rsidRPr="00480897">
        <w:rPr>
          <w:i/>
          <w:iCs/>
          <w:szCs w:val="28"/>
        </w:rPr>
        <w:t xml:space="preserve"> (Điều kiện để mô hình </w:t>
      </w:r>
      <w:r w:rsidR="00FD26A8" w:rsidRPr="00480897">
        <w:rPr>
          <w:i/>
          <w:iCs/>
          <w:szCs w:val="28"/>
        </w:rPr>
        <w:t>có thể</w:t>
      </w:r>
      <w:r w:rsidRPr="00480897">
        <w:rPr>
          <w:i/>
          <w:iCs/>
          <w:szCs w:val="28"/>
        </w:rPr>
        <w:t xml:space="preserve"> sử dụng</w:t>
      </w:r>
      <w:r w:rsidR="00FD26A8" w:rsidRPr="00480897">
        <w:rPr>
          <w:i/>
          <w:iCs/>
          <w:szCs w:val="28"/>
        </w:rPr>
        <w:t xml:space="preserve"> được</w:t>
      </w:r>
      <w:r w:rsidRPr="00480897">
        <w:rPr>
          <w:i/>
          <w:iCs/>
          <w:szCs w:val="28"/>
        </w:rPr>
        <w:t xml:space="preserve"> là hệ số R2 </w:t>
      </w:r>
      <w:r w:rsidRPr="00480897">
        <w:rPr>
          <w:rFonts w:cs="Times New Roman"/>
          <w:i/>
          <w:iCs/>
          <w:szCs w:val="28"/>
        </w:rPr>
        <w:t>≥</w:t>
      </w:r>
      <w:r w:rsidRPr="00480897">
        <w:rPr>
          <w:i/>
          <w:iCs/>
          <w:szCs w:val="28"/>
        </w:rPr>
        <w:t xml:space="preserve"> 0,5; tương ứng với độ tin cậy 50%).</w:t>
      </w:r>
      <w:r w:rsidRPr="00480897">
        <w:rPr>
          <w:szCs w:val="28"/>
        </w:rPr>
        <w:t xml:space="preserve"> Hàm dự báo có dạng:</w:t>
      </w:r>
    </w:p>
    <w:p w14:paraId="1EA6F78A" w14:textId="32DCBCBA" w:rsidR="001957AD" w:rsidRPr="00480897" w:rsidRDefault="001957AD" w:rsidP="00480897">
      <w:pPr>
        <w:tabs>
          <w:tab w:val="left" w:pos="7000"/>
        </w:tabs>
        <w:rPr>
          <w:szCs w:val="28"/>
        </w:rPr>
      </w:pPr>
      <w:r w:rsidRPr="00480897">
        <w:rPr>
          <w:szCs w:val="28"/>
        </w:rPr>
        <w:t xml:space="preserve">Y = </w:t>
      </w:r>
      <w:r w:rsidR="00C36652" w:rsidRPr="00480897">
        <w:rPr>
          <w:szCs w:val="28"/>
        </w:rPr>
        <w:t>20,606</w:t>
      </w:r>
      <w:r w:rsidR="00975B4A" w:rsidRPr="00480897">
        <w:rPr>
          <w:szCs w:val="28"/>
        </w:rPr>
        <w:t xml:space="preserve"> x LOG(</w:t>
      </w:r>
      <w:r w:rsidRPr="00480897">
        <w:rPr>
          <w:szCs w:val="28"/>
        </w:rPr>
        <w:t>X</w:t>
      </w:r>
      <w:r w:rsidR="00975B4A" w:rsidRPr="00480897">
        <w:rPr>
          <w:szCs w:val="28"/>
        </w:rPr>
        <w:t>)</w:t>
      </w:r>
      <w:r w:rsidRPr="00480897">
        <w:rPr>
          <w:szCs w:val="28"/>
        </w:rPr>
        <w:t xml:space="preserve"> </w:t>
      </w:r>
      <w:r w:rsidR="00975B4A" w:rsidRPr="00480897">
        <w:rPr>
          <w:szCs w:val="28"/>
        </w:rPr>
        <w:t xml:space="preserve">– </w:t>
      </w:r>
      <w:r w:rsidR="00C36652" w:rsidRPr="00480897">
        <w:rPr>
          <w:szCs w:val="28"/>
        </w:rPr>
        <w:t>11,872</w:t>
      </w:r>
    </w:p>
    <w:p w14:paraId="06731B6A" w14:textId="77777777" w:rsidR="001957AD" w:rsidRPr="00480897" w:rsidRDefault="001957AD" w:rsidP="00480897">
      <w:pPr>
        <w:tabs>
          <w:tab w:val="left" w:pos="7000"/>
        </w:tabs>
        <w:rPr>
          <w:szCs w:val="28"/>
        </w:rPr>
      </w:pPr>
      <w:r w:rsidRPr="00480897">
        <w:rPr>
          <w:szCs w:val="28"/>
        </w:rPr>
        <w:t>Trong đó:</w:t>
      </w:r>
    </w:p>
    <w:p w14:paraId="08EF606B" w14:textId="77777777" w:rsidR="001957AD" w:rsidRPr="00480897" w:rsidRDefault="001957AD" w:rsidP="00480897">
      <w:pPr>
        <w:tabs>
          <w:tab w:val="left" w:pos="7000"/>
        </w:tabs>
        <w:rPr>
          <w:szCs w:val="28"/>
        </w:rPr>
      </w:pPr>
      <w:r w:rsidRPr="00480897">
        <w:rPr>
          <w:szCs w:val="28"/>
        </w:rPr>
        <w:t>- Y là diện tích nhà ở bình quân đầu người;</w:t>
      </w:r>
    </w:p>
    <w:p w14:paraId="6252911B" w14:textId="77777777" w:rsidR="001957AD" w:rsidRPr="00480897" w:rsidRDefault="001957AD" w:rsidP="00480897">
      <w:pPr>
        <w:tabs>
          <w:tab w:val="left" w:pos="7000"/>
        </w:tabs>
        <w:rPr>
          <w:szCs w:val="28"/>
        </w:rPr>
      </w:pPr>
      <w:r w:rsidRPr="00480897">
        <w:rPr>
          <w:szCs w:val="28"/>
        </w:rPr>
        <w:t>- X là GRDP bình quân đầu người</w:t>
      </w:r>
    </w:p>
    <w:p w14:paraId="1495A768" w14:textId="77777777" w:rsidR="001957AD" w:rsidRPr="00480897" w:rsidRDefault="001957AD" w:rsidP="00480897">
      <w:pPr>
        <w:tabs>
          <w:tab w:val="left" w:pos="7000"/>
        </w:tabs>
        <w:rPr>
          <w:szCs w:val="28"/>
        </w:rPr>
      </w:pPr>
      <w:r w:rsidRPr="00480897">
        <w:rPr>
          <w:szCs w:val="28"/>
        </w:rPr>
        <w:t>Sử dụng hàm hồi quy tuyến tính đã xác định để dự báo cho các giai đoạn tiếp theo cụ thể như sau:</w:t>
      </w:r>
    </w:p>
    <w:p w14:paraId="4C43F827" w14:textId="28601280" w:rsidR="001957AD" w:rsidRPr="00480897" w:rsidRDefault="001957AD" w:rsidP="00480897">
      <w:pPr>
        <w:tabs>
          <w:tab w:val="left" w:pos="7000"/>
        </w:tabs>
        <w:rPr>
          <w:szCs w:val="28"/>
        </w:rPr>
      </w:pPr>
      <w:r w:rsidRPr="00480897">
        <w:rPr>
          <w:szCs w:val="28"/>
        </w:rPr>
        <w:t xml:space="preserve">- Với định hướng phát triển kinh tế xã hội đến năm 2025, GRDP bình quân đầu người đạt </w:t>
      </w:r>
      <w:r w:rsidR="00975B4A" w:rsidRPr="00480897">
        <w:rPr>
          <w:szCs w:val="28"/>
        </w:rPr>
        <w:t>1</w:t>
      </w:r>
      <w:r w:rsidR="00A64EEF" w:rsidRPr="00480897">
        <w:rPr>
          <w:szCs w:val="28"/>
        </w:rPr>
        <w:t>07</w:t>
      </w:r>
      <w:r w:rsidRPr="00480897">
        <w:rPr>
          <w:szCs w:val="28"/>
        </w:rPr>
        <w:t xml:space="preserve"> triệu đồng/người thì diện tích nhà ở bình quân đầu người toàn tỉnh đạt khoảng </w:t>
      </w:r>
      <w:r w:rsidR="004B39CD" w:rsidRPr="00480897">
        <w:rPr>
          <w:szCs w:val="28"/>
        </w:rPr>
        <w:t>29,</w:t>
      </w:r>
      <w:r w:rsidR="00A64EEF" w:rsidRPr="00480897">
        <w:rPr>
          <w:szCs w:val="28"/>
        </w:rPr>
        <w:t>9</w:t>
      </w:r>
      <w:r w:rsidRPr="00480897">
        <w:rPr>
          <w:szCs w:val="28"/>
        </w:rPr>
        <w:t xml:space="preserve"> m</w:t>
      </w:r>
      <w:r w:rsidRPr="00480897">
        <w:rPr>
          <w:szCs w:val="28"/>
          <w:vertAlign w:val="superscript"/>
        </w:rPr>
        <w:t>2</w:t>
      </w:r>
      <w:r w:rsidRPr="00480897">
        <w:rPr>
          <w:szCs w:val="28"/>
        </w:rPr>
        <w:t xml:space="preserve"> sàn/người.</w:t>
      </w:r>
    </w:p>
    <w:p w14:paraId="6693D2EC" w14:textId="27FFCE19" w:rsidR="001957AD" w:rsidRPr="00480897" w:rsidRDefault="001957AD" w:rsidP="00480897">
      <w:pPr>
        <w:tabs>
          <w:tab w:val="left" w:pos="7000"/>
        </w:tabs>
        <w:rPr>
          <w:szCs w:val="28"/>
        </w:rPr>
      </w:pPr>
      <w:r w:rsidRPr="00480897">
        <w:rPr>
          <w:szCs w:val="28"/>
        </w:rPr>
        <w:t xml:space="preserve">- Với định hướng phát triển kinh tế xã hội đến năm 2030, GRDP bình quân đầu người đạt </w:t>
      </w:r>
      <w:r w:rsidR="00A64EEF" w:rsidRPr="00480897">
        <w:rPr>
          <w:szCs w:val="28"/>
        </w:rPr>
        <w:t>150</w:t>
      </w:r>
      <w:r w:rsidRPr="00480897">
        <w:rPr>
          <w:szCs w:val="28"/>
        </w:rPr>
        <w:t xml:space="preserve"> triệu đồng/người thì diện tích nhà ở bình quân đầu người toàn tỉnh đạt khoảng </w:t>
      </w:r>
      <w:r w:rsidR="00E05B25" w:rsidRPr="00480897">
        <w:rPr>
          <w:szCs w:val="28"/>
        </w:rPr>
        <w:t>33,0</w:t>
      </w:r>
      <w:r w:rsidRPr="00480897">
        <w:rPr>
          <w:szCs w:val="28"/>
        </w:rPr>
        <w:t xml:space="preserve"> m</w:t>
      </w:r>
      <w:r w:rsidRPr="00480897">
        <w:rPr>
          <w:szCs w:val="28"/>
          <w:vertAlign w:val="superscript"/>
        </w:rPr>
        <w:t>2</w:t>
      </w:r>
      <w:r w:rsidRPr="00480897">
        <w:rPr>
          <w:szCs w:val="28"/>
        </w:rPr>
        <w:t xml:space="preserve"> sàn/người.</w:t>
      </w:r>
    </w:p>
    <w:p w14:paraId="4E434B25" w14:textId="3B04CA66" w:rsidR="00186A99" w:rsidRPr="00480897" w:rsidRDefault="00F81C39" w:rsidP="00480897">
      <w:pPr>
        <w:pStyle w:val="Heading2"/>
      </w:pPr>
      <w:bookmarkStart w:id="48" w:name="_Toc101143523"/>
      <w:r w:rsidRPr="00480897">
        <w:lastRenderedPageBreak/>
        <w:t>2</w:t>
      </w:r>
      <w:r w:rsidR="003E2988" w:rsidRPr="00480897">
        <w:t xml:space="preserve">. </w:t>
      </w:r>
      <w:r w:rsidR="00186A99" w:rsidRPr="00480897">
        <w:t>Tổng nhu cầu về nhà ở trên địa bàn tỉnh</w:t>
      </w:r>
      <w:bookmarkEnd w:id="48"/>
    </w:p>
    <w:p w14:paraId="26141FDA" w14:textId="77777777" w:rsidR="00097B88" w:rsidRPr="00480897" w:rsidRDefault="00097B88" w:rsidP="00480897">
      <w:bookmarkStart w:id="49" w:name="_Hlk87498723"/>
      <w:r w:rsidRPr="00480897">
        <w:t>Trong giai đoạn 2021-2025, với quy mô dân số dự báo đến năm 2025 đạt khoảng 1.300.000 người và dự báo diện tích nhà ở bình quân đầu người trên địa bàn tỉnh đến năm 2025 đạt 29,9 m</w:t>
      </w:r>
      <w:r w:rsidRPr="00480897">
        <w:rPr>
          <w:vertAlign w:val="superscript"/>
        </w:rPr>
        <w:t>2</w:t>
      </w:r>
      <w:r w:rsidRPr="00480897">
        <w:t xml:space="preserve"> sàn/người; tổng diện tích sàn nhà ở trên địa bàn tỉnh đến năm 2025 ước tính đạt </w:t>
      </w:r>
      <w:r w:rsidRPr="00480897">
        <w:rPr>
          <w:rFonts w:eastAsiaTheme="majorEastAsia" w:cstheme="majorBidi"/>
          <w:bCs/>
          <w:szCs w:val="24"/>
        </w:rPr>
        <w:t>khoảng 38.870.000 m2 sàn. Như vậy, trong giai đoạn 2021-2025, diện tích sàn nhà ở trên địa bàn tỉnh cần tăng thêm 6.455.000 m</w:t>
      </w:r>
      <w:r w:rsidRPr="00480897">
        <w:rPr>
          <w:rFonts w:eastAsiaTheme="majorEastAsia" w:cstheme="majorBidi"/>
          <w:bCs/>
          <w:szCs w:val="24"/>
          <w:vertAlign w:val="superscript"/>
        </w:rPr>
        <w:t>2</w:t>
      </w:r>
      <w:r w:rsidRPr="00480897">
        <w:rPr>
          <w:rFonts w:eastAsiaTheme="majorEastAsia" w:cstheme="majorBidi"/>
          <w:bCs/>
          <w:szCs w:val="24"/>
        </w:rPr>
        <w:t xml:space="preserve"> sàn. </w:t>
      </w:r>
    </w:p>
    <w:p w14:paraId="6D16B959" w14:textId="77777777" w:rsidR="00097B88" w:rsidRPr="00480897" w:rsidRDefault="00097B88" w:rsidP="00480897">
      <w:pPr>
        <w:rPr>
          <w:rFonts w:eastAsiaTheme="majorEastAsia" w:cstheme="majorBidi"/>
          <w:bCs/>
          <w:szCs w:val="24"/>
        </w:rPr>
      </w:pPr>
      <w:bookmarkStart w:id="50" w:name="_Hlk87498761"/>
      <w:bookmarkEnd w:id="49"/>
      <w:r w:rsidRPr="00480897">
        <w:t>Trong giai đoạn 2026-2030, với quy mô dân số dự báo đến năm 2030 đạt khoảng 1.400.000 người và dự báo diện tích nhà ở bình quân đầu người trên địa bàn tỉnh đến năm 2030 đạt 33,0 m</w:t>
      </w:r>
      <w:r w:rsidRPr="00480897">
        <w:rPr>
          <w:vertAlign w:val="superscript"/>
        </w:rPr>
        <w:t>2</w:t>
      </w:r>
      <w:r w:rsidRPr="00480897">
        <w:t xml:space="preserve"> sàn/người; tổng diện tích sàn nhà ở trên địa bàn tỉnh đến năm 2030 ước tính đạt </w:t>
      </w:r>
      <w:r w:rsidRPr="00480897">
        <w:rPr>
          <w:rFonts w:eastAsiaTheme="majorEastAsia" w:cstheme="majorBidi"/>
          <w:bCs/>
          <w:szCs w:val="24"/>
        </w:rPr>
        <w:t xml:space="preserve">khoảng 46.200.000 m2 sàn. Như vậy, trong giai đoạn 2026-2030, diện tích sàn nhà ở trên địa bàn tỉnh cần tăng thêm 7.330.000 m2 sàn. </w:t>
      </w:r>
    </w:p>
    <w:p w14:paraId="1BD16C4B" w14:textId="77777777" w:rsidR="00097B88" w:rsidRPr="00480897" w:rsidRDefault="00097B88" w:rsidP="00480897">
      <w:r w:rsidRPr="00480897">
        <w:rPr>
          <w:szCs w:val="28"/>
        </w:rPr>
        <w:t>Quy mô hộ gia đình bình quân trên địa bàn tỉnh có xu hướng giảm, tại thời điểm năm 2020, quy mô hộ gia đình bình quân đạt 3,4 người/hộ; đến năm 2030, ước tính quy mô hộ gia đình bình quân còn khoảng 3,2 người/hộ. Với dân số được dự báo đến năm 2030 đạt khoảng 1.400.000 người thì toàn tỉnh có khoảng 437.500 hộ gia đình, tăng thêm khoảng 74.700 hộ gia đình so với hiện trạng năm 2020 (362.800 hộ gia đình). Như vậy, nhu cầu thực về nhà ở trên địa bàn tỉnh tối đa đạt khoảng 74.700 căn nhà để phục vụ việc tách hộ.</w:t>
      </w:r>
    </w:p>
    <w:p w14:paraId="0276F654" w14:textId="0182A937" w:rsidR="00CA2355" w:rsidRPr="00480897" w:rsidRDefault="00186A99" w:rsidP="00480897">
      <w:pPr>
        <w:pStyle w:val="Heading2"/>
      </w:pPr>
      <w:bookmarkStart w:id="51" w:name="_Toc101143524"/>
      <w:bookmarkEnd w:id="50"/>
      <w:r w:rsidRPr="00480897">
        <w:t xml:space="preserve">3. </w:t>
      </w:r>
      <w:r w:rsidR="00CA2355" w:rsidRPr="00480897">
        <w:t>Nhu cầu về nhà ở thương mại</w:t>
      </w:r>
      <w:bookmarkEnd w:id="51"/>
    </w:p>
    <w:p w14:paraId="1E6D42A8" w14:textId="3E4E2F55" w:rsidR="00F146E9" w:rsidRPr="00480897" w:rsidRDefault="00B76E8A" w:rsidP="00480897">
      <w:r w:rsidRPr="00480897">
        <w:t>Theo kết quả tổng điều tra dân số và nhà ở năm 2019, toàn tỉnh có 377.582 hộ gia đình, trong đó có khoảng 1,</w:t>
      </w:r>
      <w:r w:rsidR="00622FA9" w:rsidRPr="00480897">
        <w:t>0</w:t>
      </w:r>
      <w:r w:rsidRPr="00480897">
        <w:t>% số hộ (</w:t>
      </w:r>
      <w:r w:rsidR="00622FA9" w:rsidRPr="00480897">
        <w:t>3.580</w:t>
      </w:r>
      <w:r w:rsidRPr="00480897">
        <w:t xml:space="preserve"> hộ gia đình) có kế hoạch mua nhà ở, </w:t>
      </w:r>
      <w:r w:rsidR="00F146E9" w:rsidRPr="00480897">
        <w:t>cụ thể như sau:</w:t>
      </w:r>
    </w:p>
    <w:p w14:paraId="0C8639EA" w14:textId="35A14162" w:rsidR="00B76E8A" w:rsidRPr="00480897" w:rsidRDefault="00F146E9" w:rsidP="00480897">
      <w:r w:rsidRPr="00480897">
        <w:t xml:space="preserve">- </w:t>
      </w:r>
      <w:r w:rsidR="00EC4198" w:rsidRPr="00480897">
        <w:t>508</w:t>
      </w:r>
      <w:r w:rsidRPr="00480897">
        <w:t xml:space="preserve"> hộ gia đình có kế hoạch mua nhà tại </w:t>
      </w:r>
      <w:r w:rsidR="00EC4198" w:rsidRPr="00480897">
        <w:t>các thành phố Hà Nội, Đà Nẵng</w:t>
      </w:r>
      <w:r w:rsidR="00105804" w:rsidRPr="00480897">
        <w:t>, Hồ Chí Minh, Cần Thơ</w:t>
      </w:r>
      <w:r w:rsidRPr="00480897">
        <w:t>.</w:t>
      </w:r>
    </w:p>
    <w:p w14:paraId="3F41BA16" w14:textId="7B04532D" w:rsidR="00F146E9" w:rsidRPr="00480897" w:rsidRDefault="00F146E9" w:rsidP="00480897">
      <w:r w:rsidRPr="00480897">
        <w:t>- 3.</w:t>
      </w:r>
      <w:r w:rsidR="00EC4198" w:rsidRPr="00480897">
        <w:t>072</w:t>
      </w:r>
      <w:r w:rsidRPr="00480897">
        <w:t xml:space="preserve"> hộ gia đình còn lại có kế hoạch mua nhà trên địa bàn tỉnh.</w:t>
      </w:r>
    </w:p>
    <w:p w14:paraId="32E129D8" w14:textId="77777777" w:rsidR="00F146E9" w:rsidRPr="00480897" w:rsidRDefault="000E515B" w:rsidP="00480897">
      <w:pPr>
        <w:rPr>
          <w:szCs w:val="28"/>
          <w:lang w:val="vi-VN"/>
        </w:rPr>
      </w:pPr>
      <w:r w:rsidRPr="00480897">
        <w:rPr>
          <w:szCs w:val="28"/>
        </w:rPr>
        <w:t>Các</w:t>
      </w:r>
      <w:r w:rsidR="00F146E9" w:rsidRPr="00480897">
        <w:rPr>
          <w:szCs w:val="28"/>
          <w:lang w:val="vi-VN"/>
        </w:rPr>
        <w:t xml:space="preserve"> hộ gia đình </w:t>
      </w:r>
      <w:r w:rsidRPr="00480897">
        <w:rPr>
          <w:szCs w:val="28"/>
        </w:rPr>
        <w:t xml:space="preserve">này chủ yếu có nhu cầu thực về nhà ở, đều </w:t>
      </w:r>
      <w:r w:rsidR="00F146E9" w:rsidRPr="00480897">
        <w:rPr>
          <w:szCs w:val="28"/>
          <w:lang w:val="vi-VN"/>
        </w:rPr>
        <w:t>đã có sự tích lũy về tài chính, có khả năng tiếp cận với sản phẩm nhà ở tại các dự án nhà ở thương mại</w:t>
      </w:r>
      <w:r w:rsidR="00F146E9" w:rsidRPr="00480897">
        <w:rPr>
          <w:szCs w:val="28"/>
        </w:rPr>
        <w:t>, khu đô thị</w:t>
      </w:r>
      <w:r w:rsidR="00F146E9" w:rsidRPr="00480897">
        <w:rPr>
          <w:szCs w:val="28"/>
          <w:lang w:val="vi-VN"/>
        </w:rPr>
        <w:t>.</w:t>
      </w:r>
    </w:p>
    <w:p w14:paraId="63262179" w14:textId="6CFB18CC" w:rsidR="00F460B4" w:rsidRPr="00480897" w:rsidRDefault="000E515B" w:rsidP="00480897">
      <w:pPr>
        <w:rPr>
          <w:szCs w:val="28"/>
        </w:rPr>
      </w:pPr>
      <w:bookmarkStart w:id="52" w:name="_Hlk55313233"/>
      <w:r w:rsidRPr="00480897">
        <w:rPr>
          <w:szCs w:val="28"/>
          <w:lang w:val="vi-VN"/>
        </w:rPr>
        <w:t>Bên cạnh đó, cùng với sự gia tăng về dân số</w:t>
      </w:r>
      <w:r w:rsidR="00326652" w:rsidRPr="00480897">
        <w:rPr>
          <w:szCs w:val="28"/>
        </w:rPr>
        <w:t xml:space="preserve">, nhu </w:t>
      </w:r>
      <w:r w:rsidR="003E2988" w:rsidRPr="00480897">
        <w:rPr>
          <w:szCs w:val="28"/>
        </w:rPr>
        <w:t>cầu mua nhà ở để tách hộ cũng có sự gia tăng</w:t>
      </w:r>
      <w:r w:rsidR="00DA48C2" w:rsidRPr="00480897">
        <w:rPr>
          <w:szCs w:val="28"/>
        </w:rPr>
        <w:t xml:space="preserve"> với tổng nhu cầu khoảng 74.700 căn nhà.</w:t>
      </w:r>
      <w:r w:rsidR="003E2988" w:rsidRPr="00480897">
        <w:rPr>
          <w:szCs w:val="28"/>
        </w:rPr>
        <w:t xml:space="preserve"> </w:t>
      </w:r>
      <w:r w:rsidR="00C20719" w:rsidRPr="00480897">
        <w:rPr>
          <w:szCs w:val="28"/>
        </w:rPr>
        <w:t xml:space="preserve">Trong đó, nhu cầu </w:t>
      </w:r>
      <w:r w:rsidR="00ED1E0B" w:rsidRPr="00480897">
        <w:rPr>
          <w:szCs w:val="28"/>
        </w:rPr>
        <w:t xml:space="preserve">thực </w:t>
      </w:r>
      <w:r w:rsidR="00C20719" w:rsidRPr="00480897">
        <w:rPr>
          <w:szCs w:val="28"/>
        </w:rPr>
        <w:t xml:space="preserve">về nhà ở thương mại chiếm khoảng </w:t>
      </w:r>
      <w:r w:rsidR="00DA48C2" w:rsidRPr="00480897">
        <w:rPr>
          <w:szCs w:val="28"/>
        </w:rPr>
        <w:t>2</w:t>
      </w:r>
      <w:r w:rsidR="00C20719" w:rsidRPr="00480897">
        <w:rPr>
          <w:szCs w:val="28"/>
        </w:rPr>
        <w:t xml:space="preserve">0% tổng nhu cầu thị trường </w:t>
      </w:r>
      <w:r w:rsidR="00C20719" w:rsidRPr="00480897">
        <w:rPr>
          <w:b/>
          <w:bCs/>
          <w:sz w:val="32"/>
          <w:szCs w:val="32"/>
          <w:vertAlign w:val="superscript"/>
        </w:rPr>
        <w:t>(</w:t>
      </w:r>
      <w:r w:rsidR="00C20719" w:rsidRPr="00480897">
        <w:rPr>
          <w:rStyle w:val="FootnoteReference"/>
          <w:b/>
          <w:bCs/>
          <w:sz w:val="32"/>
          <w:szCs w:val="32"/>
        </w:rPr>
        <w:footnoteReference w:id="7"/>
      </w:r>
      <w:r w:rsidR="00C20719" w:rsidRPr="00480897">
        <w:rPr>
          <w:b/>
          <w:bCs/>
          <w:sz w:val="32"/>
          <w:szCs w:val="32"/>
          <w:vertAlign w:val="superscript"/>
        </w:rPr>
        <w:t>)</w:t>
      </w:r>
      <w:r w:rsidR="00C20719" w:rsidRPr="00480897">
        <w:rPr>
          <w:b/>
          <w:bCs/>
          <w:sz w:val="32"/>
          <w:szCs w:val="32"/>
        </w:rPr>
        <w:t xml:space="preserve"> </w:t>
      </w:r>
      <w:r w:rsidR="00C20719" w:rsidRPr="00480897">
        <w:rPr>
          <w:szCs w:val="28"/>
        </w:rPr>
        <w:t xml:space="preserve">tương đương </w:t>
      </w:r>
      <w:r w:rsidR="00C20719" w:rsidRPr="00480897">
        <w:rPr>
          <w:szCs w:val="28"/>
        </w:rPr>
        <w:lastRenderedPageBreak/>
        <w:t xml:space="preserve">với khoảng </w:t>
      </w:r>
      <w:r w:rsidR="006E50EF" w:rsidRPr="00480897">
        <w:rPr>
          <w:szCs w:val="28"/>
        </w:rPr>
        <w:t xml:space="preserve">hơn </w:t>
      </w:r>
      <w:r w:rsidR="00984C1D" w:rsidRPr="00480897">
        <w:rPr>
          <w:szCs w:val="28"/>
        </w:rPr>
        <w:t>14.490</w:t>
      </w:r>
      <w:r w:rsidR="00C20719" w:rsidRPr="00480897">
        <w:rPr>
          <w:szCs w:val="28"/>
        </w:rPr>
        <w:t xml:space="preserve"> căn hộ.</w:t>
      </w:r>
      <w:bookmarkEnd w:id="52"/>
      <w:r w:rsidR="00984C1D" w:rsidRPr="00480897">
        <w:rPr>
          <w:szCs w:val="28"/>
        </w:rPr>
        <w:t xml:space="preserve"> Theo kinh nghiệm tại một số địa phương, nhu cầu thực về nhà ở thương mại chiếm khoảng 80% tổng nhu cầu về nhà ở thương mại, 20% còn lại thuộc nhu cầu về đầu tư</w:t>
      </w:r>
      <w:r w:rsidR="00912DD7" w:rsidRPr="00480897">
        <w:rPr>
          <w:szCs w:val="28"/>
        </w:rPr>
        <w:t xml:space="preserve">. Như vậy, tổng nhu cầu về nhà ở thương mại trên địa bàn tỉnh trong toàn giai đoạn 2021-2030 là khoảng </w:t>
      </w:r>
      <w:r w:rsidR="000E4C00" w:rsidRPr="00480897">
        <w:rPr>
          <w:szCs w:val="28"/>
        </w:rPr>
        <w:t>hơn 18.600 căn hộ.</w:t>
      </w:r>
    </w:p>
    <w:p w14:paraId="28D49C4E" w14:textId="49042D63" w:rsidR="00CA2355" w:rsidRPr="00480897" w:rsidRDefault="00186A99" w:rsidP="00480897">
      <w:pPr>
        <w:pStyle w:val="Heading2"/>
      </w:pPr>
      <w:bookmarkStart w:id="53" w:name="_Toc101143525"/>
      <w:r w:rsidRPr="00480897">
        <w:t>4</w:t>
      </w:r>
      <w:r w:rsidR="00CA2355" w:rsidRPr="00480897">
        <w:t>. Nhu cầu về nhà ở xã hội</w:t>
      </w:r>
      <w:bookmarkEnd w:id="53"/>
    </w:p>
    <w:p w14:paraId="7F7D211E" w14:textId="0C292ED2" w:rsidR="00CA2355" w:rsidRPr="00480897" w:rsidRDefault="00186A99" w:rsidP="00480897">
      <w:pPr>
        <w:pStyle w:val="Heading3"/>
      </w:pPr>
      <w:bookmarkStart w:id="54" w:name="_Toc101143526"/>
      <w:r w:rsidRPr="00480897">
        <w:t>4</w:t>
      </w:r>
      <w:r w:rsidR="00CA2355" w:rsidRPr="00480897">
        <w:t>.1. Nhu cầu hỗ trợ về nhà ở theo chương trình mục tiêu</w:t>
      </w:r>
      <w:bookmarkEnd w:id="54"/>
    </w:p>
    <w:p w14:paraId="267E5207" w14:textId="1C68D49D" w:rsidR="00EF42F3" w:rsidRPr="00480897" w:rsidRDefault="00EF42F3" w:rsidP="00480897">
      <w:pPr>
        <w:rPr>
          <w:b/>
          <w:bCs/>
          <w:i/>
          <w:iCs/>
        </w:rPr>
      </w:pPr>
      <w:r w:rsidRPr="00480897">
        <w:rPr>
          <w:b/>
          <w:bCs/>
          <w:i/>
          <w:iCs/>
        </w:rPr>
        <w:t>a. Hỗ trợ về nhà ở cho hộ gia đình người có công với cách mạng</w:t>
      </w:r>
    </w:p>
    <w:p w14:paraId="0DDB3675" w14:textId="46EAC821" w:rsidR="004D1C2C" w:rsidRPr="00480897" w:rsidRDefault="00F92E0B" w:rsidP="00480897">
      <w:pPr>
        <w:rPr>
          <w:lang w:val="pt-BR"/>
        </w:rPr>
      </w:pPr>
      <w:r w:rsidRPr="00480897">
        <w:t xml:space="preserve">Đến nay, tỉnh đã cơ bản hoàn thành hỗ trợ về nhà ở cho hộ gia đình người có công với cách mạng theo </w:t>
      </w:r>
      <w:r w:rsidRPr="00480897">
        <w:rPr>
          <w:lang w:val="pt-BR"/>
        </w:rPr>
        <w:t>Quyết định số 22/2013/QĐ-TTg ngày 26/4/2013 của Thủ tướng Chính phủ</w:t>
      </w:r>
      <w:r w:rsidR="004D1C2C" w:rsidRPr="00480897">
        <w:rPr>
          <w:lang w:val="pt-BR"/>
        </w:rPr>
        <w:t xml:space="preserve">. Tuy nhiên, theo kết quả rà soát, </w:t>
      </w:r>
      <w:r w:rsidR="001362CE" w:rsidRPr="00480897">
        <w:rPr>
          <w:lang w:val="pt-BR"/>
        </w:rPr>
        <w:t xml:space="preserve">toàn tỉnh vẫn còn 5.937 hộ gia đình người có công với cách mạng cần được hỗ trợ về nhà ở, trong đó, </w:t>
      </w:r>
      <w:r w:rsidR="004713FA" w:rsidRPr="00480897">
        <w:rPr>
          <w:lang w:val="pt-BR"/>
        </w:rPr>
        <w:t>2.875 hộ cần hỗ trợ xây mới lại nhà ở, 3.062 hộ cần hỗ trợ cải tạo, sửa chữa nhà ở.</w:t>
      </w:r>
      <w:r w:rsidR="00953B9A" w:rsidRPr="00480897">
        <w:rPr>
          <w:lang w:val="pt-BR"/>
        </w:rPr>
        <w:t>/</w:t>
      </w:r>
    </w:p>
    <w:p w14:paraId="7FEFE463" w14:textId="324C80EB" w:rsidR="00D847B9" w:rsidRPr="00480897" w:rsidRDefault="00D847B9" w:rsidP="00480897">
      <w:pPr>
        <w:rPr>
          <w:b/>
          <w:bCs/>
          <w:i/>
          <w:iCs/>
          <w:lang w:val="pt-BR"/>
        </w:rPr>
      </w:pPr>
      <w:r w:rsidRPr="00480897">
        <w:rPr>
          <w:b/>
          <w:bCs/>
          <w:i/>
          <w:iCs/>
          <w:lang w:val="pt-BR"/>
        </w:rPr>
        <w:t>b. Hỗ trợ về nhà ở cho hộ nghèo</w:t>
      </w:r>
      <w:r w:rsidR="00B93B1D" w:rsidRPr="00480897">
        <w:rPr>
          <w:b/>
          <w:bCs/>
          <w:i/>
          <w:iCs/>
          <w:lang w:val="pt-BR"/>
        </w:rPr>
        <w:t xml:space="preserve"> </w:t>
      </w:r>
      <w:r w:rsidR="00953B9A" w:rsidRPr="00480897">
        <w:rPr>
          <w:b/>
          <w:bCs/>
          <w:i/>
          <w:iCs/>
          <w:lang w:val="pt-BR"/>
        </w:rPr>
        <w:t>phòng, tránh bão, lụt theo Quyết định số/QĐ-TTg</w:t>
      </w:r>
      <w:r w:rsidR="00E746E0" w:rsidRPr="00480897">
        <w:rPr>
          <w:b/>
          <w:bCs/>
          <w:i/>
          <w:iCs/>
          <w:lang w:val="pt-BR"/>
        </w:rPr>
        <w:t xml:space="preserve"> ngày 28/8/2014</w:t>
      </w:r>
    </w:p>
    <w:p w14:paraId="56D81F18" w14:textId="7DA0B293" w:rsidR="00C54B2B" w:rsidRPr="00480897" w:rsidRDefault="00C54B2B" w:rsidP="00480897">
      <w:pPr>
        <w:rPr>
          <w:lang w:val="pt-BR"/>
        </w:rPr>
      </w:pPr>
      <w:r w:rsidRPr="00480897">
        <w:rPr>
          <w:lang w:val="pt-BR"/>
        </w:rPr>
        <w:t>Triển khai thực hiện Quyết định số 48/2014/QĐ-TTg ngày 10/8/2015 của Thủ tướng Chính phủ, tỉnh đã phê duyệt đề án hỗ trợ về nhà ở</w:t>
      </w:r>
      <w:r w:rsidR="00052747" w:rsidRPr="00480897">
        <w:rPr>
          <w:lang w:val="pt-BR"/>
        </w:rPr>
        <w:t xml:space="preserve"> phòng, tránh bão, lụt</w:t>
      </w:r>
      <w:r w:rsidRPr="00480897">
        <w:rPr>
          <w:lang w:val="pt-BR"/>
        </w:rPr>
        <w:t xml:space="preserve"> cho </w:t>
      </w:r>
      <w:r w:rsidR="00052747" w:rsidRPr="00480897">
        <w:rPr>
          <w:lang w:val="pt-BR"/>
        </w:rPr>
        <w:t>3.323</w:t>
      </w:r>
      <w:r w:rsidRPr="00480897">
        <w:rPr>
          <w:lang w:val="pt-BR"/>
        </w:rPr>
        <w:t xml:space="preserve">hộ nghèo. Tính đến hết năm 2020, đã thực hiện hỗ trợ cho </w:t>
      </w:r>
      <w:r w:rsidR="00052747" w:rsidRPr="00480897">
        <w:rPr>
          <w:lang w:val="pt-BR"/>
        </w:rPr>
        <w:t xml:space="preserve">2.735 </w:t>
      </w:r>
      <w:r w:rsidRPr="00480897">
        <w:rPr>
          <w:lang w:val="pt-BR"/>
        </w:rPr>
        <w:t xml:space="preserve">hộ (đạt tỷ lệ </w:t>
      </w:r>
      <w:r w:rsidR="00052747" w:rsidRPr="00480897">
        <w:rPr>
          <w:lang w:val="pt-BR"/>
        </w:rPr>
        <w:t>83,2%</w:t>
      </w:r>
      <w:r w:rsidRPr="00480897">
        <w:rPr>
          <w:lang w:val="pt-BR"/>
        </w:rPr>
        <w:t xml:space="preserve">); còn lại </w:t>
      </w:r>
      <w:r w:rsidR="008E7A99" w:rsidRPr="00480897">
        <w:rPr>
          <w:lang w:val="pt-BR"/>
        </w:rPr>
        <w:t>588</w:t>
      </w:r>
      <w:r w:rsidRPr="00480897">
        <w:rPr>
          <w:lang w:val="pt-BR"/>
        </w:rPr>
        <w:t xml:space="preserve"> hộ cần được tiếp tục hỗ trợ trong giai đoạn 2021-2025.</w:t>
      </w:r>
    </w:p>
    <w:p w14:paraId="265ADABB" w14:textId="3EBF240C" w:rsidR="00E746E0" w:rsidRPr="00480897" w:rsidRDefault="00E746E0" w:rsidP="00480897">
      <w:pPr>
        <w:rPr>
          <w:b/>
          <w:bCs/>
          <w:i/>
          <w:iCs/>
          <w:lang w:val="pt-BR"/>
        </w:rPr>
      </w:pPr>
      <w:r w:rsidRPr="00480897">
        <w:rPr>
          <w:b/>
          <w:bCs/>
          <w:i/>
          <w:iCs/>
          <w:lang w:val="pt-BR"/>
        </w:rPr>
        <w:t xml:space="preserve">c. Hỗ trợ về nhà ở cho hộ nghèo theo Quyết định số 33/2015/QĐ-TTg ngày </w:t>
      </w:r>
      <w:r w:rsidR="00C54B2B" w:rsidRPr="00480897">
        <w:rPr>
          <w:b/>
          <w:bCs/>
          <w:i/>
          <w:iCs/>
          <w:lang w:val="pt-BR"/>
        </w:rPr>
        <w:t>10/8/2015</w:t>
      </w:r>
    </w:p>
    <w:p w14:paraId="0BE4A09E" w14:textId="45D6B76D" w:rsidR="00F92E0B" w:rsidRPr="00480897" w:rsidRDefault="00D847B9" w:rsidP="00480897">
      <w:pPr>
        <w:rPr>
          <w:lang w:val="pt-BR"/>
        </w:rPr>
      </w:pPr>
      <w:r w:rsidRPr="00480897">
        <w:rPr>
          <w:lang w:val="pt-BR"/>
        </w:rPr>
        <w:t>Triển khai thực hiện</w:t>
      </w:r>
      <w:r w:rsidR="00F92E0B" w:rsidRPr="00480897">
        <w:rPr>
          <w:lang w:val="pt-BR"/>
        </w:rPr>
        <w:t xml:space="preserve"> Quyết định số 33/2015/QĐ-TTg ngày 10/8/2015 của Thủ tướng Chính phủ</w:t>
      </w:r>
      <w:r w:rsidRPr="00480897">
        <w:rPr>
          <w:lang w:val="pt-BR"/>
        </w:rPr>
        <w:t>, tỉnh đã phê duyệt đề án hỗ trợ về nhà ở cho 6.120 hộ nghèo</w:t>
      </w:r>
      <w:r w:rsidR="003209AE" w:rsidRPr="00480897">
        <w:rPr>
          <w:lang w:val="pt-BR"/>
        </w:rPr>
        <w:t xml:space="preserve">. Tính đến hết năm 2020, đã thực hiện hỗ trợ cho </w:t>
      </w:r>
      <w:r w:rsidR="0015034C" w:rsidRPr="00480897">
        <w:rPr>
          <w:lang w:val="pt-BR"/>
        </w:rPr>
        <w:t xml:space="preserve">1.740 hộ (đạt tỷ lệ 28,43%); còn lại </w:t>
      </w:r>
      <w:r w:rsidR="0041327A" w:rsidRPr="00480897">
        <w:rPr>
          <w:lang w:val="pt-BR"/>
        </w:rPr>
        <w:t>4.380 hộ cần được tiếp tục hỗ trợ trong giai đoạn 2021-2025.</w:t>
      </w:r>
    </w:p>
    <w:p w14:paraId="7E6C895C" w14:textId="4F8C5ABC" w:rsidR="00CA2355" w:rsidRPr="00480897" w:rsidRDefault="00186A99" w:rsidP="00480897">
      <w:pPr>
        <w:pStyle w:val="Heading3"/>
      </w:pPr>
      <w:bookmarkStart w:id="55" w:name="_Toc101143527"/>
      <w:r w:rsidRPr="00480897">
        <w:t>4</w:t>
      </w:r>
      <w:r w:rsidR="00CA2355" w:rsidRPr="00480897">
        <w:t>.2. Nhu cầu về nhà ở xã hội theo dự án</w:t>
      </w:r>
      <w:bookmarkEnd w:id="55"/>
    </w:p>
    <w:p w14:paraId="6CE55D80" w14:textId="3A55DF06" w:rsidR="001C45D6" w:rsidRPr="00480897" w:rsidRDefault="001C45D6" w:rsidP="00480897">
      <w:pPr>
        <w:rPr>
          <w:b/>
          <w:bCs/>
          <w:i/>
          <w:iCs/>
        </w:rPr>
      </w:pPr>
      <w:r w:rsidRPr="00480897">
        <w:rPr>
          <w:b/>
          <w:bCs/>
          <w:i/>
          <w:iCs/>
        </w:rPr>
        <w:t xml:space="preserve">a. </w:t>
      </w:r>
      <w:r w:rsidR="00F16874" w:rsidRPr="00480897">
        <w:rPr>
          <w:b/>
          <w:bCs/>
          <w:i/>
          <w:iCs/>
        </w:rPr>
        <w:t>C</w:t>
      </w:r>
      <w:r w:rsidRPr="00480897">
        <w:rPr>
          <w:b/>
          <w:bCs/>
          <w:i/>
          <w:iCs/>
        </w:rPr>
        <w:t>ông nhân khu công nghiệp</w:t>
      </w:r>
      <w:r w:rsidR="00FE3013" w:rsidRPr="00480897">
        <w:rPr>
          <w:b/>
          <w:bCs/>
          <w:i/>
          <w:iCs/>
        </w:rPr>
        <w:t>, cụm công nghiệp và các dự án sản xuất công nghiệp ngoài khu công nghiệp</w:t>
      </w:r>
    </w:p>
    <w:p w14:paraId="7F709330" w14:textId="2D2D085F" w:rsidR="001C45D6" w:rsidRPr="00480897" w:rsidRDefault="001C45D6" w:rsidP="00480897">
      <w:r w:rsidRPr="00480897">
        <w:t>Theo số liệu do Ban Quản lý</w:t>
      </w:r>
      <w:r w:rsidR="00555B15" w:rsidRPr="00480897">
        <w:t xml:space="preserve"> khu kinh tế Dung Quất và</w:t>
      </w:r>
      <w:r w:rsidRPr="00480897">
        <w:t xml:space="preserve"> các khu công nghiệp cung cấp </w:t>
      </w:r>
      <w:r w:rsidRPr="00480897">
        <w:rPr>
          <w:b/>
          <w:bCs/>
          <w:sz w:val="32"/>
          <w:szCs w:val="24"/>
          <w:vertAlign w:val="superscript"/>
        </w:rPr>
        <w:t>(</w:t>
      </w:r>
      <w:r w:rsidRPr="00480897">
        <w:rPr>
          <w:rStyle w:val="FootnoteReference"/>
          <w:b/>
          <w:bCs/>
          <w:sz w:val="32"/>
          <w:szCs w:val="24"/>
        </w:rPr>
        <w:footnoteReference w:id="8"/>
      </w:r>
      <w:r w:rsidRPr="00480897">
        <w:rPr>
          <w:b/>
          <w:bCs/>
          <w:sz w:val="32"/>
          <w:szCs w:val="24"/>
          <w:vertAlign w:val="superscript"/>
        </w:rPr>
        <w:t>)</w:t>
      </w:r>
      <w:r w:rsidRPr="00480897">
        <w:t xml:space="preserve">,  </w:t>
      </w:r>
      <w:r w:rsidR="002F58B9" w:rsidRPr="00480897">
        <w:rPr>
          <w:lang w:val="vi-VN"/>
        </w:rPr>
        <w:t>hệ thống các khu công nghiệp trên địa bàn tỉnh bao gồm</w:t>
      </w:r>
      <w:r w:rsidR="003A12E4" w:rsidRPr="00480897">
        <w:t xml:space="preserve"> </w:t>
      </w:r>
      <w:r w:rsidR="00555B15" w:rsidRPr="00480897">
        <w:t>3</w:t>
      </w:r>
      <w:r w:rsidRPr="00480897">
        <w:t xml:space="preserve"> khu</w:t>
      </w:r>
      <w:r w:rsidR="003A12E4" w:rsidRPr="00480897">
        <w:t xml:space="preserve"> kinh tế, khu</w:t>
      </w:r>
      <w:r w:rsidRPr="00480897">
        <w:t xml:space="preserve"> công nghiệp đã đi vào hoạt động và tiếp nhận dự án đầu tư </w:t>
      </w:r>
      <w:r w:rsidR="003E3841" w:rsidRPr="00480897">
        <w:rPr>
          <w:bCs/>
          <w:szCs w:val="24"/>
          <w:lang w:val="vi-VN"/>
        </w:rPr>
        <w:t xml:space="preserve">với </w:t>
      </w:r>
      <w:r w:rsidR="00555B15" w:rsidRPr="00480897">
        <w:rPr>
          <w:bCs/>
          <w:szCs w:val="24"/>
        </w:rPr>
        <w:t>t</w:t>
      </w:r>
      <w:r w:rsidRPr="00480897">
        <w:t>ổ</w:t>
      </w:r>
      <w:r w:rsidR="003E3841" w:rsidRPr="00480897">
        <w:t xml:space="preserve">ng số công nhân đang làm việc </w:t>
      </w:r>
      <w:r w:rsidR="00555B15" w:rsidRPr="00480897">
        <w:t>khoảng gần</w:t>
      </w:r>
      <w:r w:rsidRPr="00480897">
        <w:t xml:space="preserve"> </w:t>
      </w:r>
      <w:r w:rsidR="005A3510" w:rsidRPr="00480897">
        <w:rPr>
          <w:lang w:val="vi-VN"/>
        </w:rPr>
        <w:t>6</w:t>
      </w:r>
      <w:r w:rsidR="00555B15" w:rsidRPr="00480897">
        <w:t>1.4</w:t>
      </w:r>
      <w:r w:rsidR="005A3510" w:rsidRPr="00480897">
        <w:rPr>
          <w:lang w:val="vi-VN"/>
        </w:rPr>
        <w:t>00</w:t>
      </w:r>
      <w:r w:rsidRPr="00480897">
        <w:t xml:space="preserve"> người. </w:t>
      </w:r>
      <w:r w:rsidR="00555B15" w:rsidRPr="00480897">
        <w:t>Trong đó, khu kinh tế Dung Quất hiện tỷ lệ lấp đầy mới đạt 47,63%</w:t>
      </w:r>
      <w:r w:rsidR="003A12E4" w:rsidRPr="00480897">
        <w:t>; khu công nghiệp Phổ Phong, tỷ lệ lấp đầy mới chỉ đạt 1,04%.</w:t>
      </w:r>
    </w:p>
    <w:p w14:paraId="06C38CD1" w14:textId="474E0A81" w:rsidR="00F16874" w:rsidRPr="00480897" w:rsidRDefault="00377F03" w:rsidP="00480897">
      <w:r w:rsidRPr="00480897">
        <w:lastRenderedPageBreak/>
        <w:t xml:space="preserve">Căn cứ tỷ lệ lấp đầy của các khu công nghiệp hiện hữu và khả năng đi vào hoạt động của các khu công nghiệp mới, dự báo </w:t>
      </w:r>
      <w:r w:rsidR="003322FC" w:rsidRPr="00480897">
        <w:t xml:space="preserve">lũy kế </w:t>
      </w:r>
      <w:r w:rsidRPr="00480897">
        <w:t>đến năm 20</w:t>
      </w:r>
      <w:r w:rsidR="00082F06" w:rsidRPr="00480897">
        <w:t>30</w:t>
      </w:r>
      <w:r w:rsidRPr="00480897">
        <w:t>, tổng số công nhân</w:t>
      </w:r>
      <w:r w:rsidR="00082F06" w:rsidRPr="00480897">
        <w:t xml:space="preserve"> làm việc tại các khu công nghiệp, khu kinh tế đạt khoảng </w:t>
      </w:r>
      <w:r w:rsidR="00535988" w:rsidRPr="00480897">
        <w:t>124.000 người</w:t>
      </w:r>
      <w:r w:rsidR="00DF6319" w:rsidRPr="00480897">
        <w:t>, trong đó c</w:t>
      </w:r>
      <w:r w:rsidRPr="00480897">
        <w:t xml:space="preserve">ó nhu cầu về nhà ở là khoảng </w:t>
      </w:r>
      <w:r w:rsidR="00031E13" w:rsidRPr="00480897">
        <w:t>31.000</w:t>
      </w:r>
      <w:r w:rsidRPr="00480897">
        <w:t xml:space="preserve"> người</w:t>
      </w:r>
      <w:bookmarkStart w:id="56" w:name="_Hlk87500499"/>
      <w:r w:rsidR="00275D74" w:rsidRPr="00480897">
        <w:t>.</w:t>
      </w:r>
      <w:r w:rsidR="00E45AD1" w:rsidRPr="00480897">
        <w:t xml:space="preserve"> </w:t>
      </w:r>
    </w:p>
    <w:p w14:paraId="181C3B62" w14:textId="2CB3BB76" w:rsidR="00E45AD1" w:rsidRPr="00480897" w:rsidRDefault="00E45AD1" w:rsidP="00480897">
      <w:r w:rsidRPr="00480897">
        <w:t>Với mức bố trí bình quân 3</w:t>
      </w:r>
      <w:r w:rsidR="004311BF" w:rsidRPr="00480897">
        <w:t xml:space="preserve"> công nhân /1 căn hộ thì tổng nhu cầu về số lượng căn hộ khoảng </w:t>
      </w:r>
      <w:r w:rsidR="00031E13" w:rsidRPr="00480897">
        <w:t>10.500 căn.</w:t>
      </w:r>
    </w:p>
    <w:bookmarkEnd w:id="56"/>
    <w:p w14:paraId="4724DA7F" w14:textId="1E40181A" w:rsidR="001C45D6" w:rsidRPr="00480897" w:rsidRDefault="001C45D6" w:rsidP="00480897">
      <w:pPr>
        <w:rPr>
          <w:b/>
          <w:bCs/>
          <w:i/>
          <w:iCs/>
        </w:rPr>
      </w:pPr>
      <w:r w:rsidRPr="00480897">
        <w:rPr>
          <w:b/>
          <w:bCs/>
          <w:i/>
          <w:iCs/>
        </w:rPr>
        <w:t xml:space="preserve">b. </w:t>
      </w:r>
      <w:r w:rsidR="00F16874" w:rsidRPr="00480897">
        <w:rPr>
          <w:b/>
          <w:bCs/>
          <w:i/>
          <w:iCs/>
        </w:rPr>
        <w:t>S</w:t>
      </w:r>
      <w:r w:rsidRPr="00480897">
        <w:rPr>
          <w:b/>
          <w:bCs/>
          <w:i/>
          <w:iCs/>
        </w:rPr>
        <w:t>inh viên</w:t>
      </w:r>
      <w:r w:rsidR="001E2002" w:rsidRPr="00480897">
        <w:rPr>
          <w:b/>
          <w:bCs/>
          <w:i/>
          <w:iCs/>
        </w:rPr>
        <w:t>.</w:t>
      </w:r>
    </w:p>
    <w:p w14:paraId="085322A1" w14:textId="5918EB79" w:rsidR="001C45D6" w:rsidRPr="00480897" w:rsidRDefault="007E4EB3" w:rsidP="00480897">
      <w:r w:rsidRPr="00480897">
        <w:t xml:space="preserve">Theo số liệu thống kê, trong </w:t>
      </w:r>
      <w:r w:rsidR="00C471C4" w:rsidRPr="00480897">
        <w:t>năm 2020, toàn tỉnh có hơn 10.000 sinh viên đang theo học tại các trường đại học, cao đẳng, trung cấp chuyên nghiệp.</w:t>
      </w:r>
    </w:p>
    <w:p w14:paraId="64410A8F" w14:textId="476557EB" w:rsidR="007E4EB3" w:rsidRPr="00480897" w:rsidRDefault="007E4EB3" w:rsidP="00480897">
      <w:r w:rsidRPr="00480897">
        <w:t>Theo xu hướng phát triển hệ thống giáo dục trên địa bàn tỉnh trong các giai đoạn tới, số lượng sinh viên tại các trường đại học, cao đẳng và trung cấp chuyên nghiệp sẽ có sự gia tăng</w:t>
      </w:r>
      <w:r w:rsidR="00C471C4" w:rsidRPr="00480897">
        <w:t xml:space="preserve">. </w:t>
      </w:r>
      <w:r w:rsidRPr="00480897">
        <w:t xml:space="preserve">Dự báo </w:t>
      </w:r>
      <w:bookmarkStart w:id="57" w:name="_Hlk87500648"/>
      <w:r w:rsidRPr="00480897">
        <w:t xml:space="preserve">số lượng sinh viên theo học tại các cơ sở đào tạo trong giai đoạn 2021-2030 là </w:t>
      </w:r>
      <w:r w:rsidR="007F17A5" w:rsidRPr="00480897">
        <w:t>1</w:t>
      </w:r>
      <w:r w:rsidR="002460AB" w:rsidRPr="00480897">
        <w:t>5.000</w:t>
      </w:r>
      <w:r w:rsidRPr="00480897">
        <w:t xml:space="preserve"> người. Trong đó, có khoảng </w:t>
      </w:r>
      <w:r w:rsidR="007F17A5" w:rsidRPr="00480897">
        <w:t>3</w:t>
      </w:r>
      <w:r w:rsidRPr="00480897">
        <w:t xml:space="preserve">0% sinh viên có nhu cầu về chỗ ở ( khoảng </w:t>
      </w:r>
      <w:r w:rsidR="007F17A5" w:rsidRPr="00480897">
        <w:t>4</w:t>
      </w:r>
      <w:r w:rsidR="00D529EC" w:rsidRPr="00480897">
        <w:t>.500</w:t>
      </w:r>
      <w:r w:rsidRPr="00480897">
        <w:t xml:space="preserve"> người).</w:t>
      </w:r>
      <w:bookmarkEnd w:id="57"/>
      <w:r w:rsidR="00887340" w:rsidRPr="00480897">
        <w:t xml:space="preserve"> Với mức bố trí 04 sinh viên/căn hộ thì tổng nhu cầu về căn hộ khoảng </w:t>
      </w:r>
      <w:r w:rsidR="00D61DCB" w:rsidRPr="00480897">
        <w:t>1.125 căn hộ.</w:t>
      </w:r>
    </w:p>
    <w:p w14:paraId="31A19D3F" w14:textId="62A9B512" w:rsidR="00554126" w:rsidRPr="00480897" w:rsidRDefault="00AF025F" w:rsidP="00480897">
      <w:r w:rsidRPr="00480897">
        <w:t>Đối với học sinh các trường phổ thông dân tộc nội trú, dự báo học sinh không có nhu cầu về chỗ ở do quỹ phòng ký túc xá hiện hữu về cơ bản đáp ứng được nhu cầu bố trí chỗ ở đến năm 2030</w:t>
      </w:r>
      <w:r w:rsidR="00554126" w:rsidRPr="00480897">
        <w:t>.</w:t>
      </w:r>
      <w:r w:rsidR="001B67BE" w:rsidRPr="00480897">
        <w:t xml:space="preserve"> </w:t>
      </w:r>
    </w:p>
    <w:p w14:paraId="3984E0D2" w14:textId="19D0AB67" w:rsidR="001C45D6" w:rsidRPr="00480897" w:rsidRDefault="001C45D6" w:rsidP="00480897">
      <w:pPr>
        <w:rPr>
          <w:b/>
          <w:bCs/>
          <w:i/>
          <w:iCs/>
        </w:rPr>
      </w:pPr>
      <w:r w:rsidRPr="00480897">
        <w:rPr>
          <w:b/>
          <w:bCs/>
          <w:i/>
          <w:iCs/>
        </w:rPr>
        <w:t>c. Nh</w:t>
      </w:r>
      <w:r w:rsidR="00F16874" w:rsidRPr="00480897">
        <w:rPr>
          <w:b/>
          <w:bCs/>
          <w:i/>
          <w:iCs/>
        </w:rPr>
        <w:t>óm đối tượng thu nhập thấp khác</w:t>
      </w:r>
    </w:p>
    <w:p w14:paraId="2719F0D7" w14:textId="77D14FB9" w:rsidR="004D10C9" w:rsidRPr="00480897" w:rsidRDefault="004D10C9" w:rsidP="00480897">
      <w:r w:rsidRPr="00480897">
        <w:t xml:space="preserve">Trong toàn giai đoạn 2021-2030, toàn tỉnh dự kiến </w:t>
      </w:r>
      <w:r w:rsidR="00CB7A70" w:rsidRPr="00480897">
        <w:t>có</w:t>
      </w:r>
      <w:r w:rsidRPr="00480897">
        <w:t xml:space="preserve"> </w:t>
      </w:r>
      <w:r w:rsidR="006641EF" w:rsidRPr="00480897">
        <w:t>437.500</w:t>
      </w:r>
      <w:r w:rsidRPr="00480897">
        <w:t xml:space="preserve"> hộ gia đình, </w:t>
      </w:r>
      <w:r w:rsidR="006641EF" w:rsidRPr="00480897">
        <w:t>trong đó, hộ</w:t>
      </w:r>
      <w:r w:rsidRPr="00480897">
        <w:t xml:space="preserve"> gia đình thu nhập thấp chiếm khoảng </w:t>
      </w:r>
      <w:r w:rsidR="006641EF" w:rsidRPr="00480897">
        <w:t>4</w:t>
      </w:r>
      <w:r w:rsidRPr="00480897">
        <w:t>0%</w:t>
      </w:r>
      <w:r w:rsidR="007B4305" w:rsidRPr="00480897">
        <w:rPr>
          <w:b/>
          <w:bCs/>
          <w:sz w:val="32"/>
          <w:szCs w:val="32"/>
          <w:vertAlign w:val="superscript"/>
        </w:rPr>
        <w:t>(</w:t>
      </w:r>
      <w:r w:rsidRPr="00480897">
        <w:rPr>
          <w:rStyle w:val="FootnoteReference"/>
          <w:b/>
          <w:bCs/>
          <w:sz w:val="32"/>
          <w:szCs w:val="32"/>
        </w:rPr>
        <w:footnoteReference w:id="9"/>
      </w:r>
      <w:r w:rsidR="007B4305" w:rsidRPr="00480897">
        <w:rPr>
          <w:b/>
          <w:bCs/>
          <w:sz w:val="32"/>
          <w:szCs w:val="32"/>
          <w:vertAlign w:val="superscript"/>
        </w:rPr>
        <w:t>)</w:t>
      </w:r>
      <w:r w:rsidR="00DA1824" w:rsidRPr="00480897">
        <w:rPr>
          <w:szCs w:val="28"/>
        </w:rPr>
        <w:t>,</w:t>
      </w:r>
      <w:r w:rsidR="00DA1824" w:rsidRPr="00480897">
        <w:rPr>
          <w:b/>
          <w:bCs/>
          <w:sz w:val="32"/>
          <w:szCs w:val="32"/>
          <w:vertAlign w:val="superscript"/>
        </w:rPr>
        <w:t xml:space="preserve"> </w:t>
      </w:r>
      <w:r w:rsidR="00F03CD8" w:rsidRPr="00480897">
        <w:rPr>
          <w:szCs w:val="28"/>
        </w:rPr>
        <w:t>tương đương với khoảng</w:t>
      </w:r>
      <w:r w:rsidR="00F03CD8" w:rsidRPr="00480897">
        <w:rPr>
          <w:sz w:val="32"/>
          <w:szCs w:val="32"/>
        </w:rPr>
        <w:t xml:space="preserve"> </w:t>
      </w:r>
      <w:r w:rsidR="00F03CD8" w:rsidRPr="00480897">
        <w:t xml:space="preserve">175.000 hộ gia đình, trong đó có khoảng </w:t>
      </w:r>
      <w:r w:rsidR="00D61DCB" w:rsidRPr="00480897">
        <w:t>2</w:t>
      </w:r>
      <w:r w:rsidR="00796626" w:rsidRPr="00480897">
        <w:t>0%</w:t>
      </w:r>
      <w:r w:rsidR="001A72F4" w:rsidRPr="00480897">
        <w:t xml:space="preserve"> hộ gia đình có</w:t>
      </w:r>
      <w:r w:rsidR="008F4F68" w:rsidRPr="00480897">
        <w:t xml:space="preserve"> </w:t>
      </w:r>
      <w:r w:rsidRPr="00480897">
        <w:t xml:space="preserve">nhu cầu về nhà ở xã </w:t>
      </w:r>
      <w:r w:rsidR="001A72F4" w:rsidRPr="00480897">
        <w:t>tương đương với</w:t>
      </w:r>
      <w:r w:rsidRPr="00480897">
        <w:t xml:space="preserve"> </w:t>
      </w:r>
      <w:r w:rsidR="007B4305" w:rsidRPr="00480897">
        <w:t xml:space="preserve">khoảng </w:t>
      </w:r>
      <w:r w:rsidR="001A72F4" w:rsidRPr="00480897">
        <w:t>35.000</w:t>
      </w:r>
      <w:r w:rsidRPr="00480897">
        <w:t xml:space="preserve"> căn hộ.</w:t>
      </w:r>
      <w:r w:rsidR="00FE3013" w:rsidRPr="00480897">
        <w:t xml:space="preserve"> Sau khi loại trừ nhu cầu của công nhân làm việc tại khu công nghiệp</w:t>
      </w:r>
      <w:r w:rsidR="00D5114C" w:rsidRPr="00480897">
        <w:t xml:space="preserve"> </w:t>
      </w:r>
      <w:r w:rsidR="00F16874" w:rsidRPr="00480897">
        <w:t xml:space="preserve">thì còn lại nhu cầu của nhóm đối tượng thu nhập thấp khác </w:t>
      </w:r>
      <w:r w:rsidR="001D5187" w:rsidRPr="00480897">
        <w:t>khoảng</w:t>
      </w:r>
      <w:r w:rsidR="00F16874" w:rsidRPr="00480897">
        <w:t xml:space="preserve"> </w:t>
      </w:r>
      <w:r w:rsidR="00D5114C" w:rsidRPr="00480897">
        <w:t>20</w:t>
      </w:r>
      <w:r w:rsidR="00F16874" w:rsidRPr="00480897">
        <w:t>.000</w:t>
      </w:r>
      <w:r w:rsidR="001D5187" w:rsidRPr="00480897">
        <w:t xml:space="preserve"> căn hộ</w:t>
      </w:r>
    </w:p>
    <w:p w14:paraId="24DE8C3A" w14:textId="4A062270" w:rsidR="00CA2355" w:rsidRPr="00480897" w:rsidRDefault="00186A99" w:rsidP="00480897">
      <w:pPr>
        <w:pStyle w:val="Heading2"/>
      </w:pPr>
      <w:bookmarkStart w:id="58" w:name="_Toc101143528"/>
      <w:r w:rsidRPr="00480897">
        <w:t>5</w:t>
      </w:r>
      <w:r w:rsidR="00CA2355" w:rsidRPr="00480897">
        <w:t>. Nhu cầu về nhà ở tái định cư</w:t>
      </w:r>
      <w:bookmarkEnd w:id="58"/>
    </w:p>
    <w:p w14:paraId="29DC1256" w14:textId="60CF3F2B" w:rsidR="00F460B4" w:rsidRPr="00480897" w:rsidRDefault="00F460B4" w:rsidP="00480897">
      <w:r w:rsidRPr="00480897">
        <w:rPr>
          <w:szCs w:val="28"/>
          <w:lang w:val="es-VE"/>
        </w:rPr>
        <w:t xml:space="preserve">Trong thời gian qua, việc di dời giải tỏa người dân để thực hiện các dự án đầu tư xây dựng trên địa bàn tỉnh chủ yếu được thực hiện thông qua hình thức bồi thường bằng tiền hoặc bố trí quỹ đất tái định cư để người dân tự xây dựng nhà ở. Theo dự báo đây vẫn tiếp tục là xu hướng bố trí tái định cư phù hợp cho giai đoạn 2021-2030, </w:t>
      </w:r>
      <w:bookmarkStart w:id="59" w:name="_Hlk87528311"/>
      <w:r w:rsidRPr="00480897">
        <w:rPr>
          <w:szCs w:val="28"/>
          <w:lang w:val="es-VE"/>
        </w:rPr>
        <w:t>ngoài ra có thể xem xét bố trí cho các hộ đủ điều kiện tái định cư mua nhà ở xã hội tại các dự án nên chưa phát sinh nhu cầu đầu tư xây dựng quỹ nhà ở tái định cư bằng nguồn vốn ngân sách.</w:t>
      </w:r>
    </w:p>
    <w:p w14:paraId="08B66604" w14:textId="5F20959C" w:rsidR="00CA2355" w:rsidRPr="00480897" w:rsidRDefault="00186A99" w:rsidP="00480897">
      <w:pPr>
        <w:pStyle w:val="Heading2"/>
      </w:pPr>
      <w:bookmarkStart w:id="60" w:name="_Toc101143529"/>
      <w:bookmarkEnd w:id="59"/>
      <w:r w:rsidRPr="00480897">
        <w:lastRenderedPageBreak/>
        <w:t>6</w:t>
      </w:r>
      <w:r w:rsidR="00CA2355" w:rsidRPr="00480897">
        <w:t>. Nhu cầu về nhà ở công vụ</w:t>
      </w:r>
      <w:bookmarkEnd w:id="60"/>
    </w:p>
    <w:p w14:paraId="51DB2ACD" w14:textId="443A7D29" w:rsidR="00F460B4" w:rsidRPr="00480897" w:rsidRDefault="00F460B4" w:rsidP="00480897">
      <w:pPr>
        <w:rPr>
          <w:szCs w:val="28"/>
          <w:lang w:val="es-VE"/>
        </w:rPr>
      </w:pPr>
      <w:bookmarkStart w:id="61" w:name="_Hlk56066756"/>
      <w:r w:rsidRPr="00480897">
        <w:rPr>
          <w:szCs w:val="28"/>
          <w:lang w:val="es-VE"/>
        </w:rPr>
        <w:t>Trong giai đoạn 2021-2030, dự kiến</w:t>
      </w:r>
      <w:r w:rsidR="002877C0" w:rsidRPr="00480897">
        <w:rPr>
          <w:szCs w:val="28"/>
          <w:lang w:val="es-VE"/>
        </w:rPr>
        <w:t xml:space="preserve"> phát sinh nhu cầu bố trí chỗ ở phục vụ công tác điều động, luân chuyển cán bộ</w:t>
      </w:r>
      <w:r w:rsidR="00AD6C93" w:rsidRPr="00480897">
        <w:rPr>
          <w:szCs w:val="28"/>
          <w:lang w:val="es-VE"/>
        </w:rPr>
        <w:t xml:space="preserve"> tại các huyện miền núi: Trà Bồng, Sơn Tây, Ba Tơ và huyện đảo Lý Sơn.</w:t>
      </w:r>
    </w:p>
    <w:p w14:paraId="6CE7B609" w14:textId="77777777" w:rsidR="0039546F" w:rsidRPr="00480897" w:rsidRDefault="0039546F" w:rsidP="00480897">
      <w:pPr>
        <w:rPr>
          <w:szCs w:val="28"/>
          <w:lang w:val="es-VE"/>
        </w:rPr>
      </w:pPr>
    </w:p>
    <w:p w14:paraId="6FF6D27D" w14:textId="77777777" w:rsidR="00716387" w:rsidRPr="00480897" w:rsidRDefault="00716387" w:rsidP="00480897">
      <w:pPr>
        <w:rPr>
          <w:szCs w:val="28"/>
          <w:lang w:val="es-VE"/>
        </w:rPr>
      </w:pPr>
    </w:p>
    <w:p w14:paraId="7AD20EBF" w14:textId="77777777" w:rsidR="00716387" w:rsidRPr="00480897" w:rsidRDefault="00716387" w:rsidP="00480897">
      <w:pPr>
        <w:rPr>
          <w:szCs w:val="28"/>
          <w:lang w:val="es-VE"/>
        </w:rPr>
      </w:pPr>
    </w:p>
    <w:p w14:paraId="1D27A7B5" w14:textId="77777777" w:rsidR="00716387" w:rsidRPr="00480897" w:rsidRDefault="00716387" w:rsidP="00480897">
      <w:pPr>
        <w:rPr>
          <w:szCs w:val="28"/>
          <w:lang w:val="es-VE"/>
        </w:rPr>
      </w:pPr>
    </w:p>
    <w:p w14:paraId="26F2FC19" w14:textId="77777777" w:rsidR="00716387" w:rsidRPr="00480897" w:rsidRDefault="00716387" w:rsidP="00480897">
      <w:pPr>
        <w:rPr>
          <w:szCs w:val="28"/>
          <w:lang w:val="es-VE"/>
        </w:rPr>
      </w:pPr>
    </w:p>
    <w:p w14:paraId="5EFDD88F" w14:textId="77777777" w:rsidR="00716387" w:rsidRPr="00480897" w:rsidRDefault="00716387" w:rsidP="00480897">
      <w:pPr>
        <w:rPr>
          <w:szCs w:val="28"/>
          <w:lang w:val="es-VE"/>
        </w:rPr>
      </w:pPr>
    </w:p>
    <w:p w14:paraId="33BB90E0" w14:textId="77777777" w:rsidR="00716387" w:rsidRPr="00480897" w:rsidRDefault="00716387" w:rsidP="00480897">
      <w:pPr>
        <w:rPr>
          <w:szCs w:val="28"/>
          <w:lang w:val="es-VE"/>
        </w:rPr>
      </w:pPr>
    </w:p>
    <w:p w14:paraId="62BC08F1" w14:textId="77777777" w:rsidR="00716387" w:rsidRPr="00480897" w:rsidRDefault="00716387" w:rsidP="00480897">
      <w:pPr>
        <w:rPr>
          <w:szCs w:val="28"/>
          <w:lang w:val="es-VE"/>
        </w:rPr>
      </w:pPr>
    </w:p>
    <w:p w14:paraId="10C3695F" w14:textId="77777777" w:rsidR="00716387" w:rsidRPr="00480897" w:rsidRDefault="00716387" w:rsidP="00480897">
      <w:pPr>
        <w:rPr>
          <w:szCs w:val="28"/>
          <w:lang w:val="es-VE"/>
        </w:rPr>
      </w:pPr>
    </w:p>
    <w:p w14:paraId="3C253484" w14:textId="77777777" w:rsidR="00716387" w:rsidRPr="00480897" w:rsidRDefault="00716387" w:rsidP="00480897">
      <w:pPr>
        <w:rPr>
          <w:szCs w:val="28"/>
          <w:lang w:val="es-VE"/>
        </w:rPr>
      </w:pPr>
    </w:p>
    <w:p w14:paraId="4BC4A010" w14:textId="77777777" w:rsidR="00716387" w:rsidRPr="00480897" w:rsidRDefault="00716387" w:rsidP="00480897">
      <w:pPr>
        <w:rPr>
          <w:szCs w:val="28"/>
          <w:lang w:val="es-VE"/>
        </w:rPr>
      </w:pPr>
    </w:p>
    <w:p w14:paraId="3AED16F2" w14:textId="77777777" w:rsidR="00716387" w:rsidRPr="00480897" w:rsidRDefault="00716387" w:rsidP="00480897">
      <w:pPr>
        <w:rPr>
          <w:szCs w:val="28"/>
          <w:lang w:val="es-VE"/>
        </w:rPr>
      </w:pPr>
    </w:p>
    <w:p w14:paraId="79E238C1" w14:textId="77777777" w:rsidR="00716387" w:rsidRPr="00480897" w:rsidRDefault="00716387" w:rsidP="00480897">
      <w:pPr>
        <w:rPr>
          <w:szCs w:val="28"/>
          <w:lang w:val="es-VE"/>
        </w:rPr>
      </w:pPr>
    </w:p>
    <w:p w14:paraId="6A906586" w14:textId="77777777" w:rsidR="0039546F" w:rsidRPr="00480897" w:rsidRDefault="0039546F" w:rsidP="00480897">
      <w:pPr>
        <w:rPr>
          <w:szCs w:val="28"/>
          <w:lang w:val="es-VE"/>
        </w:rPr>
      </w:pPr>
    </w:p>
    <w:p w14:paraId="5A53B455" w14:textId="77777777" w:rsidR="0039546F" w:rsidRPr="00480897" w:rsidRDefault="0039546F" w:rsidP="00480897">
      <w:pPr>
        <w:rPr>
          <w:szCs w:val="28"/>
          <w:lang w:val="es-VE"/>
        </w:rPr>
      </w:pPr>
    </w:p>
    <w:p w14:paraId="5A28A475" w14:textId="77777777" w:rsidR="0039546F" w:rsidRPr="00480897" w:rsidRDefault="0039546F" w:rsidP="00480897">
      <w:pPr>
        <w:rPr>
          <w:szCs w:val="28"/>
          <w:lang w:val="es-VE"/>
        </w:rPr>
      </w:pPr>
    </w:p>
    <w:p w14:paraId="2D2E0266" w14:textId="77777777" w:rsidR="0039546F" w:rsidRPr="00480897" w:rsidRDefault="0039546F" w:rsidP="00480897">
      <w:pPr>
        <w:rPr>
          <w:szCs w:val="28"/>
          <w:lang w:val="es-VE"/>
        </w:rPr>
      </w:pPr>
    </w:p>
    <w:p w14:paraId="5304D202" w14:textId="77777777" w:rsidR="0039546F" w:rsidRPr="00480897" w:rsidRDefault="0039546F" w:rsidP="00480897">
      <w:pPr>
        <w:rPr>
          <w:szCs w:val="28"/>
          <w:lang w:val="es-VE"/>
        </w:rPr>
      </w:pPr>
    </w:p>
    <w:p w14:paraId="58744BDE" w14:textId="67DE67B4" w:rsidR="00CA2355" w:rsidRPr="00480897" w:rsidRDefault="00CA2355" w:rsidP="00480897">
      <w:pPr>
        <w:pStyle w:val="Heading1"/>
      </w:pPr>
      <w:bookmarkStart w:id="62" w:name="_Toc101143530"/>
      <w:bookmarkEnd w:id="61"/>
      <w:r w:rsidRPr="00480897">
        <w:t>PHẦN 4: QUAN ĐIỂM</w:t>
      </w:r>
      <w:r w:rsidR="00186A99" w:rsidRPr="00480897">
        <w:t>,</w:t>
      </w:r>
      <w:r w:rsidRPr="00480897">
        <w:t xml:space="preserve"> ĐỊNH HƯỚNG</w:t>
      </w:r>
      <w:r w:rsidR="00186A99" w:rsidRPr="00480897">
        <w:t>, MỤC TIÊU VÀ NHIỆM VỤ, GIẢI PHÁP</w:t>
      </w:r>
      <w:bookmarkEnd w:id="62"/>
    </w:p>
    <w:p w14:paraId="63EC4B52" w14:textId="77777777" w:rsidR="001957AD" w:rsidRPr="00480897" w:rsidRDefault="001957AD" w:rsidP="00480897"/>
    <w:p w14:paraId="72524176" w14:textId="167B2648" w:rsidR="00EA2BDA" w:rsidRPr="00480897" w:rsidRDefault="00634957" w:rsidP="00480897">
      <w:pPr>
        <w:pStyle w:val="Heading2"/>
      </w:pPr>
      <w:bookmarkStart w:id="63" w:name="_Toc101143531"/>
      <w:r w:rsidRPr="00480897">
        <w:t>1</w:t>
      </w:r>
      <w:r w:rsidR="00EA2BDA" w:rsidRPr="00480897">
        <w:t>. Quan điểm, định hướng phát triển nhà ở</w:t>
      </w:r>
      <w:bookmarkEnd w:id="63"/>
    </w:p>
    <w:p w14:paraId="008F6822" w14:textId="55ED7A80" w:rsidR="00CA2355" w:rsidRPr="00480897" w:rsidRDefault="00634957" w:rsidP="00480897">
      <w:pPr>
        <w:pStyle w:val="Heading3"/>
      </w:pPr>
      <w:bookmarkStart w:id="64" w:name="_Toc101143532"/>
      <w:r w:rsidRPr="00480897">
        <w:t>1.</w:t>
      </w:r>
      <w:r w:rsidR="00CA2355" w:rsidRPr="00480897">
        <w:t>1. Quan điểm</w:t>
      </w:r>
      <w:bookmarkEnd w:id="64"/>
      <w:r w:rsidR="00CA2355" w:rsidRPr="00480897">
        <w:t xml:space="preserve"> </w:t>
      </w:r>
    </w:p>
    <w:p w14:paraId="4C3859A3" w14:textId="77777777" w:rsidR="00F92E0B" w:rsidRPr="00480897" w:rsidRDefault="00F92E0B" w:rsidP="00480897">
      <w:pPr>
        <w:rPr>
          <w:rFonts w:cs="Times New Roman"/>
          <w:szCs w:val="28"/>
          <w:lang w:val="pt-BR"/>
        </w:rPr>
      </w:pPr>
      <w:r w:rsidRPr="00480897">
        <w:rPr>
          <w:rFonts w:cs="Times New Roman"/>
          <w:szCs w:val="28"/>
          <w:lang w:val="pt-BR"/>
        </w:rPr>
        <w:t>Công tác phát triển nhà ở trên địa bàn tỉnh trong các giai đoạn tới ngoài việc tuân thủ các quan điểm nêu trong Chiến lược phát triển nhà ở quốc gia thì cần tuân thủ theo những quan điểm sau đây:</w:t>
      </w:r>
    </w:p>
    <w:p w14:paraId="28D3995C" w14:textId="2FCD1A80" w:rsidR="00F92E0B" w:rsidRPr="00480897" w:rsidRDefault="00F92E0B" w:rsidP="00480897">
      <w:pPr>
        <w:rPr>
          <w:rFonts w:cs="Times New Roman"/>
          <w:szCs w:val="28"/>
          <w:lang w:val="pt-BR"/>
        </w:rPr>
      </w:pPr>
      <w:r w:rsidRPr="00480897">
        <w:rPr>
          <w:rFonts w:cs="Times New Roman"/>
          <w:szCs w:val="28"/>
          <w:lang w:val="pt-BR"/>
        </w:rPr>
        <w:t xml:space="preserve">- Phát triển nhà ở </w:t>
      </w:r>
      <w:r w:rsidR="002D44C3" w:rsidRPr="00480897">
        <w:rPr>
          <w:rFonts w:cs="Times New Roman"/>
          <w:szCs w:val="28"/>
          <w:lang w:val="pt-BR"/>
        </w:rPr>
        <w:t>theo cơ chế thị trường,</w:t>
      </w:r>
      <w:r w:rsidRPr="00480897">
        <w:rPr>
          <w:rFonts w:cs="Times New Roman"/>
          <w:szCs w:val="28"/>
          <w:lang w:val="pt-BR"/>
        </w:rPr>
        <w:t xml:space="preserve"> phù hợp với các quy định của pháp luật;</w:t>
      </w:r>
    </w:p>
    <w:p w14:paraId="58AF1B6A" w14:textId="5490EE27" w:rsidR="00F92E0B" w:rsidRPr="00480897" w:rsidRDefault="00F92E0B" w:rsidP="00480897">
      <w:pPr>
        <w:rPr>
          <w:rFonts w:cs="Times New Roman"/>
          <w:szCs w:val="28"/>
          <w:lang w:val="pt-BR"/>
        </w:rPr>
      </w:pPr>
      <w:r w:rsidRPr="00480897">
        <w:rPr>
          <w:rFonts w:cs="Times New Roman"/>
          <w:szCs w:val="28"/>
          <w:lang w:val="pt-BR"/>
        </w:rPr>
        <w:lastRenderedPageBreak/>
        <w:t>- Phát triển nhà ở phù hợp với điều kiện tự nhiên, phù hợp với các điều kiện kinh tế - xã hội trong từng thời kỳ, phù hợp với các quy hoạch</w:t>
      </w:r>
      <w:r w:rsidR="004D0BE2" w:rsidRPr="00480897">
        <w:rPr>
          <w:rFonts w:cs="Times New Roman"/>
          <w:szCs w:val="28"/>
          <w:lang w:val="pt-BR"/>
        </w:rPr>
        <w:t>, kế hoạch sử dụng đất và quy hoạch xây dựng</w:t>
      </w:r>
      <w:r w:rsidRPr="00480897">
        <w:rPr>
          <w:rFonts w:cs="Times New Roman"/>
          <w:szCs w:val="28"/>
          <w:lang w:val="pt-BR"/>
        </w:rPr>
        <w:t xml:space="preserve"> đã được phê duyệt;</w:t>
      </w:r>
    </w:p>
    <w:p w14:paraId="50BB85CD" w14:textId="6D94F56A" w:rsidR="00F92E0B" w:rsidRPr="00480897" w:rsidRDefault="00F92E0B" w:rsidP="00480897">
      <w:pPr>
        <w:rPr>
          <w:rFonts w:cs="Times New Roman"/>
          <w:szCs w:val="28"/>
          <w:lang w:val="pt-BR"/>
        </w:rPr>
      </w:pPr>
      <w:r w:rsidRPr="00480897">
        <w:rPr>
          <w:rFonts w:cs="Times New Roman"/>
          <w:szCs w:val="28"/>
          <w:lang w:val="pt-BR"/>
        </w:rPr>
        <w:t>- Phát triển nhà ở phải đảm bảo sự cân đối giữa cung – cầu, đảm bảo giải quyết nhu cầu về nhà ở nhưng phải hài hòa với khả năng huy động các nguồn lực xã hội cho phát triển nhà ở;</w:t>
      </w:r>
    </w:p>
    <w:p w14:paraId="4508F093" w14:textId="015CF659" w:rsidR="00F92E0B" w:rsidRPr="00480897" w:rsidRDefault="00F92E0B" w:rsidP="00480897">
      <w:pPr>
        <w:rPr>
          <w:rFonts w:cs="Times New Roman"/>
          <w:szCs w:val="28"/>
          <w:lang w:val="pt-BR"/>
        </w:rPr>
      </w:pPr>
      <w:r w:rsidRPr="00480897">
        <w:rPr>
          <w:rFonts w:cs="Times New Roman"/>
          <w:szCs w:val="28"/>
          <w:lang w:val="pt-BR"/>
        </w:rPr>
        <w:t>- Phát triển nhà ở theo hướng hiện đại, cải thiện điều kiện ở nâng cao chất lượng đời sống nhưng phải kết hợp với bảo tồn giá trị văn hóa truyền thống;</w:t>
      </w:r>
    </w:p>
    <w:p w14:paraId="03020ED9" w14:textId="4B0FDB24" w:rsidR="00F92E0B" w:rsidRPr="00480897" w:rsidRDefault="00F92E0B" w:rsidP="00480897">
      <w:pPr>
        <w:rPr>
          <w:rFonts w:cs="Times New Roman"/>
          <w:szCs w:val="28"/>
          <w:lang w:val="pt-BR"/>
        </w:rPr>
      </w:pPr>
      <w:r w:rsidRPr="00480897">
        <w:rPr>
          <w:rFonts w:cs="Times New Roman"/>
          <w:szCs w:val="28"/>
          <w:lang w:val="pt-BR"/>
        </w:rPr>
        <w:t>- Đảm bảo sự phối hợp đồng bộ giữa nhà nước, các doanh nghiệp, các tổ chức và cá nhân trong phát triển nhà ở</w:t>
      </w:r>
      <w:r w:rsidR="00BF41A8" w:rsidRPr="00480897">
        <w:rPr>
          <w:rFonts w:cs="Times New Roman"/>
          <w:szCs w:val="28"/>
          <w:lang w:val="pt-BR"/>
        </w:rPr>
        <w:t>;</w:t>
      </w:r>
    </w:p>
    <w:p w14:paraId="2D1B5995" w14:textId="77777777" w:rsidR="00A83A0B" w:rsidRPr="00480897" w:rsidRDefault="00A83A0B" w:rsidP="00480897">
      <w:pPr>
        <w:rPr>
          <w:rFonts w:cs="Times New Roman"/>
          <w:szCs w:val="28"/>
          <w:lang w:val="pt-BR"/>
        </w:rPr>
      </w:pPr>
      <w:r w:rsidRPr="00480897">
        <w:rPr>
          <w:rFonts w:cs="Times New Roman"/>
          <w:szCs w:val="28"/>
          <w:lang w:val="pt-BR"/>
        </w:rPr>
        <w:t xml:space="preserve">- Huy động tối đa và sử dụng hiệu quả, tiết kiệm các nguồn lực xã hội để phát triển nhà ở; </w:t>
      </w:r>
    </w:p>
    <w:p w14:paraId="0D48714A" w14:textId="77777777" w:rsidR="00A83A0B" w:rsidRPr="00480897" w:rsidRDefault="00A83A0B" w:rsidP="00480897">
      <w:pPr>
        <w:rPr>
          <w:rFonts w:cs="Times New Roman"/>
          <w:szCs w:val="28"/>
          <w:lang w:val="pt-BR"/>
        </w:rPr>
      </w:pPr>
      <w:r w:rsidRPr="00480897">
        <w:rPr>
          <w:rFonts w:cs="Times New Roman"/>
          <w:szCs w:val="28"/>
          <w:lang w:val="pt-BR"/>
        </w:rPr>
        <w:t xml:space="preserve">- Sử dụng nguồn lực từ ngân sách kết hợp với các nguồn kêu gọi xã hội hóa để hỗ trợ về nhà ở cho các hộ nghèo, hộ gia đình người có công với cách mạng.  </w:t>
      </w:r>
    </w:p>
    <w:p w14:paraId="3A56C048" w14:textId="7F6514CB" w:rsidR="00A83A0B" w:rsidRPr="00480897" w:rsidRDefault="00A83A0B" w:rsidP="00480897">
      <w:pPr>
        <w:rPr>
          <w:rFonts w:cs="Times New Roman"/>
          <w:szCs w:val="28"/>
          <w:lang w:val="pt-BR"/>
        </w:rPr>
      </w:pPr>
      <w:r w:rsidRPr="00480897">
        <w:rPr>
          <w:rFonts w:cs="Times New Roman"/>
          <w:szCs w:val="28"/>
          <w:lang w:val="pt-BR"/>
        </w:rPr>
        <w:t>- Đề cao trách nhiệm của các doanh nghiệp, cơ sở đào tạo trong việc bố trí, đảm bảo chỗ ở cho công nhân, người lao động và học sinh, sinh viên.</w:t>
      </w:r>
    </w:p>
    <w:p w14:paraId="7ABBF97E" w14:textId="7D3A9EA8" w:rsidR="00CA2355" w:rsidRPr="00480897" w:rsidRDefault="00634957" w:rsidP="00480897">
      <w:pPr>
        <w:pStyle w:val="Heading3"/>
      </w:pPr>
      <w:bookmarkStart w:id="65" w:name="_Toc101143533"/>
      <w:r w:rsidRPr="00480897">
        <w:t>1.2</w:t>
      </w:r>
      <w:r w:rsidR="00CA2355" w:rsidRPr="00480897">
        <w:t>. Định hướng phát triển nhà ở khu vực đô thị</w:t>
      </w:r>
      <w:bookmarkEnd w:id="65"/>
    </w:p>
    <w:p w14:paraId="2B3420AF" w14:textId="18BA44F3" w:rsidR="00735BBC" w:rsidRPr="00480897" w:rsidRDefault="00735BBC" w:rsidP="00480897">
      <w:pPr>
        <w:rPr>
          <w:b/>
          <w:bCs/>
          <w:i/>
          <w:iCs/>
          <w:lang w:val="vi-VN"/>
        </w:rPr>
      </w:pPr>
      <w:r w:rsidRPr="00480897">
        <w:rPr>
          <w:b/>
          <w:bCs/>
          <w:i/>
          <w:iCs/>
        </w:rPr>
        <w:t xml:space="preserve">a. </w:t>
      </w:r>
      <w:r w:rsidR="00751675" w:rsidRPr="00480897">
        <w:rPr>
          <w:b/>
          <w:bCs/>
          <w:i/>
          <w:iCs/>
        </w:rPr>
        <w:t>Thành</w:t>
      </w:r>
      <w:r w:rsidRPr="00480897">
        <w:rPr>
          <w:b/>
          <w:bCs/>
          <w:i/>
          <w:iCs/>
        </w:rPr>
        <w:t xml:space="preserve"> phố </w:t>
      </w:r>
      <w:r w:rsidR="004B1FAE" w:rsidRPr="00480897">
        <w:rPr>
          <w:b/>
          <w:bCs/>
          <w:i/>
          <w:iCs/>
          <w:lang w:val="vi-VN"/>
        </w:rPr>
        <w:t>Quảng Ngãi</w:t>
      </w:r>
    </w:p>
    <w:p w14:paraId="3CF3EEC1" w14:textId="0C7948FF" w:rsidR="004B1FAE" w:rsidRPr="00480897" w:rsidRDefault="004B1FAE" w:rsidP="00480897">
      <w:pPr>
        <w:rPr>
          <w:bCs/>
          <w:iCs/>
          <w:lang w:val="vi-VN"/>
        </w:rPr>
      </w:pPr>
      <w:r w:rsidRPr="00480897">
        <w:rPr>
          <w:bCs/>
          <w:iCs/>
          <w:lang w:val="vi-VN"/>
        </w:rPr>
        <w:t>Phát triển nhà ở gắn với quy hoạch phát triển không gian đô thị, cụ thể:</w:t>
      </w:r>
    </w:p>
    <w:p w14:paraId="7BB5C5C9" w14:textId="17A61A5D" w:rsidR="0095129D" w:rsidRPr="00480897" w:rsidRDefault="0095129D" w:rsidP="00480897">
      <w:pPr>
        <w:rPr>
          <w:bCs/>
          <w:iCs/>
          <w:lang w:val="vi-VN"/>
        </w:rPr>
      </w:pPr>
      <w:r w:rsidRPr="00480897">
        <w:rPr>
          <w:b/>
          <w:bCs/>
          <w:iCs/>
          <w:lang w:val="vi-VN"/>
        </w:rPr>
        <w:t>- Không gian đô thị mật độ cao</w:t>
      </w:r>
      <w:r w:rsidRPr="00480897">
        <w:rPr>
          <w:bCs/>
          <w:iCs/>
          <w:lang w:val="vi-VN"/>
        </w:rPr>
        <w:t>, gồm 4 khu vực:</w:t>
      </w:r>
    </w:p>
    <w:p w14:paraId="7BD5630C" w14:textId="4F3E5ECF" w:rsidR="004B1FAE" w:rsidRPr="00480897" w:rsidRDefault="0095129D" w:rsidP="00480897">
      <w:pPr>
        <w:rPr>
          <w:bCs/>
          <w:iCs/>
          <w:lang w:val="vi-VN"/>
        </w:rPr>
      </w:pPr>
      <w:r w:rsidRPr="00480897">
        <w:rPr>
          <w:bCs/>
          <w:iCs/>
          <w:lang w:val="vi-VN"/>
        </w:rPr>
        <w:t>+</w:t>
      </w:r>
      <w:r w:rsidR="004B1FAE" w:rsidRPr="00480897">
        <w:rPr>
          <w:bCs/>
          <w:iCs/>
          <w:lang w:val="vi-VN"/>
        </w:rPr>
        <w:t xml:space="preserve"> Khu</w:t>
      </w:r>
      <w:r w:rsidRPr="00480897">
        <w:rPr>
          <w:bCs/>
          <w:iCs/>
          <w:lang w:val="vi-VN"/>
        </w:rPr>
        <w:t xml:space="preserve"> vực</w:t>
      </w:r>
      <w:r w:rsidR="004B1FAE" w:rsidRPr="00480897">
        <w:rPr>
          <w:bCs/>
          <w:iCs/>
          <w:lang w:val="vi-VN"/>
        </w:rPr>
        <w:t xml:space="preserve"> đô thị trung tâm hiện hữ</w:t>
      </w:r>
      <w:r w:rsidRPr="00480897">
        <w:rPr>
          <w:bCs/>
          <w:iCs/>
          <w:lang w:val="vi-VN"/>
        </w:rPr>
        <w:t>u</w:t>
      </w:r>
      <w:r w:rsidR="004B1FAE" w:rsidRPr="00480897">
        <w:rPr>
          <w:bCs/>
          <w:iCs/>
          <w:lang w:val="vi-VN"/>
        </w:rPr>
        <w:t> </w:t>
      </w:r>
      <w:r w:rsidRPr="00480897">
        <w:rPr>
          <w:bCs/>
          <w:i/>
          <w:iCs/>
          <w:lang w:val="vi-VN"/>
        </w:rPr>
        <w:t>(g</w:t>
      </w:r>
      <w:r w:rsidR="004B1FAE" w:rsidRPr="00480897">
        <w:rPr>
          <w:bCs/>
          <w:i/>
          <w:iCs/>
          <w:lang w:val="vi-VN"/>
        </w:rPr>
        <w:t>ồm các phường: Trần Hưng Đạo, Lê Hồng Phong, Nguyễn Nghiêm, Trần Phủ, Chảnh Lộ, Nghĩa Lộ</w:t>
      </w:r>
      <w:r w:rsidRPr="00480897">
        <w:rPr>
          <w:bCs/>
          <w:i/>
          <w:iCs/>
          <w:lang w:val="vi-VN"/>
        </w:rPr>
        <w:t>,</w:t>
      </w:r>
      <w:r w:rsidR="004B1FAE" w:rsidRPr="00480897">
        <w:rPr>
          <w:bCs/>
          <w:i/>
          <w:iCs/>
          <w:lang w:val="vi-VN"/>
        </w:rPr>
        <w:t xml:space="preserve"> một phần</w:t>
      </w:r>
      <w:r w:rsidRPr="00480897">
        <w:rPr>
          <w:bCs/>
          <w:i/>
          <w:iCs/>
          <w:lang w:val="vi-VN"/>
        </w:rPr>
        <w:t xml:space="preserve"> của 02 phường Quảng Phú, Nghĩa Chánh)</w:t>
      </w:r>
      <w:r w:rsidRPr="00480897">
        <w:rPr>
          <w:bCs/>
          <w:iCs/>
          <w:lang w:val="vi-VN"/>
        </w:rPr>
        <w:t>:</w:t>
      </w:r>
      <w:r w:rsidR="005979D7" w:rsidRPr="00480897">
        <w:rPr>
          <w:bCs/>
          <w:iCs/>
          <w:lang w:val="vi-VN"/>
        </w:rPr>
        <w:t xml:space="preserve"> thực hiện chỉnh trang nhà ở hiện hữu, phát triển </w:t>
      </w:r>
      <w:r w:rsidR="00C153EC" w:rsidRPr="00480897">
        <w:rPr>
          <w:bCs/>
          <w:iCs/>
          <w:lang w:val="vi-VN"/>
        </w:rPr>
        <w:t>mới nhà ở theo dự án</w:t>
      </w:r>
      <w:r w:rsidR="005979D7" w:rsidRPr="00480897">
        <w:rPr>
          <w:bCs/>
          <w:iCs/>
          <w:lang w:val="vi-VN"/>
        </w:rPr>
        <w:t xml:space="preserve"> có quy mô nhỏ gắn với cải tạo, nâng cấp hệ thống hạ tầng trong khu vực.</w:t>
      </w:r>
    </w:p>
    <w:p w14:paraId="0CD55133" w14:textId="5D8B9E46" w:rsidR="004B1FAE" w:rsidRPr="00480897" w:rsidRDefault="0095129D" w:rsidP="00480897">
      <w:pPr>
        <w:rPr>
          <w:bCs/>
          <w:iCs/>
          <w:lang w:val="vi-VN"/>
        </w:rPr>
      </w:pPr>
      <w:r w:rsidRPr="00480897">
        <w:rPr>
          <w:bCs/>
          <w:iCs/>
          <w:lang w:val="vi-VN"/>
        </w:rPr>
        <w:t>+</w:t>
      </w:r>
      <w:r w:rsidR="004B1FAE" w:rsidRPr="00480897">
        <w:rPr>
          <w:bCs/>
          <w:iCs/>
          <w:lang w:val="vi-VN"/>
        </w:rPr>
        <w:t xml:space="preserve"> </w:t>
      </w:r>
      <w:r w:rsidR="004B1FAE" w:rsidRPr="00480897">
        <w:rPr>
          <w:iCs/>
          <w:lang w:val="vi-VN"/>
        </w:rPr>
        <w:t>Khu</w:t>
      </w:r>
      <w:r w:rsidRPr="00480897">
        <w:rPr>
          <w:iCs/>
          <w:lang w:val="vi-VN"/>
        </w:rPr>
        <w:t xml:space="preserve"> vực</w:t>
      </w:r>
      <w:r w:rsidR="004B1FAE" w:rsidRPr="00480897">
        <w:rPr>
          <w:iCs/>
          <w:lang w:val="vi-VN"/>
        </w:rPr>
        <w:t xml:space="preserve"> đô thị mới phía Bắc</w:t>
      </w:r>
      <w:r w:rsidRPr="00480897">
        <w:rPr>
          <w:iCs/>
          <w:lang w:val="vi-VN"/>
        </w:rPr>
        <w:t xml:space="preserve"> </w:t>
      </w:r>
      <w:r w:rsidRPr="00480897">
        <w:rPr>
          <w:i/>
          <w:iCs/>
          <w:lang w:val="vi-VN"/>
        </w:rPr>
        <w:t>(gồm</w:t>
      </w:r>
      <w:r w:rsidR="004B1FAE" w:rsidRPr="00480897">
        <w:rPr>
          <w:bCs/>
          <w:i/>
          <w:iCs/>
          <w:lang w:val="vi-VN"/>
        </w:rPr>
        <w:t xml:space="preserve"> </w:t>
      </w:r>
      <w:r w:rsidRPr="00480897">
        <w:rPr>
          <w:bCs/>
          <w:i/>
          <w:iCs/>
          <w:lang w:val="vi-VN"/>
        </w:rPr>
        <w:t>p</w:t>
      </w:r>
      <w:r w:rsidR="004B1FAE" w:rsidRPr="00480897">
        <w:rPr>
          <w:bCs/>
          <w:i/>
          <w:iCs/>
          <w:lang w:val="vi-VN"/>
        </w:rPr>
        <w:t>hường Trương Quang Trọng, xã Tịnh Ấn Tây và một phần của 02 xã Tịnh Ấn Đông, Tịnh An</w:t>
      </w:r>
      <w:r w:rsidRPr="00480897">
        <w:rPr>
          <w:bCs/>
          <w:i/>
          <w:iCs/>
          <w:lang w:val="vi-VN"/>
        </w:rPr>
        <w:t>)</w:t>
      </w:r>
      <w:r w:rsidRPr="00480897">
        <w:rPr>
          <w:bCs/>
          <w:iCs/>
          <w:lang w:val="vi-VN"/>
        </w:rPr>
        <w:t>:</w:t>
      </w:r>
      <w:r w:rsidR="005979D7" w:rsidRPr="00480897">
        <w:rPr>
          <w:bCs/>
          <w:iCs/>
          <w:lang w:val="vi-VN"/>
        </w:rPr>
        <w:t xml:space="preserve"> thực hiện chỉnh trang nhà ở hiện hữu</w:t>
      </w:r>
      <w:r w:rsidR="00C153EC" w:rsidRPr="00480897">
        <w:rPr>
          <w:bCs/>
          <w:iCs/>
          <w:lang w:val="vi-VN"/>
        </w:rPr>
        <w:t>;</w:t>
      </w:r>
      <w:r w:rsidR="005979D7" w:rsidRPr="00480897">
        <w:rPr>
          <w:bCs/>
          <w:iCs/>
          <w:lang w:val="vi-VN"/>
        </w:rPr>
        <w:t xml:space="preserve"> phát triển </w:t>
      </w:r>
      <w:r w:rsidR="00C153EC" w:rsidRPr="00480897">
        <w:rPr>
          <w:bCs/>
          <w:iCs/>
          <w:lang w:val="vi-VN"/>
        </w:rPr>
        <w:t>mới nhà ở theo dự án</w:t>
      </w:r>
      <w:r w:rsidR="005979D7" w:rsidRPr="00480897">
        <w:rPr>
          <w:bCs/>
          <w:iCs/>
          <w:lang w:val="vi-VN"/>
        </w:rPr>
        <w:t xml:space="preserve"> có quy mô lớn</w:t>
      </w:r>
      <w:r w:rsidR="00C153EC" w:rsidRPr="00480897">
        <w:rPr>
          <w:bCs/>
          <w:iCs/>
          <w:lang w:val="vi-VN"/>
        </w:rPr>
        <w:t>,</w:t>
      </w:r>
      <w:r w:rsidR="005979D7" w:rsidRPr="00480897">
        <w:rPr>
          <w:bCs/>
          <w:iCs/>
          <w:lang w:val="vi-VN"/>
        </w:rPr>
        <w:t xml:space="preserve"> đồng </w:t>
      </w:r>
      <w:r w:rsidR="005979D7" w:rsidRPr="00480897">
        <w:rPr>
          <w:iCs/>
          <w:lang w:val="vi-VN"/>
        </w:rPr>
        <w:t>bộ về hạ tầng kỹ thuật và hạ tầng xã hội phù hợp với chức năng của khu vực là trung tâm hành chính tập trung của thành phố, trung tâm y tế chất lượng cao, trung tâm logistic, kho bãi, trung tâm thương mại dịch vụ, công cộng.</w:t>
      </w:r>
    </w:p>
    <w:p w14:paraId="36EC407C" w14:textId="5472B2B3" w:rsidR="004B1FAE" w:rsidRPr="00480897" w:rsidRDefault="0095129D" w:rsidP="00480897">
      <w:pPr>
        <w:rPr>
          <w:bCs/>
          <w:iCs/>
          <w:lang w:val="vi-VN"/>
        </w:rPr>
      </w:pPr>
      <w:r w:rsidRPr="00480897">
        <w:rPr>
          <w:bCs/>
          <w:iCs/>
          <w:lang w:val="vi-VN"/>
        </w:rPr>
        <w:t>+</w:t>
      </w:r>
      <w:r w:rsidR="004B1FAE" w:rsidRPr="00480897">
        <w:rPr>
          <w:bCs/>
          <w:iCs/>
          <w:lang w:val="vi-VN"/>
        </w:rPr>
        <w:t xml:space="preserve"> </w:t>
      </w:r>
      <w:r w:rsidR="004B1FAE" w:rsidRPr="00480897">
        <w:rPr>
          <w:iCs/>
          <w:lang w:val="vi-VN"/>
        </w:rPr>
        <w:t>Khu</w:t>
      </w:r>
      <w:r w:rsidRPr="00480897">
        <w:rPr>
          <w:iCs/>
          <w:lang w:val="vi-VN"/>
        </w:rPr>
        <w:t xml:space="preserve"> vực</w:t>
      </w:r>
      <w:r w:rsidR="004B1FAE" w:rsidRPr="00480897">
        <w:rPr>
          <w:iCs/>
          <w:lang w:val="vi-VN"/>
        </w:rPr>
        <w:t xml:space="preserve"> đô thị phía Tây phường Quảng Phú</w:t>
      </w:r>
      <w:r w:rsidRPr="00480897">
        <w:rPr>
          <w:iCs/>
          <w:lang w:val="vi-VN"/>
        </w:rPr>
        <w:t xml:space="preserve"> </w:t>
      </w:r>
      <w:r w:rsidRPr="00480897">
        <w:rPr>
          <w:i/>
          <w:iCs/>
          <w:lang w:val="vi-VN"/>
        </w:rPr>
        <w:t>(gồm</w:t>
      </w:r>
      <w:r w:rsidR="004B1FAE" w:rsidRPr="00480897">
        <w:rPr>
          <w:bCs/>
          <w:i/>
          <w:iCs/>
          <w:lang w:val="vi-VN"/>
        </w:rPr>
        <w:t xml:space="preserve"> phần còn lại phía Tây của phường Quả</w:t>
      </w:r>
      <w:r w:rsidRPr="00480897">
        <w:rPr>
          <w:bCs/>
          <w:i/>
          <w:iCs/>
          <w:lang w:val="vi-VN"/>
        </w:rPr>
        <w:t>ng Phú)</w:t>
      </w:r>
      <w:r w:rsidRPr="00480897">
        <w:rPr>
          <w:bCs/>
          <w:iCs/>
          <w:lang w:val="vi-VN"/>
        </w:rPr>
        <w:t>:</w:t>
      </w:r>
      <w:r w:rsidR="005979D7" w:rsidRPr="00480897">
        <w:rPr>
          <w:bCs/>
          <w:iCs/>
          <w:lang w:val="vi-VN"/>
        </w:rPr>
        <w:t xml:space="preserve"> thực hiện chỉnh trang nhà ở hiện hữu, phát triển </w:t>
      </w:r>
      <w:r w:rsidR="00C153EC" w:rsidRPr="00480897">
        <w:rPr>
          <w:bCs/>
          <w:iCs/>
          <w:lang w:val="vi-VN"/>
        </w:rPr>
        <w:t>mới nhà ở theo dự án</w:t>
      </w:r>
      <w:r w:rsidR="005979D7" w:rsidRPr="00480897">
        <w:rPr>
          <w:bCs/>
          <w:iCs/>
          <w:lang w:val="vi-VN"/>
        </w:rPr>
        <w:t xml:space="preserve"> có quy mô vừa và nhỏ gắn với chức năng của khu vực là trung tâm dịch vụ hậu cần logistic.</w:t>
      </w:r>
    </w:p>
    <w:p w14:paraId="6F8609E1" w14:textId="12D010D7" w:rsidR="004B1FAE" w:rsidRPr="00480897" w:rsidRDefault="0095129D" w:rsidP="00480897">
      <w:pPr>
        <w:rPr>
          <w:bCs/>
          <w:iCs/>
          <w:lang w:val="vi-VN"/>
        </w:rPr>
      </w:pPr>
      <w:r w:rsidRPr="00480897">
        <w:rPr>
          <w:bCs/>
          <w:iCs/>
          <w:lang w:val="vi-VN"/>
        </w:rPr>
        <w:lastRenderedPageBreak/>
        <w:t>+</w:t>
      </w:r>
      <w:r w:rsidR="004B1FAE" w:rsidRPr="00480897">
        <w:rPr>
          <w:bCs/>
          <w:iCs/>
          <w:lang w:val="vi-VN"/>
        </w:rPr>
        <w:t xml:space="preserve"> </w:t>
      </w:r>
      <w:r w:rsidR="004B1FAE" w:rsidRPr="00480897">
        <w:rPr>
          <w:iCs/>
          <w:lang w:val="vi-VN"/>
        </w:rPr>
        <w:t>Khu</w:t>
      </w:r>
      <w:r w:rsidRPr="00480897">
        <w:rPr>
          <w:iCs/>
          <w:lang w:val="vi-VN"/>
        </w:rPr>
        <w:t xml:space="preserve"> vực</w:t>
      </w:r>
      <w:r w:rsidR="004B1FAE" w:rsidRPr="00480897">
        <w:rPr>
          <w:iCs/>
          <w:lang w:val="vi-VN"/>
        </w:rPr>
        <w:t xml:space="preserve"> đô thị phía Đông phường Nghĩa Chánh</w:t>
      </w:r>
      <w:r w:rsidR="004B1FAE" w:rsidRPr="00480897">
        <w:rPr>
          <w:bCs/>
          <w:iCs/>
          <w:lang w:val="vi-VN"/>
        </w:rPr>
        <w:t> </w:t>
      </w:r>
      <w:r w:rsidRPr="00480897">
        <w:rPr>
          <w:bCs/>
          <w:i/>
          <w:iCs/>
          <w:lang w:val="vi-VN"/>
        </w:rPr>
        <w:t>(g</w:t>
      </w:r>
      <w:r w:rsidR="004B1FAE" w:rsidRPr="00480897">
        <w:rPr>
          <w:bCs/>
          <w:i/>
          <w:iCs/>
          <w:lang w:val="vi-VN"/>
        </w:rPr>
        <w:t>ồm phần còn lại của phườ</w:t>
      </w:r>
      <w:r w:rsidRPr="00480897">
        <w:rPr>
          <w:bCs/>
          <w:i/>
          <w:iCs/>
          <w:lang w:val="vi-VN"/>
        </w:rPr>
        <w:t>ng Nghĩa Chánh và xã Nghĩa Dõng)</w:t>
      </w:r>
      <w:r w:rsidRPr="00480897">
        <w:rPr>
          <w:bCs/>
          <w:iCs/>
          <w:lang w:val="vi-VN"/>
        </w:rPr>
        <w:t>:</w:t>
      </w:r>
      <w:r w:rsidR="005979D7" w:rsidRPr="00480897">
        <w:rPr>
          <w:bCs/>
          <w:iCs/>
          <w:lang w:val="vi-VN"/>
        </w:rPr>
        <w:t xml:space="preserve"> thực hiện chỉnh trang nhà ở hiện hữu, phát triển </w:t>
      </w:r>
      <w:r w:rsidR="00C153EC" w:rsidRPr="00480897">
        <w:rPr>
          <w:bCs/>
          <w:iCs/>
          <w:lang w:val="vi-VN"/>
        </w:rPr>
        <w:t>mới nhà ở theo dự án có quy mô lớn, đồng bộ về hạ tầng kỹ thuật và hạ tầng xã hội</w:t>
      </w:r>
      <w:r w:rsidR="005979D7" w:rsidRPr="00480897">
        <w:rPr>
          <w:bCs/>
          <w:iCs/>
          <w:lang w:val="vi-VN"/>
        </w:rPr>
        <w:t xml:space="preserve"> </w:t>
      </w:r>
    </w:p>
    <w:p w14:paraId="4E1982B7" w14:textId="5138D440" w:rsidR="0095129D" w:rsidRPr="00480897" w:rsidRDefault="0095129D" w:rsidP="00480897">
      <w:pPr>
        <w:rPr>
          <w:bCs/>
          <w:iCs/>
          <w:lang w:val="vi-VN"/>
        </w:rPr>
      </w:pPr>
      <w:r w:rsidRPr="00480897">
        <w:rPr>
          <w:b/>
          <w:bCs/>
          <w:iCs/>
          <w:lang w:val="vi-VN"/>
        </w:rPr>
        <w:t>- Không gian đô thị xanh</w:t>
      </w:r>
      <w:r w:rsidRPr="00480897">
        <w:rPr>
          <w:bCs/>
          <w:iCs/>
          <w:lang w:val="vi-VN"/>
        </w:rPr>
        <w:t>, gồm 3 khu vực:</w:t>
      </w:r>
    </w:p>
    <w:p w14:paraId="2C8D91A7" w14:textId="5E67E934" w:rsidR="0095129D" w:rsidRPr="00480897" w:rsidRDefault="0095129D" w:rsidP="00480897">
      <w:pPr>
        <w:rPr>
          <w:bCs/>
          <w:iCs/>
          <w:lang w:val="vi-VN"/>
        </w:rPr>
      </w:pPr>
      <w:r w:rsidRPr="00480897">
        <w:rPr>
          <w:bCs/>
          <w:iCs/>
          <w:lang w:val="vi-VN"/>
        </w:rPr>
        <w:t xml:space="preserve">+ </w:t>
      </w:r>
      <w:r w:rsidRPr="00480897">
        <w:rPr>
          <w:iCs/>
          <w:lang w:val="vi-VN"/>
        </w:rPr>
        <w:t>Khu</w:t>
      </w:r>
      <w:r w:rsidRPr="00480897">
        <w:rPr>
          <w:iCs/>
        </w:rPr>
        <w:t xml:space="preserve"> vực</w:t>
      </w:r>
      <w:r w:rsidRPr="00480897">
        <w:rPr>
          <w:iCs/>
          <w:lang w:val="vi-VN"/>
        </w:rPr>
        <w:t xml:space="preserve"> đô thị xanh phía Bắc </w:t>
      </w:r>
      <w:r w:rsidRPr="00480897">
        <w:rPr>
          <w:i/>
          <w:iCs/>
          <w:lang w:val="vi-VN"/>
        </w:rPr>
        <w:t>(g</w:t>
      </w:r>
      <w:r w:rsidRPr="00480897">
        <w:rPr>
          <w:bCs/>
          <w:i/>
          <w:iCs/>
          <w:lang w:val="vi-VN"/>
        </w:rPr>
        <w:t>ồm các xã Tịnh Long, Tịnh Châu, Tịnh Thiện và một phần xã Tịnh Ấn Đông, Tịnh An)</w:t>
      </w:r>
      <w:r w:rsidRPr="00480897">
        <w:rPr>
          <w:bCs/>
          <w:iCs/>
          <w:lang w:val="vi-VN"/>
        </w:rPr>
        <w:t>:</w:t>
      </w:r>
      <w:r w:rsidR="00C153EC" w:rsidRPr="00480897">
        <w:rPr>
          <w:bCs/>
          <w:iCs/>
          <w:lang w:val="vi-VN"/>
        </w:rPr>
        <w:t xml:space="preserve"> chỉnh trang nhà ở hiện hữu, xây dựng mới nhà ở gắn với việc hình thành các khu ở </w:t>
      </w:r>
      <w:r w:rsidR="00E35163" w:rsidRPr="00480897">
        <w:rPr>
          <w:bCs/>
          <w:iCs/>
          <w:lang w:val="vi-VN"/>
        </w:rPr>
        <w:t xml:space="preserve">có mật độ xây dựng thấp </w:t>
      </w:r>
      <w:r w:rsidR="00C153EC" w:rsidRPr="00480897">
        <w:rPr>
          <w:bCs/>
          <w:iCs/>
          <w:lang w:val="vi-VN"/>
        </w:rPr>
        <w:t>kết hợp sản xuất nông nghiệp; phát triển mới nhà ở theo dự án có quy mô vừa và lớn, mật độ thấp gắn với các tiêu chuẩn công trình xanh tại các vị trí ven bờ Bắc sông Trà.</w:t>
      </w:r>
    </w:p>
    <w:p w14:paraId="0684FEE3" w14:textId="342D47F9" w:rsidR="0095129D" w:rsidRPr="00480897" w:rsidRDefault="0095129D" w:rsidP="00480897">
      <w:pPr>
        <w:rPr>
          <w:bCs/>
          <w:iCs/>
          <w:lang w:val="vi-VN"/>
        </w:rPr>
      </w:pPr>
      <w:r w:rsidRPr="00480897">
        <w:rPr>
          <w:bCs/>
          <w:iCs/>
          <w:lang w:val="vi-VN"/>
        </w:rPr>
        <w:t xml:space="preserve">+ Khu vực đô thị xanh phía Nam </w:t>
      </w:r>
      <w:r w:rsidRPr="00480897">
        <w:rPr>
          <w:bCs/>
          <w:i/>
          <w:iCs/>
          <w:lang w:val="vi-VN"/>
        </w:rPr>
        <w:t>(gồm các xã Nghĩa Dũng, Nghĩa Hà)</w:t>
      </w:r>
      <w:r w:rsidRPr="00480897">
        <w:rPr>
          <w:bCs/>
          <w:iCs/>
          <w:lang w:val="vi-VN"/>
        </w:rPr>
        <w:t>:</w:t>
      </w:r>
      <w:r w:rsidR="00C153EC" w:rsidRPr="00480897">
        <w:rPr>
          <w:bCs/>
          <w:iCs/>
          <w:lang w:val="vi-VN"/>
        </w:rPr>
        <w:t xml:space="preserve"> kết hợp cải tạo, chỉnh tran</w:t>
      </w:r>
      <w:r w:rsidR="00E35163" w:rsidRPr="00480897">
        <w:rPr>
          <w:bCs/>
          <w:iCs/>
          <w:lang w:val="vi-VN"/>
        </w:rPr>
        <w:t>g</w:t>
      </w:r>
      <w:r w:rsidR="00C153EC" w:rsidRPr="00480897">
        <w:rPr>
          <w:bCs/>
          <w:iCs/>
          <w:lang w:val="vi-VN"/>
        </w:rPr>
        <w:t xml:space="preserve"> nhà ở hiện hữu và phát triển mới nhà ở hình thành các điểm đô thị tập trung với mật độ xây dựng thấp </w:t>
      </w:r>
      <w:r w:rsidR="00E35163" w:rsidRPr="00480897">
        <w:rPr>
          <w:bCs/>
          <w:iCs/>
          <w:lang w:val="vi-VN"/>
        </w:rPr>
        <w:t>ven sông Trà.</w:t>
      </w:r>
    </w:p>
    <w:p w14:paraId="1D5A743A" w14:textId="245B248D" w:rsidR="0095129D" w:rsidRPr="00480897" w:rsidRDefault="0095129D" w:rsidP="00480897">
      <w:pPr>
        <w:rPr>
          <w:bCs/>
          <w:iCs/>
          <w:lang w:val="vi-VN"/>
        </w:rPr>
      </w:pPr>
      <w:r w:rsidRPr="00480897">
        <w:rPr>
          <w:bCs/>
          <w:iCs/>
          <w:lang w:val="vi-VN"/>
        </w:rPr>
        <w:t>+ Khu vực c</w:t>
      </w:r>
      <w:r w:rsidRPr="00480897">
        <w:rPr>
          <w:iCs/>
          <w:lang w:val="vi-VN"/>
        </w:rPr>
        <w:t xml:space="preserve">ác đảo trên sông </w:t>
      </w:r>
      <w:r w:rsidRPr="00480897">
        <w:rPr>
          <w:i/>
          <w:iCs/>
          <w:lang w:val="vi-VN"/>
        </w:rPr>
        <w:t>(g</w:t>
      </w:r>
      <w:r w:rsidRPr="00480897">
        <w:rPr>
          <w:bCs/>
          <w:i/>
          <w:iCs/>
          <w:lang w:val="vi-VN"/>
        </w:rPr>
        <w:t>ồm các đảo Hòn Ngọc, đảo phía Đông và đảo xóm Lân)</w:t>
      </w:r>
      <w:r w:rsidR="00F84B84" w:rsidRPr="00480897">
        <w:rPr>
          <w:bCs/>
          <w:iCs/>
          <w:lang w:val="vi-VN"/>
        </w:rPr>
        <w:t>:</w:t>
      </w:r>
      <w:r w:rsidR="00E35163" w:rsidRPr="00480897">
        <w:rPr>
          <w:bCs/>
          <w:iCs/>
          <w:lang w:val="vi-VN"/>
        </w:rPr>
        <w:t xml:space="preserve"> phát triển nhà ở với mật độ xây dựng thấp hình thành khu đô thị sinh thái đa chức năng tại khu vực đảo Ngọc, gắn với đập dâng sông Trà Khúc, tạo điểm nhấn về kiến trúc, cảnh quan của thành phố; phát triển nhà ở mật độ thấp kết hợp với du lịch sinh thái, tham quan trải nghiệm các hoạt động nông nghiệp tại đảo phía Đông và đảo xóm Lân.</w:t>
      </w:r>
    </w:p>
    <w:p w14:paraId="0F776D2E" w14:textId="2C19778F" w:rsidR="0095129D" w:rsidRPr="00480897" w:rsidRDefault="0095129D" w:rsidP="00480897">
      <w:pPr>
        <w:rPr>
          <w:bCs/>
          <w:iCs/>
          <w:lang w:val="vi-VN"/>
        </w:rPr>
      </w:pPr>
      <w:r w:rsidRPr="00480897">
        <w:rPr>
          <w:b/>
          <w:bCs/>
          <w:iCs/>
          <w:lang w:val="vi-VN"/>
        </w:rPr>
        <w:t>- Không gian đô thị ven biển</w:t>
      </w:r>
      <w:r w:rsidRPr="00480897">
        <w:rPr>
          <w:bCs/>
          <w:iCs/>
          <w:lang w:val="vi-VN"/>
        </w:rPr>
        <w:t>, gồm 4 khu vực:</w:t>
      </w:r>
    </w:p>
    <w:p w14:paraId="7D366DA6" w14:textId="79CB42F0" w:rsidR="0095129D" w:rsidRPr="00480897" w:rsidRDefault="0095129D" w:rsidP="00480897">
      <w:pPr>
        <w:rPr>
          <w:bCs/>
          <w:iCs/>
          <w:lang w:val="vi-VN"/>
        </w:rPr>
      </w:pPr>
      <w:r w:rsidRPr="00480897">
        <w:rPr>
          <w:bCs/>
          <w:iCs/>
          <w:lang w:val="vi-VN"/>
        </w:rPr>
        <w:t xml:space="preserve">+ </w:t>
      </w:r>
      <w:r w:rsidRPr="00480897">
        <w:rPr>
          <w:iCs/>
          <w:lang w:val="vi-VN"/>
        </w:rPr>
        <w:t>Khu đô thị ven biển phía Bắc</w:t>
      </w:r>
      <w:r w:rsidR="005979D7" w:rsidRPr="00480897">
        <w:rPr>
          <w:iCs/>
          <w:lang w:val="vi-VN"/>
        </w:rPr>
        <w:t xml:space="preserve"> và đô thị thương mại dịch vụ phía Đông Bắc</w:t>
      </w:r>
      <w:r w:rsidRPr="00480897">
        <w:rPr>
          <w:bCs/>
          <w:iCs/>
          <w:lang w:val="vi-VN"/>
        </w:rPr>
        <w:t xml:space="preserve"> </w:t>
      </w:r>
      <w:r w:rsidRPr="00480897">
        <w:rPr>
          <w:bCs/>
          <w:i/>
          <w:iCs/>
          <w:lang w:val="vi-VN"/>
        </w:rPr>
        <w:t xml:space="preserve">(gồm </w:t>
      </w:r>
      <w:r w:rsidR="005979D7" w:rsidRPr="00480897">
        <w:rPr>
          <w:bCs/>
          <w:i/>
          <w:iCs/>
          <w:lang w:val="vi-VN"/>
        </w:rPr>
        <w:t xml:space="preserve">các </w:t>
      </w:r>
      <w:r w:rsidRPr="00480897">
        <w:rPr>
          <w:bCs/>
          <w:i/>
          <w:iCs/>
          <w:lang w:val="vi-VN"/>
        </w:rPr>
        <w:t xml:space="preserve">xã Tịnh </w:t>
      </w:r>
      <w:r w:rsidR="005979D7" w:rsidRPr="00480897">
        <w:rPr>
          <w:bCs/>
          <w:i/>
          <w:iCs/>
          <w:lang w:val="vi-VN"/>
        </w:rPr>
        <w:t>Hòa</w:t>
      </w:r>
      <w:r w:rsidRPr="00480897">
        <w:rPr>
          <w:bCs/>
          <w:i/>
          <w:iCs/>
          <w:lang w:val="vi-VN"/>
        </w:rPr>
        <w:t>, Tịnh Kỳ</w:t>
      </w:r>
      <w:r w:rsidR="005979D7" w:rsidRPr="00480897">
        <w:rPr>
          <w:bCs/>
          <w:i/>
          <w:iCs/>
          <w:lang w:val="vi-VN"/>
        </w:rPr>
        <w:t>, Tịnh Khê</w:t>
      </w:r>
      <w:r w:rsidRPr="00480897">
        <w:rPr>
          <w:bCs/>
          <w:i/>
          <w:iCs/>
          <w:lang w:val="vi-VN"/>
        </w:rPr>
        <w:t>)</w:t>
      </w:r>
      <w:r w:rsidRPr="00480897">
        <w:rPr>
          <w:bCs/>
          <w:iCs/>
          <w:lang w:val="vi-VN"/>
        </w:rPr>
        <w:t>:</w:t>
      </w:r>
      <w:r w:rsidR="005979D7" w:rsidRPr="00480897">
        <w:rPr>
          <w:bCs/>
          <w:iCs/>
          <w:lang w:val="vi-VN"/>
        </w:rPr>
        <w:t xml:space="preserve"> thực hiện chỉnh trang nhà ở hiện hữu, phát triển các khu ở mới gắn với phát triển dịch vụ hậu cần nghề cá và du lịch, nghỉ dưỡng.</w:t>
      </w:r>
    </w:p>
    <w:p w14:paraId="16D3FA98" w14:textId="25FBF6EB" w:rsidR="0095129D" w:rsidRPr="00480897" w:rsidRDefault="0095129D" w:rsidP="00480897">
      <w:pPr>
        <w:rPr>
          <w:iCs/>
        </w:rPr>
      </w:pPr>
      <w:r w:rsidRPr="00480897">
        <w:rPr>
          <w:bCs/>
          <w:iCs/>
          <w:lang w:val="vi-VN"/>
        </w:rPr>
        <w:t xml:space="preserve">+ </w:t>
      </w:r>
      <w:r w:rsidRPr="00480897">
        <w:rPr>
          <w:iCs/>
          <w:lang w:val="vi-VN"/>
        </w:rPr>
        <w:t>Khu vực Công viên Trung tâm thành phố</w:t>
      </w:r>
      <w:r w:rsidR="00F84B84" w:rsidRPr="00480897">
        <w:rPr>
          <w:iCs/>
          <w:lang w:val="vi-VN"/>
        </w:rPr>
        <w:t>:</w:t>
      </w:r>
      <w:r w:rsidR="00FA7E2F" w:rsidRPr="00480897">
        <w:rPr>
          <w:iCs/>
          <w:lang w:val="vi-VN"/>
        </w:rPr>
        <w:t xml:space="preserve"> phát triển nhà ở theo dự án có quy mô vừa và lớn kết hợp với các công trình có công năng sử dụng hỗn hợp gắn với phát triển dịch vụ du lịch sinh thái, du lịch biển tạo điểm nhắn cho đô thị thành phố Quảng Ngãi.</w:t>
      </w:r>
    </w:p>
    <w:p w14:paraId="65767CDC" w14:textId="7F71FD10" w:rsidR="0095129D" w:rsidRPr="00480897" w:rsidRDefault="0095129D" w:rsidP="00480897">
      <w:pPr>
        <w:rPr>
          <w:iCs/>
          <w:lang w:val="vi-VN"/>
        </w:rPr>
      </w:pPr>
      <w:r w:rsidRPr="00480897">
        <w:rPr>
          <w:iCs/>
        </w:rPr>
        <w:t xml:space="preserve">+ </w:t>
      </w:r>
      <w:r w:rsidRPr="00480897">
        <w:rPr>
          <w:iCs/>
          <w:lang w:val="vi-VN"/>
        </w:rPr>
        <w:t>Khu đô thị ven biể</w:t>
      </w:r>
      <w:r w:rsidR="00F84B84" w:rsidRPr="00480897">
        <w:rPr>
          <w:iCs/>
          <w:lang w:val="vi-VN"/>
        </w:rPr>
        <w:t xml:space="preserve">n phía Nam </w:t>
      </w:r>
      <w:r w:rsidR="00F84B84" w:rsidRPr="00480897">
        <w:rPr>
          <w:bCs/>
          <w:i/>
          <w:iCs/>
          <w:lang w:val="vi-VN"/>
        </w:rPr>
        <w:t>(gồm xã Nghĩa An, xã Nghĩa Phú và một phần phía Đông xã Nghĩa Hà)</w:t>
      </w:r>
      <w:r w:rsidR="00F84B84" w:rsidRPr="00480897">
        <w:rPr>
          <w:bCs/>
          <w:iCs/>
          <w:lang w:val="vi-VN"/>
        </w:rPr>
        <w:t>: thực hiện chỉnh trang</w:t>
      </w:r>
      <w:r w:rsidR="00FA7E2F" w:rsidRPr="00480897">
        <w:rPr>
          <w:bCs/>
          <w:iCs/>
          <w:lang w:val="vi-VN"/>
        </w:rPr>
        <w:t xml:space="preserve"> nhà ở hiện hữu; phát triển mới nhà ở gắn với phát triển du lịch sinh thái, nghỉ dưỡng.</w:t>
      </w:r>
    </w:p>
    <w:p w14:paraId="11C443E4" w14:textId="7A291BEB" w:rsidR="00760541" w:rsidRPr="00480897" w:rsidRDefault="00760541" w:rsidP="00480897">
      <w:pPr>
        <w:rPr>
          <w:b/>
          <w:bCs/>
          <w:i/>
          <w:iCs/>
          <w:lang w:val="vi-VN"/>
        </w:rPr>
      </w:pPr>
      <w:r w:rsidRPr="00480897">
        <w:rPr>
          <w:b/>
          <w:bCs/>
          <w:i/>
          <w:iCs/>
        </w:rPr>
        <w:t xml:space="preserve">b. </w:t>
      </w:r>
      <w:r w:rsidR="002F2C00" w:rsidRPr="00480897">
        <w:rPr>
          <w:b/>
          <w:bCs/>
          <w:i/>
          <w:iCs/>
          <w:lang w:val="vi-VN"/>
        </w:rPr>
        <w:t>Thị xã Đức Phổ</w:t>
      </w:r>
    </w:p>
    <w:p w14:paraId="27A8347E" w14:textId="0680B37F" w:rsidR="0005506F" w:rsidRDefault="00A01682" w:rsidP="00480897">
      <w:r>
        <w:t>Phát triển nhà ở gắn với</w:t>
      </w:r>
      <w:r w:rsidR="004955DB" w:rsidRPr="00480897">
        <w:t xml:space="preserve"> mục tiêu xây dựng thị xã </w:t>
      </w:r>
      <w:r w:rsidR="005E629D">
        <w:t xml:space="preserve">Đức Phổ </w:t>
      </w:r>
      <w:r w:rsidR="004955DB" w:rsidRPr="00480897">
        <w:t>trở thành đô thị</w:t>
      </w:r>
      <w:r w:rsidR="00DA01AE">
        <w:t xml:space="preserve"> sinh thái,</w:t>
      </w:r>
      <w:r w:rsidR="004955DB" w:rsidRPr="00480897">
        <w:t xml:space="preserve"> thông minh.</w:t>
      </w:r>
    </w:p>
    <w:p w14:paraId="4D2E21A2" w14:textId="4C6906B0" w:rsidR="00412353" w:rsidRDefault="00412353" w:rsidP="00480897">
      <w:r>
        <w:t xml:space="preserve">Ưu tiên phát triển nhà ở theo dự án đồng bộ về hạ tầng kỹ thuật, hạ tầng xã hội và gắn với </w:t>
      </w:r>
      <w:r w:rsidR="00DA01AE">
        <w:t xml:space="preserve">phát triển hệ thống hạ tầng đô thị, đặc biệt là hạ tầng giao thông đường </w:t>
      </w:r>
      <w:r w:rsidR="00DA01AE">
        <w:lastRenderedPageBreak/>
        <w:t>bộ.</w:t>
      </w:r>
      <w:r w:rsidR="00A002A6">
        <w:t xml:space="preserve"> </w:t>
      </w:r>
      <w:r w:rsidR="00730746">
        <w:t>khu vực k</w:t>
      </w:r>
      <w:r w:rsidR="00A002A6">
        <w:t xml:space="preserve">hu đô thị phía Bắc </w:t>
      </w:r>
      <w:r w:rsidR="00730746">
        <w:t>và phía Đông</w:t>
      </w:r>
      <w:r w:rsidR="00A002A6">
        <w:t xml:space="preserve"> đường Nguyễn Nghiêm</w:t>
      </w:r>
      <w:r w:rsidR="00730746">
        <w:t xml:space="preserve"> phát triển nhà ở theo dự án với quy mô lớn gắn với các trục đường giao thông. </w:t>
      </w:r>
      <w:r w:rsidR="00716A3C">
        <w:t xml:space="preserve">Khu vực khu đô thị phía Nam đường Nguyễn Nghiêm và đô thị Phổ Vinh phát triển nhà ở theo dự án gắn với tiêu chí công trình xanh, phù hợp với </w:t>
      </w:r>
      <w:r w:rsidR="008D7C96">
        <w:t>định hướng phát triển du lịch biển Dung Quất – Sa Huỳnh.</w:t>
      </w:r>
    </w:p>
    <w:p w14:paraId="4B9C0446" w14:textId="2DF0A485" w:rsidR="004955DB" w:rsidRPr="00480897" w:rsidRDefault="00A01682" w:rsidP="00480897">
      <w:r>
        <w:t>P</w:t>
      </w:r>
      <w:r w:rsidR="004955DB" w:rsidRPr="00480897">
        <w:t>hát triển nhà ở của hộ gia đình, cá nhân tự xây dựng trên cơ sở kết hợp giữa xây mới và cải tạo, chỉnh trang phù hợp với quy hoạch xây dựng được phê duyệt.</w:t>
      </w:r>
    </w:p>
    <w:p w14:paraId="19B73CAF" w14:textId="391CCF6A" w:rsidR="00082BE7" w:rsidRPr="00480897" w:rsidRDefault="00082BE7" w:rsidP="00480897">
      <w:pPr>
        <w:rPr>
          <w:b/>
          <w:bCs/>
          <w:i/>
          <w:iCs/>
        </w:rPr>
      </w:pPr>
      <w:r w:rsidRPr="00480897">
        <w:rPr>
          <w:b/>
          <w:bCs/>
          <w:i/>
          <w:iCs/>
        </w:rPr>
        <w:t xml:space="preserve">c. </w:t>
      </w:r>
      <w:r w:rsidR="00A563D8" w:rsidRPr="00480897">
        <w:rPr>
          <w:b/>
          <w:bCs/>
          <w:i/>
          <w:iCs/>
        </w:rPr>
        <w:t>Hệ thống đô thị dọc theo trục Quốc lộ 1A</w:t>
      </w:r>
    </w:p>
    <w:p w14:paraId="3FDAA64D" w14:textId="30539FA0" w:rsidR="00471CB5" w:rsidRPr="00480897" w:rsidRDefault="00471CB5" w:rsidP="00480897">
      <w:r w:rsidRPr="00480897">
        <w:t xml:space="preserve">Phát triển nhà ở trên địa bàn </w:t>
      </w:r>
      <w:r w:rsidR="00C32BEF">
        <w:t>phù hợp với quy hoạch chung xây dựng được phê duyệt</w:t>
      </w:r>
      <w:r w:rsidRPr="00480897">
        <w:t>.</w:t>
      </w:r>
      <w:r w:rsidR="00C32BEF">
        <w:t xml:space="preserve"> Ưu tiên phát triển nhà ở theo dự án với quy mô vừa và nhỏ, đa dạng về sản phẩm để đáp ứng nhu cầu cho nhiều nhóm đối tượng.</w:t>
      </w:r>
    </w:p>
    <w:p w14:paraId="110220F6" w14:textId="234D62FD" w:rsidR="00082BE7" w:rsidRDefault="00C32BEF" w:rsidP="00480897">
      <w:r>
        <w:t xml:space="preserve">Phát triển nhà ở gắn với phát triển hệ thống hạ tầng, đặc biệt là hạ tầng giao thông đường bộ. </w:t>
      </w:r>
    </w:p>
    <w:p w14:paraId="1E380D67" w14:textId="22CF58B3" w:rsidR="005E629D" w:rsidRPr="00480897" w:rsidRDefault="005E629D" w:rsidP="00480897">
      <w:r>
        <w:t>Khuyến khích người dân tự cải tạo, chỉnh trang nhà ở để cải thiện, nâng cao bộ mặt đô thị.</w:t>
      </w:r>
    </w:p>
    <w:p w14:paraId="1D8C361B" w14:textId="7CC7D188" w:rsidR="001D2664" w:rsidRPr="00480897" w:rsidRDefault="00082BE7" w:rsidP="00480897">
      <w:pPr>
        <w:rPr>
          <w:b/>
          <w:bCs/>
          <w:i/>
          <w:iCs/>
        </w:rPr>
      </w:pPr>
      <w:r w:rsidRPr="00480897">
        <w:rPr>
          <w:b/>
          <w:bCs/>
          <w:i/>
          <w:iCs/>
        </w:rPr>
        <w:t>d</w:t>
      </w:r>
      <w:r w:rsidR="004955DB" w:rsidRPr="00480897">
        <w:rPr>
          <w:b/>
          <w:bCs/>
          <w:i/>
          <w:iCs/>
        </w:rPr>
        <w:t xml:space="preserve">. </w:t>
      </w:r>
      <w:r w:rsidR="00A563D8" w:rsidRPr="00480897">
        <w:rPr>
          <w:b/>
          <w:bCs/>
          <w:i/>
          <w:iCs/>
        </w:rPr>
        <w:t>Các đô thị còn lại</w:t>
      </w:r>
    </w:p>
    <w:p w14:paraId="4E603F84" w14:textId="325C58C0" w:rsidR="001157A9" w:rsidRPr="00480897" w:rsidRDefault="001157A9" w:rsidP="00480897">
      <w:r w:rsidRPr="00480897">
        <w:t xml:space="preserve">Tại khu vực </w:t>
      </w:r>
      <w:r w:rsidR="006A72C3" w:rsidRPr="00480897">
        <w:t>nội thị</w:t>
      </w:r>
      <w:r w:rsidRPr="00480897">
        <w:t xml:space="preserve">, phát triển các dự án nhà ở có quy mô </w:t>
      </w:r>
      <w:r w:rsidR="00F43FA4" w:rsidRPr="00480897">
        <w:t>nhỏ</w:t>
      </w:r>
      <w:r w:rsidRPr="00480897">
        <w:t xml:space="preserve"> kết hợp với phát triển các công trình dịch vụ đô thị, đồng bộ với hệ thống hạ tầng đô thị hiện hữu </w:t>
      </w:r>
      <w:r w:rsidR="008F74DD" w:rsidRPr="00480897">
        <w:t>và dự kiến phát triển.</w:t>
      </w:r>
    </w:p>
    <w:p w14:paraId="71D09855" w14:textId="1D034E6A" w:rsidR="008F74DD" w:rsidRPr="00480897" w:rsidRDefault="008F74DD" w:rsidP="00480897">
      <w:r w:rsidRPr="00480897">
        <w:t xml:space="preserve">Tại khu vực </w:t>
      </w:r>
      <w:r w:rsidR="00F43FA4" w:rsidRPr="00480897">
        <w:t>ngoại thị</w:t>
      </w:r>
      <w:r w:rsidRPr="00480897">
        <w:t xml:space="preserve">, phát triển các dự án nhà ở có quy mô đa dạng; ưu tiên phát triển các dự án có quy mô lớn, hình thành các khu đô thị kết hợp giữa nhà ở với các công trình dịch vụ đô thị và dịch vụ công nghiệp. </w:t>
      </w:r>
    </w:p>
    <w:p w14:paraId="2CFD5491" w14:textId="4AACBB2C" w:rsidR="008F74DD" w:rsidRPr="00480897" w:rsidRDefault="008F74DD" w:rsidP="00480897">
      <w:r w:rsidRPr="00480897">
        <w:t>Khuyến khích người dân thực hiện xây mới và cải tạo, chỉnh trang nhà ở phù hợp với quy hoạch nhằm nâng cao diện mạo đô thị.</w:t>
      </w:r>
    </w:p>
    <w:p w14:paraId="185F3F57" w14:textId="30601FFF" w:rsidR="00CA2355" w:rsidRPr="00480897" w:rsidRDefault="00634957" w:rsidP="00480897">
      <w:pPr>
        <w:pStyle w:val="Heading3"/>
      </w:pPr>
      <w:bookmarkStart w:id="66" w:name="_Toc101143534"/>
      <w:r w:rsidRPr="00480897">
        <w:t>1.3</w:t>
      </w:r>
      <w:r w:rsidR="00CA2355" w:rsidRPr="00480897">
        <w:t>. Định hướng phát triển nhà ở khu vực nông thôn</w:t>
      </w:r>
      <w:bookmarkEnd w:id="66"/>
    </w:p>
    <w:p w14:paraId="700AA5D0" w14:textId="3B748AA9" w:rsidR="006565FA" w:rsidRPr="00480897" w:rsidRDefault="006734A7" w:rsidP="00480897">
      <w:r w:rsidRPr="00480897">
        <w:t>Phát triển nhà ở hình thành các điểm dân cư tập trung và gắn liền với các khu vực sản xuất.</w:t>
      </w:r>
      <w:r w:rsidR="008A04B7" w:rsidRPr="00480897">
        <w:t xml:space="preserve"> Chủ đạo là phát triển nhà ở do hộ gia đình, cá nhân tự xây dựng phù hợp với kế hoạch sử dụng đất, phù hợp với quy hoạch xây dựng nông thôn mới.</w:t>
      </w:r>
    </w:p>
    <w:p w14:paraId="7C0C5EB3" w14:textId="73C85C69" w:rsidR="006734A7" w:rsidRPr="00480897" w:rsidRDefault="00E35A8A" w:rsidP="00480897">
      <w:r w:rsidRPr="00480897">
        <w:t>Quy</w:t>
      </w:r>
      <w:r w:rsidR="006734A7" w:rsidRPr="00480897">
        <w:t xml:space="preserve"> hoạch </w:t>
      </w:r>
      <w:r w:rsidRPr="00480897">
        <w:t>các</w:t>
      </w:r>
      <w:r w:rsidR="006734A7" w:rsidRPr="00480897">
        <w:t xml:space="preserve"> vị trí phát triển nhà ở </w:t>
      </w:r>
      <w:r w:rsidRPr="00480897">
        <w:t>gắn kết với quy hoạch nâng cấp, cải tạo và xây dựng mới các tuyến đường giao thông.</w:t>
      </w:r>
    </w:p>
    <w:p w14:paraId="056263EC" w14:textId="79FD3458" w:rsidR="00DB2C58" w:rsidRPr="00480897" w:rsidRDefault="00280071" w:rsidP="00480897">
      <w:r w:rsidRPr="00480897">
        <w:t xml:space="preserve">Đối với phát triển nhà ở nông thôn khu vực miền núi, cần quan tâm giữ gìn bản sắc văn hóa, kiến trúc nhà ở đặc thù của đồng bào các dân tộc. </w:t>
      </w:r>
    </w:p>
    <w:p w14:paraId="190D9F56" w14:textId="5358EA50" w:rsidR="00CA2355" w:rsidRPr="00480897" w:rsidRDefault="00634957" w:rsidP="00480897">
      <w:pPr>
        <w:pStyle w:val="Heading3"/>
      </w:pPr>
      <w:bookmarkStart w:id="67" w:name="_Toc101143535"/>
      <w:r w:rsidRPr="00480897">
        <w:lastRenderedPageBreak/>
        <w:t>1.4</w:t>
      </w:r>
      <w:r w:rsidR="00CA2355" w:rsidRPr="00480897">
        <w:t>. Định hướng phát triển nhà ở thương mại</w:t>
      </w:r>
      <w:bookmarkEnd w:id="67"/>
    </w:p>
    <w:p w14:paraId="780E6E2B" w14:textId="28E3FE9B" w:rsidR="003A7F83" w:rsidRPr="00480897" w:rsidRDefault="00FB27EA" w:rsidP="00480897">
      <w:bookmarkStart w:id="68" w:name="_Hlk85165389"/>
      <w:r w:rsidRPr="00480897">
        <w:t>- Phát triển các dự án nhà ở thương mại có quy mô lớn, hình thành các khu đô thị, khu dân cư đồng bộ về hạ tầng kỹ thuật, hạ tầng xã hội tại các khu vực ngoại thị thuộc các đô thị lớn</w:t>
      </w:r>
      <w:r w:rsidR="005C35E7">
        <w:t>.</w:t>
      </w:r>
    </w:p>
    <w:p w14:paraId="3C8B694E" w14:textId="2FD1F01F" w:rsidR="00FB27EA" w:rsidRPr="00480897" w:rsidRDefault="00FB27EA" w:rsidP="00480897">
      <w:r w:rsidRPr="00480897">
        <w:t>- Phát triển các dự án nhà ở thương mại có quy mô vừa và nhỏ tại khu vực nội thị của các đô thị đảm bảo phù hợp với điều kiện hạ tầng chung của khu vực.</w:t>
      </w:r>
    </w:p>
    <w:p w14:paraId="3CC2C723" w14:textId="20E425CC" w:rsidR="00FB27EA" w:rsidRPr="00480897" w:rsidRDefault="00FB27EA" w:rsidP="00480897">
      <w:r w:rsidRPr="00480897">
        <w:t>- Đẩy mạnh phát triển loại hình chung cư nhà ở thương mại với sự đa dạng về quy mô căn hộ và giá bán phù hợp với nhu cầu của thị trường.</w:t>
      </w:r>
    </w:p>
    <w:p w14:paraId="46EAF0F3" w14:textId="272D7872" w:rsidR="00633D06" w:rsidRPr="00480897" w:rsidRDefault="00633D06" w:rsidP="00480897">
      <w:r w:rsidRPr="00480897">
        <w:t>- Phát triển một số dự án nhà ở thương mại, khu đô thị gắn với tiêu chí công trình xanh.</w:t>
      </w:r>
    </w:p>
    <w:p w14:paraId="3AA65898" w14:textId="69C5C3DD" w:rsidR="00CA2355" w:rsidRPr="00480897" w:rsidRDefault="00634957" w:rsidP="00480897">
      <w:pPr>
        <w:pStyle w:val="Heading3"/>
      </w:pPr>
      <w:bookmarkStart w:id="69" w:name="_Toc101143536"/>
      <w:bookmarkEnd w:id="68"/>
      <w:r w:rsidRPr="00480897">
        <w:t>1.5</w:t>
      </w:r>
      <w:r w:rsidR="00CA2355" w:rsidRPr="00480897">
        <w:t>. Định hướng phát triển nhà ở xã hội</w:t>
      </w:r>
      <w:bookmarkEnd w:id="69"/>
    </w:p>
    <w:p w14:paraId="4EBB3059" w14:textId="6F7C8AC6" w:rsidR="003A7F83" w:rsidRPr="00480897" w:rsidRDefault="0005506F" w:rsidP="00480897">
      <w:pPr>
        <w:rPr>
          <w:lang w:val="vi-VN"/>
        </w:rPr>
      </w:pPr>
      <w:bookmarkStart w:id="70" w:name="_Hlk85165428"/>
      <w:r w:rsidRPr="00480897">
        <w:t>- Ưu tiên phát triển nhà ở xã hội trên quỹ đất đã được quy hoạch tại các khu công nghiệp</w:t>
      </w:r>
      <w:r w:rsidR="005B201A" w:rsidRPr="00480897">
        <w:t>, khu kinh tế Dung Q</w:t>
      </w:r>
      <w:r w:rsidR="00E96FC8" w:rsidRPr="00480897">
        <w:t>uất</w:t>
      </w:r>
      <w:r w:rsidRPr="00480897">
        <w:t xml:space="preserve"> để bố trí cho công nhân, người lao động khu công nghiệp mua, thuê, thuê mua.</w:t>
      </w:r>
    </w:p>
    <w:p w14:paraId="4041EF74" w14:textId="6D1572E1" w:rsidR="00B82B53" w:rsidRPr="00480897" w:rsidRDefault="00B82B53" w:rsidP="00480897">
      <w:pPr>
        <w:rPr>
          <w:lang w:val="vi-VN"/>
        </w:rPr>
      </w:pPr>
      <w:r w:rsidRPr="00480897">
        <w:rPr>
          <w:lang w:val="vi-VN"/>
        </w:rPr>
        <w:t xml:space="preserve">- Bố trí quỹ đất hợp lý tại các khu vực lân cận các khu công nghiệp, </w:t>
      </w:r>
      <w:r w:rsidR="00E96FC8" w:rsidRPr="00480897">
        <w:t>khu kinh tế Dung Quất</w:t>
      </w:r>
      <w:r w:rsidRPr="00480897">
        <w:rPr>
          <w:lang w:val="vi-VN"/>
        </w:rPr>
        <w:t xml:space="preserve"> để phát triển nhà ở xã hội bố trí cho thuê, cho thuê mua, mua đối với công nhân, người lao động khu công nghiệp, </w:t>
      </w:r>
      <w:r w:rsidR="00E96FC8" w:rsidRPr="00480897">
        <w:t>khu kinh tế</w:t>
      </w:r>
      <w:r w:rsidRPr="00480897">
        <w:rPr>
          <w:lang w:val="vi-VN"/>
        </w:rPr>
        <w:t xml:space="preserve"> và một số nhóm đối tượng thu nhập thấp khác trong khu vực.</w:t>
      </w:r>
    </w:p>
    <w:p w14:paraId="20FFBE5A" w14:textId="44C2A319" w:rsidR="0005506F" w:rsidRPr="00480897" w:rsidRDefault="0005506F" w:rsidP="00480897">
      <w:r w:rsidRPr="00480897">
        <w:t xml:space="preserve">- Tại thành phố </w:t>
      </w:r>
      <w:r w:rsidR="00E96FC8" w:rsidRPr="00480897">
        <w:t>Quảng Ngãu</w:t>
      </w:r>
      <w:r w:rsidRPr="00480897">
        <w:t xml:space="preserve"> và thị xã </w:t>
      </w:r>
      <w:r w:rsidR="00E96FC8" w:rsidRPr="00480897">
        <w:t>Đức Phổ</w:t>
      </w:r>
      <w:r w:rsidRPr="00480897">
        <w:t xml:space="preserve">, kêu gọi thực hiện đầu tư các dự án nhà ở xã hội cho người thu nhập thấp đô thị. Riêng tại thành phố </w:t>
      </w:r>
      <w:r w:rsidR="00E96FC8" w:rsidRPr="00480897">
        <w:t>Quảng Ngãi</w:t>
      </w:r>
      <w:r w:rsidRPr="00480897">
        <w:t>, kêu gọi đầu tư từ 1-2 dự án nhà ở xã hội tại khu đô thị Đại học Phố Hiến, dành toàn bộ hoặc một phần quỹ nhà cho sinh viên thuê.</w:t>
      </w:r>
    </w:p>
    <w:p w14:paraId="23980B96" w14:textId="7683C342" w:rsidR="0005506F" w:rsidRPr="00480897" w:rsidRDefault="0005506F" w:rsidP="00480897">
      <w:r w:rsidRPr="00480897">
        <w:t>- Phát triển nhà ở xã hội để bố trí chung cho các nhóm đối tượng được hưởng chính sách nhà ở xã hội trên quỹ đất 20% tại các dự án nhà ở thương mại, khu đô thị để tận dụng điều kiện về hạ tầng kỹ thuật, hạ tầng xã hội.</w:t>
      </w:r>
    </w:p>
    <w:p w14:paraId="1AA19B75" w14:textId="693A0BE4" w:rsidR="00CA2355" w:rsidRPr="00480897" w:rsidRDefault="00634957" w:rsidP="00480897">
      <w:pPr>
        <w:pStyle w:val="Heading3"/>
      </w:pPr>
      <w:bookmarkStart w:id="71" w:name="_Toc101143537"/>
      <w:bookmarkEnd w:id="70"/>
      <w:r w:rsidRPr="00480897">
        <w:t>1.6</w:t>
      </w:r>
      <w:r w:rsidR="00CA2355" w:rsidRPr="00480897">
        <w:t>. Định hướng phát triển nhà ở tái định cư</w:t>
      </w:r>
      <w:bookmarkEnd w:id="71"/>
    </w:p>
    <w:p w14:paraId="7751621F" w14:textId="26FC951E" w:rsidR="006565FA" w:rsidRPr="00480897" w:rsidRDefault="006565FA" w:rsidP="00480897">
      <w:bookmarkStart w:id="72" w:name="_Hlk85165550"/>
      <w:r w:rsidRPr="00480897">
        <w:t xml:space="preserve">Trong giai đoạn 2021-2030, không thực hiện đầu tư xây dựng quỹ nhà ở tái định cư </w:t>
      </w:r>
      <w:r w:rsidR="003A7F83" w:rsidRPr="00480897">
        <w:t>bằng nguồn vốn ngân sách. Việc bố trí tái định cư được thực hiện thông qua các hình thức sau:</w:t>
      </w:r>
    </w:p>
    <w:p w14:paraId="42F16907" w14:textId="0DD4A809" w:rsidR="003A7F83" w:rsidRPr="00480897" w:rsidRDefault="003A7F83" w:rsidP="00480897">
      <w:r w:rsidRPr="00480897">
        <w:t xml:space="preserve">- Bồi thường bằng tiền để </w:t>
      </w:r>
      <w:r w:rsidR="0005506F" w:rsidRPr="00480897">
        <w:t>các hộ gia đình, cá nhân thuộc diện bị thu hồi đất và phải giải tỏa, phá dỡ nhà ở theo quy định của pháp luật</w:t>
      </w:r>
      <w:r w:rsidRPr="00480897">
        <w:t xml:space="preserve"> tự lo chỗ ở;</w:t>
      </w:r>
    </w:p>
    <w:p w14:paraId="58C70AF8" w14:textId="351965D0" w:rsidR="003A7F83" w:rsidRPr="00480897" w:rsidRDefault="003A7F83" w:rsidP="00480897">
      <w:r w:rsidRPr="00480897">
        <w:t>- Sử dụng vốn ngân sách thực hiện các dự án đầu tư xây dựng hệ thống hạ tầng, tạo lập quỹ đất tái định cư để bố trí cho các hộ gia đình, cá nhân</w:t>
      </w:r>
      <w:r w:rsidR="0005506F" w:rsidRPr="00480897">
        <w:t xml:space="preserve"> thuộc diện bị thu hồi đất và phải giải tỏa, phá dỡ nhà ở theo quy định của pháp luật</w:t>
      </w:r>
      <w:r w:rsidRPr="00480897">
        <w:t xml:space="preserve"> tự xây dựng nhà ở;</w:t>
      </w:r>
    </w:p>
    <w:p w14:paraId="38B9A5B7" w14:textId="0C578459" w:rsidR="003A7F83" w:rsidRPr="00480897" w:rsidRDefault="003A7F83" w:rsidP="00480897">
      <w:r w:rsidRPr="00480897">
        <w:lastRenderedPageBreak/>
        <w:t>- Bố trí mua, thuê, thuê mua nhà ở xã hội</w:t>
      </w:r>
      <w:r w:rsidR="0005506F" w:rsidRPr="00480897">
        <w:t xml:space="preserve"> đối với các hộ gia đình, cá nhân thuộc diện bị thu hồi đất và phải giải tỏa, phá dỡ nhà ở theo quy định của pháp luật mà chưa được Nhà nước bồi thường bằng nhà ở, đất ở</w:t>
      </w:r>
      <w:r w:rsidR="008B0AD5" w:rsidRPr="00480897">
        <w:t>.</w:t>
      </w:r>
    </w:p>
    <w:p w14:paraId="44D5A1FC" w14:textId="2D3919D6" w:rsidR="00CA2355" w:rsidRPr="00480897" w:rsidRDefault="00634957" w:rsidP="00480897">
      <w:pPr>
        <w:pStyle w:val="Heading3"/>
      </w:pPr>
      <w:bookmarkStart w:id="73" w:name="_Toc101143538"/>
      <w:bookmarkEnd w:id="72"/>
      <w:r w:rsidRPr="00480897">
        <w:t>1.7</w:t>
      </w:r>
      <w:r w:rsidR="00CA2355" w:rsidRPr="00480897">
        <w:t>. Định hướng phát triển nhà ở công vụ</w:t>
      </w:r>
      <w:bookmarkEnd w:id="73"/>
    </w:p>
    <w:p w14:paraId="2D69C3C4" w14:textId="7ACFD2AF" w:rsidR="003A7F83" w:rsidRPr="00480897" w:rsidRDefault="00AB0A1E" w:rsidP="00480897">
      <w:bookmarkStart w:id="74" w:name="_Hlk85165655"/>
      <w:r w:rsidRPr="00480897">
        <w:t xml:space="preserve">- Tại thành phố </w:t>
      </w:r>
      <w:r w:rsidR="00D30744" w:rsidRPr="00480897">
        <w:t>Quảng Ngãi</w:t>
      </w:r>
      <w:r w:rsidRPr="00480897">
        <w:t xml:space="preserve">, thị xã </w:t>
      </w:r>
      <w:r w:rsidR="00D30744" w:rsidRPr="00480897">
        <w:t>Đức Phổ</w:t>
      </w:r>
      <w:r w:rsidRPr="00480897">
        <w:t xml:space="preserve"> và các huyện</w:t>
      </w:r>
      <w:r w:rsidR="00DB7CBF" w:rsidRPr="00480897">
        <w:t>: Bình Sơn, Sơn Tịnh, Tư Nghĩa, Nghĩa Hành</w:t>
      </w:r>
      <w:r w:rsidR="007344CC" w:rsidRPr="00480897">
        <w:t>, Mộ Đức, Minh Long, Sơn H</w:t>
      </w:r>
      <w:r w:rsidR="00FB786F" w:rsidRPr="00480897">
        <w:t>à</w:t>
      </w:r>
      <w:r w:rsidRPr="00480897">
        <w:t>, không phát triển mới quỹ nhà ở công vụ. Tùy theo nhu cầu cụ thể, xem xét việc thuê nhà ở thương mại làm nhà ở công vụ hoặc bố trí bằng quỹ nhà ở xã hội.</w:t>
      </w:r>
    </w:p>
    <w:p w14:paraId="5BE42A7B" w14:textId="41134DC5" w:rsidR="00AB0A1E" w:rsidRPr="00480897" w:rsidRDefault="00AB0A1E" w:rsidP="00480897">
      <w:r w:rsidRPr="00480897">
        <w:t xml:space="preserve">- Tại các huyện còn lại, </w:t>
      </w:r>
      <w:r w:rsidR="00157ABC" w:rsidRPr="00480897">
        <w:t>thực hiện đầu tư xây dựng quỹ</w:t>
      </w:r>
      <w:r w:rsidRPr="00480897">
        <w:t xml:space="preserve"> nhà ở công vụ</w:t>
      </w:r>
      <w:r w:rsidR="00036468" w:rsidRPr="00480897">
        <w:t xml:space="preserve"> </w:t>
      </w:r>
      <w:r w:rsidRPr="00480897">
        <w:t xml:space="preserve">để phục vụ công tác điều động, luân chuyển cán bộ giữ chức vụ từ Chủ tịch Ủy ban nhân dân huyện và tương đương trở lên. </w:t>
      </w:r>
    </w:p>
    <w:p w14:paraId="0E442ACC" w14:textId="30324291" w:rsidR="001957AD" w:rsidRPr="00480897" w:rsidRDefault="00634957" w:rsidP="00480897">
      <w:pPr>
        <w:pStyle w:val="Heading3"/>
      </w:pPr>
      <w:bookmarkStart w:id="75" w:name="_Toc101143539"/>
      <w:bookmarkEnd w:id="74"/>
      <w:r w:rsidRPr="00480897">
        <w:t>1.8</w:t>
      </w:r>
      <w:r w:rsidR="003A7F83" w:rsidRPr="00480897">
        <w:t>. Định hướng phát triển nhà ở dân tự xây</w:t>
      </w:r>
      <w:bookmarkEnd w:id="75"/>
    </w:p>
    <w:p w14:paraId="4885AF51" w14:textId="77777777" w:rsidR="00666254" w:rsidRPr="00480897" w:rsidRDefault="00666254" w:rsidP="00480897">
      <w:bookmarkStart w:id="76" w:name="_Hlk85165685"/>
      <w:r w:rsidRPr="00480897">
        <w:t xml:space="preserve">- </w:t>
      </w:r>
      <w:r w:rsidR="003A7F83" w:rsidRPr="00480897">
        <w:t>Tại khu vực đô thị</w:t>
      </w:r>
      <w:r w:rsidRPr="00480897">
        <w:t>:</w:t>
      </w:r>
      <w:r w:rsidR="003A7F83" w:rsidRPr="00480897">
        <w:t xml:space="preserve"> </w:t>
      </w:r>
    </w:p>
    <w:p w14:paraId="4585F3D7" w14:textId="77777777" w:rsidR="00666254" w:rsidRPr="00480897" w:rsidRDefault="00666254" w:rsidP="00480897">
      <w:r w:rsidRPr="00480897">
        <w:t>+ P</w:t>
      </w:r>
      <w:r w:rsidR="003A7F83" w:rsidRPr="00480897">
        <w:t xml:space="preserve">hát triển nhà ở của hộ gia đình, cá nhân dựa theo nhu cầu, phù hợp với quy hoạch xây dựng; quy hoạch, kế hoạch sử dụng đất được phê duyệt. </w:t>
      </w:r>
    </w:p>
    <w:p w14:paraId="751367BD" w14:textId="7491B799" w:rsidR="003A7F83" w:rsidRPr="00480897" w:rsidRDefault="00666254" w:rsidP="00480897">
      <w:r w:rsidRPr="00480897">
        <w:t xml:space="preserve">+ </w:t>
      </w:r>
      <w:r w:rsidR="003A7F83" w:rsidRPr="00480897">
        <w:t xml:space="preserve">Kết hợp giữa </w:t>
      </w:r>
      <w:r w:rsidR="008930F9" w:rsidRPr="00480897">
        <w:t>xây mới và cải tạo, chỉnh trang nhà ở hiện hữu để nâng cao diện mạo đô thị.</w:t>
      </w:r>
    </w:p>
    <w:p w14:paraId="0FA85986" w14:textId="77777777" w:rsidR="00666254" w:rsidRPr="00480897" w:rsidRDefault="00666254" w:rsidP="00480897">
      <w:r w:rsidRPr="00480897">
        <w:t xml:space="preserve">- </w:t>
      </w:r>
      <w:r w:rsidR="008930F9" w:rsidRPr="00480897">
        <w:t>Tại khu vực nông thôn</w:t>
      </w:r>
      <w:r w:rsidRPr="00480897">
        <w:t>:</w:t>
      </w:r>
    </w:p>
    <w:p w14:paraId="4DFA2B31" w14:textId="77777777" w:rsidR="00666254" w:rsidRPr="00480897" w:rsidRDefault="00666254" w:rsidP="00480897">
      <w:r w:rsidRPr="00480897">
        <w:t xml:space="preserve">+ Thực hiện phát triển mới; cải tạo, chỉnh trang nhà ở  theo quy hoạch xây dựng nông thôn mới và đảm bảo đúng mục đích sử dụng đất. </w:t>
      </w:r>
    </w:p>
    <w:p w14:paraId="174737BC" w14:textId="2102045D" w:rsidR="008930F9" w:rsidRPr="00480897" w:rsidRDefault="00666254" w:rsidP="00480897">
      <w:r w:rsidRPr="00480897">
        <w:t xml:space="preserve">+ Phát triển và hình thành các điểm dân cư nông thôn có hệ thống hạ tầng kỹ thuật và hạ tầng xã hội đồng bộ. </w:t>
      </w:r>
    </w:p>
    <w:p w14:paraId="656E3647" w14:textId="2D5832BC" w:rsidR="00666254" w:rsidRPr="00480897" w:rsidRDefault="00666254" w:rsidP="00480897">
      <w:r w:rsidRPr="00480897">
        <w:t>+ Tại các khu vực sản xuất nông nghiệp, phát triển nhà ở gắn liền với các khu sản xuất nhưng phải hạn chế sự phân tán để đảm bảo điều kiện kết nối về hạ tầng.</w:t>
      </w:r>
    </w:p>
    <w:p w14:paraId="4E5C308F" w14:textId="44156676" w:rsidR="00186A99" w:rsidRPr="00480897" w:rsidRDefault="00634957" w:rsidP="00480897">
      <w:pPr>
        <w:pStyle w:val="Heading2"/>
      </w:pPr>
      <w:bookmarkStart w:id="77" w:name="_Toc101143540"/>
      <w:bookmarkEnd w:id="76"/>
      <w:r w:rsidRPr="00480897">
        <w:t>2</w:t>
      </w:r>
      <w:r w:rsidR="00186A99" w:rsidRPr="00480897">
        <w:t>. Mục tiêu</w:t>
      </w:r>
      <w:r w:rsidR="003C238D" w:rsidRPr="00480897">
        <w:t xml:space="preserve"> phát triển nhà ở</w:t>
      </w:r>
      <w:bookmarkEnd w:id="77"/>
    </w:p>
    <w:p w14:paraId="1FECF639" w14:textId="55DE4E34" w:rsidR="001957AD" w:rsidRPr="00480897" w:rsidRDefault="00634957" w:rsidP="00480897">
      <w:pPr>
        <w:pStyle w:val="Heading3"/>
      </w:pPr>
      <w:bookmarkStart w:id="78" w:name="_Toc101143541"/>
      <w:bookmarkStart w:id="79" w:name="_Hlk87528396"/>
      <w:r w:rsidRPr="00480897">
        <w:t>2.</w:t>
      </w:r>
      <w:r w:rsidR="00186A99" w:rsidRPr="00480897">
        <w:t>1. Mục tiêu chung</w:t>
      </w:r>
      <w:bookmarkEnd w:id="78"/>
    </w:p>
    <w:p w14:paraId="21EDBA52" w14:textId="4E01114E" w:rsidR="0021401D" w:rsidRPr="00480897" w:rsidRDefault="0021401D" w:rsidP="00480897">
      <w:pPr>
        <w:rPr>
          <w:color w:val="000000" w:themeColor="text1"/>
        </w:rPr>
      </w:pPr>
      <w:r w:rsidRPr="00480897">
        <w:rPr>
          <w:color w:val="000000" w:themeColor="text1"/>
        </w:rPr>
        <w:t>- Đáp ứng đầy đủ, phù hợp nhu cầu về nhà ở trên địa bàn tỉnh về cả số lượng</w:t>
      </w:r>
      <w:r w:rsidR="00A83A0B" w:rsidRPr="00480897">
        <w:rPr>
          <w:color w:val="000000" w:themeColor="text1"/>
        </w:rPr>
        <w:t xml:space="preserve">, </w:t>
      </w:r>
      <w:r w:rsidRPr="00480897">
        <w:rPr>
          <w:color w:val="000000" w:themeColor="text1"/>
        </w:rPr>
        <w:t>cơ cấu</w:t>
      </w:r>
      <w:r w:rsidR="00A83A0B" w:rsidRPr="00480897">
        <w:rPr>
          <w:color w:val="000000" w:themeColor="text1"/>
        </w:rPr>
        <w:t xml:space="preserve"> và chất lượng</w:t>
      </w:r>
      <w:r w:rsidR="00E91DA6" w:rsidRPr="00480897">
        <w:rPr>
          <w:color w:val="000000" w:themeColor="text1"/>
        </w:rPr>
        <w:t>;</w:t>
      </w:r>
    </w:p>
    <w:p w14:paraId="7A662901" w14:textId="68EC56D0" w:rsidR="00E91DA6" w:rsidRPr="00480897" w:rsidRDefault="00E91DA6" w:rsidP="00480897">
      <w:pPr>
        <w:rPr>
          <w:color w:val="000000" w:themeColor="text1"/>
        </w:rPr>
      </w:pPr>
      <w:r w:rsidRPr="00480897">
        <w:rPr>
          <w:color w:val="000000" w:themeColor="text1"/>
        </w:rPr>
        <w:t xml:space="preserve">- Nâng cao tỷ lệ nhà ở chung cư trong các dự án phát triển nhà ở mới; </w:t>
      </w:r>
    </w:p>
    <w:p w14:paraId="4DCB47D2" w14:textId="5EBE7893" w:rsidR="00E91DA6" w:rsidRPr="00480897" w:rsidRDefault="00E91DA6" w:rsidP="00480897">
      <w:pPr>
        <w:rPr>
          <w:color w:val="000000" w:themeColor="text1"/>
        </w:rPr>
      </w:pPr>
      <w:r w:rsidRPr="00480897">
        <w:rPr>
          <w:color w:val="000000" w:themeColor="text1"/>
        </w:rPr>
        <w:t xml:space="preserve">- </w:t>
      </w:r>
      <w:r w:rsidR="00A83A0B" w:rsidRPr="00480897">
        <w:rPr>
          <w:color w:val="000000" w:themeColor="text1"/>
        </w:rPr>
        <w:t>Chú trọng cải thiện chất lượng nhà ở, điều kiện ở góp phần nâng cao chất lượng cuộc sống của nhân dân và đảm bảo an sinh xã hội</w:t>
      </w:r>
    </w:p>
    <w:p w14:paraId="2B6A3131" w14:textId="425204E1" w:rsidR="00186A99" w:rsidRPr="00480897" w:rsidRDefault="00634957" w:rsidP="00480897">
      <w:pPr>
        <w:pStyle w:val="Heading3"/>
      </w:pPr>
      <w:bookmarkStart w:id="80" w:name="_Toc101143542"/>
      <w:r w:rsidRPr="00480897">
        <w:t>2.</w:t>
      </w:r>
      <w:r w:rsidR="00186A99" w:rsidRPr="00480897">
        <w:t>2. Mục tiêu cụ thể</w:t>
      </w:r>
      <w:bookmarkEnd w:id="80"/>
    </w:p>
    <w:p w14:paraId="255C2BF8" w14:textId="0B019E8C" w:rsidR="00F76FAD" w:rsidRPr="00480897" w:rsidRDefault="00F76FAD" w:rsidP="00480897">
      <w:pPr>
        <w:rPr>
          <w:b/>
          <w:bCs/>
          <w:i/>
          <w:iCs/>
        </w:rPr>
      </w:pPr>
      <w:r w:rsidRPr="00480897">
        <w:rPr>
          <w:b/>
          <w:bCs/>
          <w:i/>
          <w:iCs/>
        </w:rPr>
        <w:t>a. Giai đoạn 2021-2025</w:t>
      </w:r>
    </w:p>
    <w:p w14:paraId="582C0B31" w14:textId="59435EFF" w:rsidR="00F76FAD" w:rsidRPr="00480897" w:rsidRDefault="00F76FAD" w:rsidP="00480897">
      <w:pPr>
        <w:rPr>
          <w:rFonts w:eastAsiaTheme="majorEastAsia" w:cstheme="majorBidi"/>
          <w:bCs/>
          <w:szCs w:val="24"/>
        </w:rPr>
      </w:pPr>
      <w:r w:rsidRPr="00480897">
        <w:rPr>
          <w:rFonts w:eastAsiaTheme="majorEastAsia" w:cstheme="majorBidi"/>
          <w:bCs/>
          <w:szCs w:val="24"/>
        </w:rPr>
        <w:lastRenderedPageBreak/>
        <w:t xml:space="preserve">- Phát triển mới </w:t>
      </w:r>
      <w:r w:rsidR="00C942B4" w:rsidRPr="00480897">
        <w:rPr>
          <w:rFonts w:eastAsiaTheme="majorEastAsia" w:cstheme="majorBidi"/>
          <w:bCs/>
          <w:szCs w:val="24"/>
        </w:rPr>
        <w:t>6.455.000</w:t>
      </w:r>
      <w:r w:rsidRPr="00480897">
        <w:rPr>
          <w:rFonts w:eastAsiaTheme="majorEastAsia" w:cstheme="majorBidi"/>
          <w:bCs/>
          <w:szCs w:val="24"/>
        </w:rPr>
        <w:t xml:space="preserve"> m</w:t>
      </w:r>
      <w:r w:rsidRPr="00480897">
        <w:rPr>
          <w:rFonts w:eastAsiaTheme="majorEastAsia" w:cstheme="majorBidi"/>
          <w:bCs/>
          <w:szCs w:val="24"/>
          <w:vertAlign w:val="superscript"/>
        </w:rPr>
        <w:t>2</w:t>
      </w:r>
      <w:r w:rsidRPr="00480897">
        <w:rPr>
          <w:rFonts w:eastAsiaTheme="majorEastAsia" w:cstheme="majorBidi"/>
          <w:bCs/>
          <w:szCs w:val="24"/>
        </w:rPr>
        <w:t xml:space="preserve"> sàn nhà ở, nâng tổng diện tích sàn nhà ở trên địa bàn tỉnh </w:t>
      </w:r>
      <w:r w:rsidR="00C942B4" w:rsidRPr="00480897">
        <w:rPr>
          <w:rFonts w:eastAsiaTheme="majorEastAsia" w:cstheme="majorBidi"/>
          <w:bCs/>
          <w:szCs w:val="24"/>
        </w:rPr>
        <w:t>lên</w:t>
      </w:r>
      <w:r w:rsidRPr="00480897">
        <w:rPr>
          <w:rFonts w:eastAsiaTheme="majorEastAsia" w:cstheme="majorBidi"/>
          <w:bCs/>
          <w:szCs w:val="24"/>
        </w:rPr>
        <w:t xml:space="preserve"> </w:t>
      </w:r>
      <w:r w:rsidR="00C942B4" w:rsidRPr="00480897">
        <w:rPr>
          <w:rFonts w:eastAsiaTheme="majorEastAsia" w:cstheme="majorBidi"/>
          <w:bCs/>
          <w:szCs w:val="24"/>
        </w:rPr>
        <w:t>38.870.000</w:t>
      </w:r>
      <w:r w:rsidRPr="00480897">
        <w:rPr>
          <w:rFonts w:eastAsiaTheme="majorEastAsia" w:cstheme="majorBidi"/>
          <w:bCs/>
          <w:szCs w:val="24"/>
        </w:rPr>
        <w:t xml:space="preserve"> m2 sàn vào năm 2025. </w:t>
      </w:r>
    </w:p>
    <w:p w14:paraId="041CA044" w14:textId="28DEAA24" w:rsidR="00F76FAD" w:rsidRPr="00480897" w:rsidRDefault="00F76FAD" w:rsidP="00480897">
      <w:pPr>
        <w:rPr>
          <w:rFonts w:cs="Times New Roman"/>
          <w:szCs w:val="28"/>
        </w:rPr>
      </w:pPr>
      <w:r w:rsidRPr="00480897">
        <w:rPr>
          <w:rFonts w:cs="Times New Roman"/>
          <w:szCs w:val="28"/>
        </w:rPr>
        <w:t>- Đến năm 2025, diện tích nhà ở bình quân đầu người toàn tỉnh đạt 29,</w:t>
      </w:r>
      <w:r w:rsidR="00C942B4" w:rsidRPr="00480897">
        <w:rPr>
          <w:rFonts w:cs="Times New Roman"/>
          <w:szCs w:val="28"/>
        </w:rPr>
        <w:t>9</w:t>
      </w:r>
      <w:r w:rsidRPr="00480897">
        <w:rPr>
          <w:rFonts w:cs="Times New Roman"/>
          <w:szCs w:val="28"/>
        </w:rPr>
        <w:t xml:space="preserve"> m</w:t>
      </w:r>
      <w:r w:rsidRPr="00480897">
        <w:rPr>
          <w:rFonts w:cs="Times New Roman"/>
          <w:szCs w:val="28"/>
          <w:vertAlign w:val="superscript"/>
        </w:rPr>
        <w:t>2</w:t>
      </w:r>
      <w:r w:rsidRPr="00480897">
        <w:rPr>
          <w:rFonts w:cs="Times New Roman"/>
          <w:szCs w:val="28"/>
        </w:rPr>
        <w:t xml:space="preserve"> sàn/người, trong đó: khu vực đô thị đạt </w:t>
      </w:r>
      <w:r w:rsidR="00C942B4" w:rsidRPr="00480897">
        <w:rPr>
          <w:rFonts w:cs="Times New Roman"/>
          <w:szCs w:val="28"/>
        </w:rPr>
        <w:t>35,0</w:t>
      </w:r>
      <w:r w:rsidRPr="00480897">
        <w:rPr>
          <w:rFonts w:cs="Times New Roman"/>
          <w:szCs w:val="28"/>
        </w:rPr>
        <w:t xml:space="preserve"> m</w:t>
      </w:r>
      <w:r w:rsidRPr="00480897">
        <w:rPr>
          <w:rFonts w:cs="Times New Roman"/>
          <w:szCs w:val="28"/>
          <w:vertAlign w:val="superscript"/>
        </w:rPr>
        <w:t>2</w:t>
      </w:r>
      <w:r w:rsidRPr="00480897">
        <w:rPr>
          <w:rFonts w:cs="Times New Roman"/>
          <w:szCs w:val="28"/>
        </w:rPr>
        <w:t xml:space="preserve"> sàn/người; khu vực nông thôn đạt 2</w:t>
      </w:r>
      <w:r w:rsidR="00C942B4" w:rsidRPr="00480897">
        <w:rPr>
          <w:rFonts w:cs="Times New Roman"/>
          <w:szCs w:val="28"/>
        </w:rPr>
        <w:t>7</w:t>
      </w:r>
      <w:r w:rsidRPr="00480897">
        <w:rPr>
          <w:rFonts w:cs="Times New Roman"/>
          <w:szCs w:val="28"/>
        </w:rPr>
        <w:t>,</w:t>
      </w:r>
      <w:r w:rsidR="00DF323D" w:rsidRPr="00480897">
        <w:rPr>
          <w:rFonts w:cs="Times New Roman"/>
          <w:szCs w:val="28"/>
        </w:rPr>
        <w:t>2</w:t>
      </w:r>
      <w:r w:rsidRPr="00480897">
        <w:rPr>
          <w:rFonts w:cs="Times New Roman"/>
          <w:szCs w:val="28"/>
        </w:rPr>
        <w:t xml:space="preserve"> m</w:t>
      </w:r>
      <w:r w:rsidRPr="00480897">
        <w:rPr>
          <w:rFonts w:cs="Times New Roman"/>
          <w:szCs w:val="28"/>
          <w:vertAlign w:val="superscript"/>
        </w:rPr>
        <w:t>2</w:t>
      </w:r>
      <w:r w:rsidRPr="00480897">
        <w:rPr>
          <w:rFonts w:cs="Times New Roman"/>
          <w:szCs w:val="28"/>
        </w:rPr>
        <w:t xml:space="preserve"> sàn/người.</w:t>
      </w:r>
    </w:p>
    <w:p w14:paraId="3770988B" w14:textId="2D4F8081" w:rsidR="00F76FAD" w:rsidRPr="00480897" w:rsidRDefault="00F76FAD" w:rsidP="00480897">
      <w:r w:rsidRPr="00480897">
        <w:t>- Diện tích nhà ở tối thiểu đạt 8 m</w:t>
      </w:r>
      <w:r w:rsidRPr="00480897">
        <w:rPr>
          <w:vertAlign w:val="superscript"/>
        </w:rPr>
        <w:t>2</w:t>
      </w:r>
      <w:r w:rsidRPr="00480897">
        <w:t xml:space="preserve"> sàn/người đối với nhà ở cho công nhân và sinh viên; đạt 10 m</w:t>
      </w:r>
      <w:r w:rsidRPr="00480897">
        <w:rPr>
          <w:vertAlign w:val="superscript"/>
        </w:rPr>
        <w:t>2</w:t>
      </w:r>
      <w:r w:rsidRPr="00480897">
        <w:t xml:space="preserve"> sàn/người đối với các loại hình nhà ở khác.</w:t>
      </w:r>
    </w:p>
    <w:p w14:paraId="5B5BF9D7" w14:textId="5BDEBB08" w:rsidR="00F76FAD" w:rsidRPr="00480897" w:rsidRDefault="00F76FAD" w:rsidP="00480897">
      <w:r w:rsidRPr="00480897">
        <w:t xml:space="preserve">- </w:t>
      </w:r>
      <w:r w:rsidR="003E1BD2" w:rsidRPr="00480897">
        <w:t xml:space="preserve">Nâng tỷ lệ nhà ở kiên cố và bán kiên cố trên địa bàn tỉnh lên </w:t>
      </w:r>
      <w:r w:rsidR="00F216B3" w:rsidRPr="00480897">
        <w:t>98% vào năm 2025</w:t>
      </w:r>
      <w:r w:rsidR="00AE2DF2" w:rsidRPr="00480897">
        <w:t>; không để phát sinh mới nhà ở thiếu kiên cố và đơn sơ</w:t>
      </w:r>
      <w:r w:rsidRPr="00480897">
        <w:t>.</w:t>
      </w:r>
    </w:p>
    <w:p w14:paraId="60017B4B" w14:textId="7422D74D" w:rsidR="004A5444" w:rsidRPr="00480897" w:rsidRDefault="004A5444" w:rsidP="00480897">
      <w:r w:rsidRPr="00480897">
        <w:t xml:space="preserve">- </w:t>
      </w:r>
      <w:r w:rsidR="00385F8C" w:rsidRPr="00480897">
        <w:t>100% nhà ở trên địa bàn tỉnh được cấp điện</w:t>
      </w:r>
      <w:r w:rsidR="00B60F9E" w:rsidRPr="00480897">
        <w:t xml:space="preserve">; 90% nhà ở đô thị và 75% nhà ở nông thôn được cấp nước sạch; 100% nhà ở khu vực nông thôn </w:t>
      </w:r>
      <w:r w:rsidR="00561E87" w:rsidRPr="00480897">
        <w:t>có nguồn nước để sử dụng hợp vệ sinh.</w:t>
      </w:r>
    </w:p>
    <w:p w14:paraId="0AD6BC0F" w14:textId="624933C4" w:rsidR="00F76FAD" w:rsidRPr="00480897" w:rsidRDefault="00F76FAD" w:rsidP="00480897">
      <w:pPr>
        <w:rPr>
          <w:b/>
          <w:bCs/>
          <w:i/>
          <w:iCs/>
        </w:rPr>
      </w:pPr>
      <w:r w:rsidRPr="00480897">
        <w:rPr>
          <w:b/>
          <w:bCs/>
          <w:i/>
          <w:iCs/>
        </w:rPr>
        <w:t>b. Giai đoạn 2026-2030</w:t>
      </w:r>
    </w:p>
    <w:p w14:paraId="06509A3E" w14:textId="29743BBA" w:rsidR="00F76FAD" w:rsidRPr="00480897" w:rsidRDefault="00F76FAD" w:rsidP="00480897">
      <w:pPr>
        <w:rPr>
          <w:rFonts w:eastAsiaTheme="majorEastAsia" w:cstheme="majorBidi"/>
          <w:bCs/>
          <w:szCs w:val="24"/>
        </w:rPr>
      </w:pPr>
      <w:r w:rsidRPr="00480897">
        <w:rPr>
          <w:rFonts w:eastAsiaTheme="majorEastAsia" w:cstheme="majorBidi"/>
          <w:bCs/>
          <w:szCs w:val="24"/>
        </w:rPr>
        <w:t xml:space="preserve">- Phát triển mới </w:t>
      </w:r>
      <w:r w:rsidR="00D353DE" w:rsidRPr="00480897">
        <w:rPr>
          <w:rFonts w:eastAsiaTheme="majorEastAsia" w:cstheme="majorBidi"/>
          <w:bCs/>
          <w:szCs w:val="24"/>
        </w:rPr>
        <w:t>7.330.000</w:t>
      </w:r>
      <w:r w:rsidRPr="00480897">
        <w:rPr>
          <w:rFonts w:eastAsiaTheme="majorEastAsia" w:cstheme="majorBidi"/>
          <w:bCs/>
          <w:szCs w:val="24"/>
        </w:rPr>
        <w:t xml:space="preserve"> m</w:t>
      </w:r>
      <w:r w:rsidRPr="00480897">
        <w:rPr>
          <w:rFonts w:eastAsiaTheme="majorEastAsia" w:cstheme="majorBidi"/>
          <w:bCs/>
          <w:szCs w:val="24"/>
          <w:vertAlign w:val="superscript"/>
        </w:rPr>
        <w:t>2</w:t>
      </w:r>
      <w:r w:rsidRPr="00480897">
        <w:rPr>
          <w:rFonts w:eastAsiaTheme="majorEastAsia" w:cstheme="majorBidi"/>
          <w:bCs/>
          <w:szCs w:val="24"/>
        </w:rPr>
        <w:t xml:space="preserve"> sàn nhà ở, nâng tổng diện tích sàn nhà ở trên địa bàn tỉnh </w:t>
      </w:r>
      <w:r w:rsidR="00D353DE" w:rsidRPr="00480897">
        <w:rPr>
          <w:rFonts w:eastAsiaTheme="majorEastAsia" w:cstheme="majorBidi"/>
          <w:bCs/>
          <w:szCs w:val="24"/>
        </w:rPr>
        <w:t>lên</w:t>
      </w:r>
      <w:r w:rsidRPr="00480897">
        <w:rPr>
          <w:rFonts w:eastAsiaTheme="majorEastAsia" w:cstheme="majorBidi"/>
          <w:bCs/>
          <w:szCs w:val="24"/>
        </w:rPr>
        <w:t xml:space="preserve"> </w:t>
      </w:r>
      <w:r w:rsidR="00D353DE" w:rsidRPr="00480897">
        <w:rPr>
          <w:rFonts w:eastAsiaTheme="majorEastAsia" w:cstheme="majorBidi"/>
          <w:bCs/>
          <w:szCs w:val="24"/>
        </w:rPr>
        <w:t>46.200.000</w:t>
      </w:r>
      <w:r w:rsidRPr="00480897">
        <w:rPr>
          <w:rFonts w:eastAsiaTheme="majorEastAsia" w:cstheme="majorBidi"/>
          <w:bCs/>
          <w:szCs w:val="24"/>
        </w:rPr>
        <w:t xml:space="preserve"> m2 sàn vào năm 2030. </w:t>
      </w:r>
    </w:p>
    <w:p w14:paraId="2DD3ED10" w14:textId="048ADE81" w:rsidR="00F76FAD" w:rsidRPr="00480897" w:rsidRDefault="00F76FAD" w:rsidP="00480897">
      <w:pPr>
        <w:rPr>
          <w:rFonts w:cs="Times New Roman"/>
          <w:szCs w:val="28"/>
        </w:rPr>
      </w:pPr>
      <w:r w:rsidRPr="00480897">
        <w:rPr>
          <w:rFonts w:cs="Times New Roman"/>
          <w:szCs w:val="28"/>
        </w:rPr>
        <w:t xml:space="preserve">- Đến năm 2030, diện tích nhà ở bình quân đầu người toàn tỉnh đạt </w:t>
      </w:r>
      <w:r w:rsidR="00D353DE" w:rsidRPr="00480897">
        <w:rPr>
          <w:rFonts w:cs="Times New Roman"/>
          <w:szCs w:val="28"/>
        </w:rPr>
        <w:t>33,0</w:t>
      </w:r>
      <w:r w:rsidRPr="00480897">
        <w:rPr>
          <w:rFonts w:cs="Times New Roman"/>
          <w:szCs w:val="28"/>
        </w:rPr>
        <w:t xml:space="preserve"> m</w:t>
      </w:r>
      <w:r w:rsidRPr="00480897">
        <w:rPr>
          <w:rFonts w:cs="Times New Roman"/>
          <w:szCs w:val="28"/>
          <w:vertAlign w:val="superscript"/>
        </w:rPr>
        <w:t>2</w:t>
      </w:r>
      <w:r w:rsidRPr="00480897">
        <w:rPr>
          <w:rFonts w:cs="Times New Roman"/>
          <w:szCs w:val="28"/>
        </w:rPr>
        <w:t xml:space="preserve"> sàn/người, trong đó: khu vực thành thị, đô thị hóa đạt 3</w:t>
      </w:r>
      <w:r w:rsidR="00D353DE" w:rsidRPr="00480897">
        <w:rPr>
          <w:rFonts w:cs="Times New Roman"/>
          <w:szCs w:val="28"/>
        </w:rPr>
        <w:t>7</w:t>
      </w:r>
      <w:r w:rsidRPr="00480897">
        <w:rPr>
          <w:rFonts w:cs="Times New Roman"/>
          <w:szCs w:val="28"/>
        </w:rPr>
        <w:t>,0 m</w:t>
      </w:r>
      <w:r w:rsidRPr="00480897">
        <w:rPr>
          <w:rFonts w:cs="Times New Roman"/>
          <w:szCs w:val="28"/>
          <w:vertAlign w:val="superscript"/>
        </w:rPr>
        <w:t>2</w:t>
      </w:r>
      <w:r w:rsidRPr="00480897">
        <w:rPr>
          <w:rFonts w:cs="Times New Roman"/>
          <w:szCs w:val="28"/>
        </w:rPr>
        <w:t xml:space="preserve"> sàn/người; khu vực nông thôn đạt </w:t>
      </w:r>
      <w:r w:rsidR="00D353DE" w:rsidRPr="00480897">
        <w:rPr>
          <w:rFonts w:cs="Times New Roman"/>
          <w:szCs w:val="28"/>
        </w:rPr>
        <w:t>30,3</w:t>
      </w:r>
      <w:r w:rsidRPr="00480897">
        <w:rPr>
          <w:rFonts w:cs="Times New Roman"/>
          <w:szCs w:val="28"/>
        </w:rPr>
        <w:t xml:space="preserve"> m</w:t>
      </w:r>
      <w:r w:rsidRPr="00480897">
        <w:rPr>
          <w:rFonts w:cs="Times New Roman"/>
          <w:szCs w:val="28"/>
          <w:vertAlign w:val="superscript"/>
        </w:rPr>
        <w:t>2</w:t>
      </w:r>
      <w:r w:rsidRPr="00480897">
        <w:rPr>
          <w:rFonts w:cs="Times New Roman"/>
          <w:szCs w:val="28"/>
        </w:rPr>
        <w:t xml:space="preserve"> sàn/người.</w:t>
      </w:r>
    </w:p>
    <w:p w14:paraId="61C0654B" w14:textId="4232AA2F" w:rsidR="00F76FAD" w:rsidRPr="00480897" w:rsidRDefault="00F76FAD" w:rsidP="00480897">
      <w:r w:rsidRPr="00480897">
        <w:t xml:space="preserve">- Diện tích nhà ở tối thiểu đạt </w:t>
      </w:r>
      <w:r w:rsidR="00D353DE" w:rsidRPr="00480897">
        <w:t>10</w:t>
      </w:r>
      <w:r w:rsidRPr="00480897">
        <w:t xml:space="preserve"> m</w:t>
      </w:r>
      <w:r w:rsidRPr="00480897">
        <w:rPr>
          <w:vertAlign w:val="superscript"/>
        </w:rPr>
        <w:t>2</w:t>
      </w:r>
      <w:r w:rsidRPr="00480897">
        <w:t xml:space="preserve"> sàn/người đối với nhà ở cho công nhân và sinh viên; đạt 12 m</w:t>
      </w:r>
      <w:r w:rsidRPr="00480897">
        <w:rPr>
          <w:vertAlign w:val="superscript"/>
        </w:rPr>
        <w:t>2</w:t>
      </w:r>
      <w:r w:rsidRPr="00480897">
        <w:t xml:space="preserve"> sàn/người đối với các loại hình nhà ở khác.</w:t>
      </w:r>
    </w:p>
    <w:p w14:paraId="37F86A28" w14:textId="24D49F3E" w:rsidR="0080350A" w:rsidRPr="00480897" w:rsidRDefault="0080350A" w:rsidP="00480897">
      <w:r w:rsidRPr="00480897">
        <w:t>- Nâng tỷ lệ nhà ở kiên cố và bán kiên cố trên địa bàn tỉnh lên 98,5% vào năm 2025; không để phát sinh mới nhà ở thiếu kiên cố, cơ bản xóa bỏ nhà ở đơn sơ.</w:t>
      </w:r>
    </w:p>
    <w:p w14:paraId="49F55B60" w14:textId="0999A227" w:rsidR="00561E87" w:rsidRPr="00480897" w:rsidRDefault="00561E87" w:rsidP="00480897">
      <w:r w:rsidRPr="00480897">
        <w:t xml:space="preserve">- 100% nhà ở trên địa bàn tỉnh được cấp điện; </w:t>
      </w:r>
      <w:r w:rsidR="0070722E" w:rsidRPr="00480897">
        <w:t>100</w:t>
      </w:r>
      <w:r w:rsidRPr="00480897">
        <w:t xml:space="preserve">% nhà ở đô thị và </w:t>
      </w:r>
      <w:r w:rsidR="0070722E" w:rsidRPr="00480897">
        <w:t>80</w:t>
      </w:r>
      <w:r w:rsidRPr="00480897">
        <w:t>% nhà ở nông thôn được cấp nước sạch; 100% nhà ở khu vực nông thôn có nguồn nước để sử dụng hợp vệ sinh.</w:t>
      </w:r>
    </w:p>
    <w:p w14:paraId="18E330DA" w14:textId="7CF032D6" w:rsidR="003F6551" w:rsidRPr="00480897" w:rsidRDefault="00634957" w:rsidP="00480897">
      <w:pPr>
        <w:pStyle w:val="Heading2"/>
        <w:rPr>
          <w:szCs w:val="28"/>
        </w:rPr>
      </w:pPr>
      <w:bookmarkStart w:id="81" w:name="_Toc101143543"/>
      <w:bookmarkEnd w:id="79"/>
      <w:r w:rsidRPr="00480897">
        <w:rPr>
          <w:szCs w:val="28"/>
        </w:rPr>
        <w:t>3</w:t>
      </w:r>
      <w:r w:rsidR="00186A99" w:rsidRPr="00480897">
        <w:rPr>
          <w:szCs w:val="28"/>
        </w:rPr>
        <w:t xml:space="preserve">. </w:t>
      </w:r>
      <w:r w:rsidR="003F6551" w:rsidRPr="00480897">
        <w:rPr>
          <w:szCs w:val="28"/>
        </w:rPr>
        <w:t>Nhiệm vụ</w:t>
      </w:r>
      <w:bookmarkEnd w:id="81"/>
    </w:p>
    <w:p w14:paraId="5FCFF761" w14:textId="6413A1A1" w:rsidR="00CA2355" w:rsidRPr="00480897" w:rsidRDefault="00634957" w:rsidP="00480897">
      <w:pPr>
        <w:pStyle w:val="Heading3"/>
      </w:pPr>
      <w:bookmarkStart w:id="82" w:name="_Toc101143544"/>
      <w:r w:rsidRPr="00480897">
        <w:t>3</w:t>
      </w:r>
      <w:r w:rsidR="003F6551" w:rsidRPr="00480897">
        <w:t xml:space="preserve">.1. </w:t>
      </w:r>
      <w:r w:rsidR="00914B9A" w:rsidRPr="00480897">
        <w:t>Phát triển</w:t>
      </w:r>
      <w:r w:rsidR="00CA2355" w:rsidRPr="00480897">
        <w:t xml:space="preserve"> nhà ở theo từng hình thức phát triển nhà ở</w:t>
      </w:r>
      <w:bookmarkEnd w:id="82"/>
    </w:p>
    <w:p w14:paraId="485238C0" w14:textId="6EDED139" w:rsidR="00CA2355" w:rsidRPr="00480897" w:rsidRDefault="003F6551" w:rsidP="00480897">
      <w:pPr>
        <w:rPr>
          <w:b/>
          <w:bCs/>
          <w:i/>
          <w:iCs/>
          <w:szCs w:val="28"/>
        </w:rPr>
      </w:pPr>
      <w:r w:rsidRPr="00480897">
        <w:rPr>
          <w:b/>
          <w:bCs/>
          <w:i/>
          <w:iCs/>
          <w:szCs w:val="28"/>
        </w:rPr>
        <w:t>a</w:t>
      </w:r>
      <w:r w:rsidR="00CA2355" w:rsidRPr="00480897">
        <w:rPr>
          <w:b/>
          <w:bCs/>
          <w:i/>
          <w:iCs/>
          <w:szCs w:val="28"/>
        </w:rPr>
        <w:t>. Nhà ở thương mại</w:t>
      </w:r>
    </w:p>
    <w:p w14:paraId="2BE11AFE" w14:textId="08069B3D" w:rsidR="00710BFB" w:rsidRPr="00480897" w:rsidRDefault="00480AEC" w:rsidP="00480897">
      <w:r w:rsidRPr="00480897">
        <w:t xml:space="preserve">Đáp ứng </w:t>
      </w:r>
      <w:r w:rsidR="00FD53DC" w:rsidRPr="00480897">
        <w:t>9</w:t>
      </w:r>
      <w:r w:rsidRPr="00480897">
        <w:t xml:space="preserve">0% nhu cầu về nhà ở thương mại trong giai đoạn 2021-2030 với </w:t>
      </w:r>
      <w:r w:rsidR="00DD3E3E" w:rsidRPr="00480897">
        <w:t>16.740 căn nhà ở, trong đó:</w:t>
      </w:r>
    </w:p>
    <w:p w14:paraId="01669ADC" w14:textId="17835777" w:rsidR="00DD3E3E" w:rsidRPr="00480897" w:rsidRDefault="00DD3E3E" w:rsidP="00480897">
      <w:r w:rsidRPr="00480897">
        <w:t xml:space="preserve">- Giai đoạn 2021-2025: hoàn thiện đầu tư 6.740 căn nhà ở riêng lẻ, với tổng diện tích sàn </w:t>
      </w:r>
      <w:r w:rsidR="001D19E7" w:rsidRPr="00480897">
        <w:t>1.348.000 m</w:t>
      </w:r>
      <w:r w:rsidR="001D19E7" w:rsidRPr="00480897">
        <w:rPr>
          <w:vertAlign w:val="superscript"/>
        </w:rPr>
        <w:t>2</w:t>
      </w:r>
      <w:r w:rsidR="001D19E7" w:rsidRPr="00480897">
        <w:t>;</w:t>
      </w:r>
    </w:p>
    <w:p w14:paraId="581976C3" w14:textId="100A7744" w:rsidR="001D19E7" w:rsidRPr="00480897" w:rsidRDefault="001D19E7" w:rsidP="00480897">
      <w:r w:rsidRPr="00480897">
        <w:t>- Giai đoạn 2026-2030:</w:t>
      </w:r>
    </w:p>
    <w:p w14:paraId="16380A2E" w14:textId="32E6B30C" w:rsidR="001D19E7" w:rsidRPr="00480897" w:rsidRDefault="001D19E7" w:rsidP="00480897">
      <w:r w:rsidRPr="00480897">
        <w:rPr>
          <w:szCs w:val="28"/>
        </w:rPr>
        <w:lastRenderedPageBreak/>
        <w:t xml:space="preserve">+ </w:t>
      </w:r>
      <w:r w:rsidR="00BD5F40" w:rsidRPr="00480897">
        <w:rPr>
          <w:szCs w:val="28"/>
        </w:rPr>
        <w:t xml:space="preserve">Hoàn thiện </w:t>
      </w:r>
      <w:r w:rsidR="00BD5F40" w:rsidRPr="00480897">
        <w:t>đầu tư 7.000 căn nhà ở riêng lẻ, với tổng diện tích sàn 1.400.000 m</w:t>
      </w:r>
      <w:r w:rsidR="00BD5F40" w:rsidRPr="00480897">
        <w:rPr>
          <w:vertAlign w:val="superscript"/>
        </w:rPr>
        <w:t>2</w:t>
      </w:r>
      <w:r w:rsidR="00BD5F40" w:rsidRPr="00480897">
        <w:t>;</w:t>
      </w:r>
    </w:p>
    <w:p w14:paraId="6DA2E0F0" w14:textId="36F04AE9" w:rsidR="00BD5F40" w:rsidRPr="00480897" w:rsidRDefault="00BD5F40" w:rsidP="00480897">
      <w:pPr>
        <w:rPr>
          <w:szCs w:val="28"/>
        </w:rPr>
      </w:pPr>
      <w:r w:rsidRPr="00480897">
        <w:rPr>
          <w:szCs w:val="28"/>
        </w:rPr>
        <w:t xml:space="preserve">+ Hoàn thiện </w:t>
      </w:r>
      <w:r w:rsidRPr="00480897">
        <w:t>đầu tư 3.000 căn nhà ở chung cư, với tổng diện tích sàn 281.</w:t>
      </w:r>
      <w:r w:rsidR="009F77FC" w:rsidRPr="00480897">
        <w:t>250</w:t>
      </w:r>
      <w:r w:rsidRPr="00480897">
        <w:t xml:space="preserve"> m</w:t>
      </w:r>
      <w:r w:rsidRPr="00480897">
        <w:rPr>
          <w:vertAlign w:val="superscript"/>
        </w:rPr>
        <w:t>2</w:t>
      </w:r>
      <w:r w:rsidRPr="00480897">
        <w:t>.</w:t>
      </w:r>
    </w:p>
    <w:p w14:paraId="155808E6" w14:textId="40A5D2E3" w:rsidR="00CA2355" w:rsidRPr="00480897" w:rsidRDefault="003F6551" w:rsidP="00480897">
      <w:pPr>
        <w:rPr>
          <w:b/>
          <w:bCs/>
          <w:i/>
          <w:iCs/>
          <w:szCs w:val="28"/>
        </w:rPr>
      </w:pPr>
      <w:r w:rsidRPr="00480897">
        <w:rPr>
          <w:b/>
          <w:bCs/>
          <w:i/>
          <w:iCs/>
          <w:szCs w:val="28"/>
        </w:rPr>
        <w:t>b</w:t>
      </w:r>
      <w:r w:rsidR="00CA2355" w:rsidRPr="00480897">
        <w:rPr>
          <w:b/>
          <w:bCs/>
          <w:i/>
          <w:iCs/>
          <w:szCs w:val="28"/>
        </w:rPr>
        <w:t>. Nhà ở xã hội</w:t>
      </w:r>
    </w:p>
    <w:p w14:paraId="1FBD061D" w14:textId="48D5E41B" w:rsidR="00195ECC" w:rsidRPr="00480897" w:rsidRDefault="003F6551" w:rsidP="00480897">
      <w:pPr>
        <w:rPr>
          <w:i/>
          <w:iCs/>
          <w:szCs w:val="28"/>
          <w:u w:val="single"/>
        </w:rPr>
      </w:pPr>
      <w:r w:rsidRPr="00480897">
        <w:rPr>
          <w:i/>
          <w:iCs/>
          <w:szCs w:val="28"/>
          <w:u w:val="single"/>
        </w:rPr>
        <w:t>*</w:t>
      </w:r>
      <w:r w:rsidR="001F4AC0" w:rsidRPr="00480897">
        <w:rPr>
          <w:i/>
          <w:iCs/>
          <w:szCs w:val="28"/>
          <w:u w:val="single"/>
        </w:rPr>
        <w:t xml:space="preserve"> Hỗ trợ về nhà ở cho các đối tượng theo chương trình mục tiêu</w:t>
      </w:r>
      <w:r w:rsidRPr="00480897">
        <w:rPr>
          <w:i/>
          <w:iCs/>
          <w:szCs w:val="28"/>
          <w:u w:val="single"/>
        </w:rPr>
        <w:t>:</w:t>
      </w:r>
    </w:p>
    <w:p w14:paraId="6F1DA945" w14:textId="34E8EA7B" w:rsidR="00DC4934" w:rsidRPr="00480897" w:rsidRDefault="00B20DF0" w:rsidP="00480897">
      <w:pPr>
        <w:rPr>
          <w:szCs w:val="28"/>
        </w:rPr>
      </w:pPr>
      <w:r w:rsidRPr="00480897">
        <w:rPr>
          <w:szCs w:val="28"/>
        </w:rPr>
        <w:t>Đối với các hộ gia đình người có công với cách mạng và hộ nghèo cần được hỗ trợ, dự kiến sẽ hỗ trợ toàn bộ trong giai đoạn 2021-2025, cụ thể:</w:t>
      </w:r>
    </w:p>
    <w:p w14:paraId="5AC13BFB" w14:textId="7CF81BB2" w:rsidR="00DC4934" w:rsidRPr="00480897" w:rsidRDefault="00B20DF0" w:rsidP="00480897">
      <w:pPr>
        <w:rPr>
          <w:lang w:val="pt-BR"/>
        </w:rPr>
      </w:pPr>
      <w:r w:rsidRPr="00480897">
        <w:rPr>
          <w:lang w:val="pt-BR"/>
        </w:rPr>
        <w:t xml:space="preserve">- Hỗ trợ </w:t>
      </w:r>
      <w:r w:rsidR="008226C7" w:rsidRPr="00480897">
        <w:rPr>
          <w:lang w:val="pt-BR"/>
        </w:rPr>
        <w:t xml:space="preserve">xây mới nhà ở cho </w:t>
      </w:r>
      <w:r w:rsidR="00A81548" w:rsidRPr="00480897">
        <w:rPr>
          <w:lang w:val="pt-BR"/>
        </w:rPr>
        <w:t>2.875</w:t>
      </w:r>
      <w:r w:rsidR="008226C7" w:rsidRPr="00480897">
        <w:rPr>
          <w:lang w:val="pt-BR"/>
        </w:rPr>
        <w:t xml:space="preserve"> hộ gia đình người có công với cách mạng.</w:t>
      </w:r>
    </w:p>
    <w:p w14:paraId="641B65D8" w14:textId="17DCC4C9" w:rsidR="00B20DF0" w:rsidRPr="00480897" w:rsidRDefault="00B20DF0" w:rsidP="00480897">
      <w:pPr>
        <w:rPr>
          <w:lang w:val="pt-BR"/>
        </w:rPr>
      </w:pPr>
      <w:r w:rsidRPr="00480897">
        <w:rPr>
          <w:lang w:val="pt-BR"/>
        </w:rPr>
        <w:t xml:space="preserve">- Hỗ trợ xây mới nhà ở cho </w:t>
      </w:r>
      <w:r w:rsidR="00124DDB" w:rsidRPr="00480897">
        <w:rPr>
          <w:lang w:val="pt-BR"/>
        </w:rPr>
        <w:t>588</w:t>
      </w:r>
      <w:r w:rsidRPr="00480897">
        <w:rPr>
          <w:lang w:val="pt-BR"/>
        </w:rPr>
        <w:t xml:space="preserve"> hộ nghèo </w:t>
      </w:r>
      <w:r w:rsidR="00124DDB" w:rsidRPr="00480897">
        <w:rPr>
          <w:lang w:val="pt-BR"/>
        </w:rPr>
        <w:t>cần xây mới nhà ở đảm bảo phòng, tránh bão, lụt;</w:t>
      </w:r>
    </w:p>
    <w:p w14:paraId="4A1205BD" w14:textId="350EC0A2" w:rsidR="00124DDB" w:rsidRPr="00480897" w:rsidRDefault="00124DDB" w:rsidP="00480897">
      <w:pPr>
        <w:rPr>
          <w:lang w:val="pt-BR"/>
        </w:rPr>
      </w:pPr>
      <w:r w:rsidRPr="00480897">
        <w:rPr>
          <w:lang w:val="pt-BR"/>
        </w:rPr>
        <w:t>- Hỗ trợ xây mới nhà ở cho 4.380 hộ nghèo khác có khó khăn về nhà ở.</w:t>
      </w:r>
    </w:p>
    <w:p w14:paraId="2255DDA0" w14:textId="022EF845" w:rsidR="001F4AC0" w:rsidRPr="00480897" w:rsidRDefault="003F6551" w:rsidP="00480897">
      <w:pPr>
        <w:rPr>
          <w:i/>
          <w:iCs/>
          <w:szCs w:val="28"/>
          <w:u w:val="single"/>
        </w:rPr>
      </w:pPr>
      <w:r w:rsidRPr="00480897">
        <w:rPr>
          <w:i/>
          <w:iCs/>
          <w:szCs w:val="28"/>
          <w:u w:val="single"/>
        </w:rPr>
        <w:t>*</w:t>
      </w:r>
      <w:r w:rsidR="001F4AC0" w:rsidRPr="00480897">
        <w:rPr>
          <w:i/>
          <w:iCs/>
          <w:szCs w:val="28"/>
          <w:u w:val="single"/>
        </w:rPr>
        <w:t xml:space="preserve"> </w:t>
      </w:r>
      <w:r w:rsidR="007750E4" w:rsidRPr="00480897">
        <w:rPr>
          <w:i/>
          <w:iCs/>
          <w:szCs w:val="28"/>
          <w:u w:val="single"/>
        </w:rPr>
        <w:t>N</w:t>
      </w:r>
      <w:r w:rsidR="001D5187" w:rsidRPr="00480897">
        <w:rPr>
          <w:i/>
          <w:iCs/>
          <w:szCs w:val="28"/>
          <w:u w:val="single"/>
        </w:rPr>
        <w:t>hà ở</w:t>
      </w:r>
      <w:r w:rsidR="005E1E19" w:rsidRPr="00480897">
        <w:rPr>
          <w:i/>
          <w:iCs/>
          <w:szCs w:val="28"/>
          <w:u w:val="single"/>
        </w:rPr>
        <w:t xml:space="preserve"> xã hội cho sinh viên</w:t>
      </w:r>
      <w:r w:rsidRPr="00480897">
        <w:rPr>
          <w:i/>
          <w:iCs/>
          <w:szCs w:val="28"/>
          <w:u w:val="single"/>
        </w:rPr>
        <w:t>:</w:t>
      </w:r>
    </w:p>
    <w:p w14:paraId="5A50B6DA" w14:textId="7BBEEA0C" w:rsidR="00730426" w:rsidRPr="00480897" w:rsidRDefault="00554126" w:rsidP="00480897">
      <w:pPr>
        <w:rPr>
          <w:szCs w:val="28"/>
        </w:rPr>
      </w:pPr>
      <w:r w:rsidRPr="00480897">
        <w:rPr>
          <w:szCs w:val="28"/>
        </w:rPr>
        <w:t xml:space="preserve">Theo dự báo, trong giai đoạn 2021-2030 có </w:t>
      </w:r>
      <w:r w:rsidR="00835F95" w:rsidRPr="00480897">
        <w:rPr>
          <w:szCs w:val="28"/>
        </w:rPr>
        <w:t>1.125</w:t>
      </w:r>
      <w:r w:rsidRPr="00480897">
        <w:rPr>
          <w:szCs w:val="28"/>
        </w:rPr>
        <w:t xml:space="preserve"> sinh viên cần được đáp ứng nhu cầu về nhà ở</w:t>
      </w:r>
      <w:r w:rsidR="00835F95" w:rsidRPr="00480897">
        <w:rPr>
          <w:szCs w:val="28"/>
        </w:rPr>
        <w:t xml:space="preserve">. </w:t>
      </w:r>
      <w:r w:rsidR="00D06FEF" w:rsidRPr="00480897">
        <w:rPr>
          <w:szCs w:val="28"/>
        </w:rPr>
        <w:t>Dự kiến đáp ứng cơ bản nhu cầu về nhà ở của sinh viên trong giai đoạn với 1.100 căn hộ, cụ thể:</w:t>
      </w:r>
    </w:p>
    <w:p w14:paraId="3FD641F7" w14:textId="179CCDBE" w:rsidR="00730426" w:rsidRPr="00480897" w:rsidRDefault="00835F95" w:rsidP="00480897">
      <w:pPr>
        <w:rPr>
          <w:szCs w:val="28"/>
        </w:rPr>
      </w:pPr>
      <w:r w:rsidRPr="00480897">
        <w:rPr>
          <w:szCs w:val="28"/>
        </w:rPr>
        <w:t>-</w:t>
      </w:r>
      <w:r w:rsidR="0044736C" w:rsidRPr="00480897">
        <w:rPr>
          <w:szCs w:val="28"/>
        </w:rPr>
        <w:t xml:space="preserve"> Giai đoạn 2021-2025: đầu tư xây dựng</w:t>
      </w:r>
      <w:r w:rsidR="00730426" w:rsidRPr="00480897">
        <w:rPr>
          <w:szCs w:val="28"/>
        </w:rPr>
        <w:t xml:space="preserve"> khoảng </w:t>
      </w:r>
      <w:r w:rsidRPr="00480897">
        <w:rPr>
          <w:szCs w:val="28"/>
        </w:rPr>
        <w:t>5</w:t>
      </w:r>
      <w:r w:rsidR="00730426" w:rsidRPr="00480897">
        <w:rPr>
          <w:szCs w:val="28"/>
        </w:rPr>
        <w:t xml:space="preserve">00 căn hộ </w:t>
      </w:r>
      <w:r w:rsidR="0044736C" w:rsidRPr="00480897">
        <w:rPr>
          <w:szCs w:val="28"/>
        </w:rPr>
        <w:t xml:space="preserve">chung cư </w:t>
      </w:r>
      <w:r w:rsidR="00730426" w:rsidRPr="00480897">
        <w:rPr>
          <w:szCs w:val="28"/>
        </w:rPr>
        <w:t xml:space="preserve">có diện tích sử dụng bình quân </w:t>
      </w:r>
      <w:r w:rsidR="00057D8F" w:rsidRPr="00480897">
        <w:rPr>
          <w:szCs w:val="28"/>
        </w:rPr>
        <w:t>5</w:t>
      </w:r>
      <w:r w:rsidR="00730426" w:rsidRPr="00480897">
        <w:rPr>
          <w:szCs w:val="28"/>
        </w:rPr>
        <w:t>0 m</w:t>
      </w:r>
      <w:r w:rsidR="00730426" w:rsidRPr="00480897">
        <w:rPr>
          <w:szCs w:val="28"/>
          <w:vertAlign w:val="superscript"/>
        </w:rPr>
        <w:t>2</w:t>
      </w:r>
      <w:r w:rsidR="00730426" w:rsidRPr="00480897">
        <w:rPr>
          <w:szCs w:val="28"/>
        </w:rPr>
        <w:t xml:space="preserve">/căn hộ, tổng diện tích sàn xây dựng khoảng </w:t>
      </w:r>
      <w:r w:rsidR="00057D8F" w:rsidRPr="00480897">
        <w:rPr>
          <w:szCs w:val="28"/>
        </w:rPr>
        <w:t>31.25</w:t>
      </w:r>
      <w:r w:rsidR="0044736C" w:rsidRPr="00480897">
        <w:rPr>
          <w:szCs w:val="28"/>
        </w:rPr>
        <w:t>0</w:t>
      </w:r>
      <w:r w:rsidR="00730426" w:rsidRPr="00480897">
        <w:rPr>
          <w:szCs w:val="28"/>
        </w:rPr>
        <w:t xml:space="preserve"> m</w:t>
      </w:r>
      <w:r w:rsidR="00730426" w:rsidRPr="00480897">
        <w:rPr>
          <w:szCs w:val="28"/>
          <w:vertAlign w:val="superscript"/>
        </w:rPr>
        <w:t>2</w:t>
      </w:r>
      <w:r w:rsidR="00730426" w:rsidRPr="00480897">
        <w:rPr>
          <w:szCs w:val="28"/>
        </w:rPr>
        <w:t xml:space="preserve">. </w:t>
      </w:r>
      <w:r w:rsidR="00120A98" w:rsidRPr="00480897">
        <w:rPr>
          <w:szCs w:val="28"/>
        </w:rPr>
        <w:t>Dự kiến đáp ứng tối đa 4 sinh viên/căn hộ.</w:t>
      </w:r>
    </w:p>
    <w:p w14:paraId="7BBFD611" w14:textId="3F6FDA95" w:rsidR="0044736C" w:rsidRPr="00480897" w:rsidRDefault="0044736C" w:rsidP="00480897">
      <w:pPr>
        <w:rPr>
          <w:szCs w:val="28"/>
        </w:rPr>
      </w:pPr>
      <w:r w:rsidRPr="00480897">
        <w:rPr>
          <w:szCs w:val="28"/>
        </w:rPr>
        <w:t xml:space="preserve">+ Giai đoạn 2026-2030: đầu tư xây dựng khoảng </w:t>
      </w:r>
      <w:r w:rsidR="00057D8F" w:rsidRPr="00480897">
        <w:rPr>
          <w:szCs w:val="28"/>
        </w:rPr>
        <w:t>6</w:t>
      </w:r>
      <w:r w:rsidRPr="00480897">
        <w:rPr>
          <w:szCs w:val="28"/>
        </w:rPr>
        <w:t xml:space="preserve">00 căn hộ chung cư có diện tích sử dụng bình quân </w:t>
      </w:r>
      <w:r w:rsidR="00057D8F" w:rsidRPr="00480897">
        <w:rPr>
          <w:szCs w:val="28"/>
        </w:rPr>
        <w:t>5</w:t>
      </w:r>
      <w:r w:rsidRPr="00480897">
        <w:rPr>
          <w:szCs w:val="28"/>
        </w:rPr>
        <w:t>0 m</w:t>
      </w:r>
      <w:r w:rsidRPr="00480897">
        <w:rPr>
          <w:szCs w:val="28"/>
          <w:vertAlign w:val="superscript"/>
        </w:rPr>
        <w:t>2</w:t>
      </w:r>
      <w:r w:rsidRPr="00480897">
        <w:rPr>
          <w:szCs w:val="28"/>
        </w:rPr>
        <w:t xml:space="preserve">/căn hộ, tổng diện tích sàn xây dựng khoảng </w:t>
      </w:r>
      <w:r w:rsidR="000C5D0A" w:rsidRPr="00480897">
        <w:rPr>
          <w:szCs w:val="28"/>
        </w:rPr>
        <w:t>3</w:t>
      </w:r>
      <w:r w:rsidR="00057D8F" w:rsidRPr="00480897">
        <w:rPr>
          <w:szCs w:val="28"/>
        </w:rPr>
        <w:t>7</w:t>
      </w:r>
      <w:r w:rsidRPr="00480897">
        <w:rPr>
          <w:szCs w:val="28"/>
        </w:rPr>
        <w:t>.</w:t>
      </w:r>
      <w:r w:rsidR="00057D8F" w:rsidRPr="00480897">
        <w:rPr>
          <w:szCs w:val="28"/>
        </w:rPr>
        <w:t>5</w:t>
      </w:r>
      <w:r w:rsidRPr="00480897">
        <w:rPr>
          <w:szCs w:val="28"/>
        </w:rPr>
        <w:t>00 m</w:t>
      </w:r>
      <w:r w:rsidRPr="00480897">
        <w:rPr>
          <w:szCs w:val="28"/>
          <w:vertAlign w:val="superscript"/>
        </w:rPr>
        <w:t>2</w:t>
      </w:r>
      <w:r w:rsidRPr="00480897">
        <w:rPr>
          <w:szCs w:val="28"/>
        </w:rPr>
        <w:t>. Dự kiến đáp ứng tối đa 4 sinh viên/căn hộ.</w:t>
      </w:r>
    </w:p>
    <w:p w14:paraId="0446A180" w14:textId="73939332" w:rsidR="00FC784D" w:rsidRPr="00480897" w:rsidRDefault="00730426" w:rsidP="00480897">
      <w:pPr>
        <w:rPr>
          <w:szCs w:val="28"/>
        </w:rPr>
      </w:pPr>
      <w:r w:rsidRPr="00480897">
        <w:rPr>
          <w:szCs w:val="28"/>
        </w:rPr>
        <w:t xml:space="preserve">- </w:t>
      </w:r>
      <w:r w:rsidR="0044736C" w:rsidRPr="00480897">
        <w:rPr>
          <w:szCs w:val="28"/>
        </w:rPr>
        <w:t>Bên cạnh thực hiện các dự án đầu tư xây dựng nhà ở cho thuê cho sinh viên</w:t>
      </w:r>
      <w:r w:rsidR="009830F4" w:rsidRPr="00480897">
        <w:rPr>
          <w:szCs w:val="28"/>
        </w:rPr>
        <w:t xml:space="preserve">, </w:t>
      </w:r>
      <w:r w:rsidR="00120A98" w:rsidRPr="00480897">
        <w:rPr>
          <w:szCs w:val="28"/>
        </w:rPr>
        <w:t>xem xét bố trí cho sinh viên thuê tại quỹ nhà ở xã hội để cho thuê tại các dự án nhà ở xã hội bố trí chung cho các nhóm đối tượng.</w:t>
      </w:r>
    </w:p>
    <w:p w14:paraId="71963816" w14:textId="35F90722" w:rsidR="00950F3D" w:rsidRPr="00480897" w:rsidRDefault="003F6551" w:rsidP="00480897">
      <w:pPr>
        <w:rPr>
          <w:i/>
          <w:iCs/>
          <w:szCs w:val="28"/>
          <w:u w:val="single"/>
        </w:rPr>
      </w:pPr>
      <w:r w:rsidRPr="00480897">
        <w:rPr>
          <w:i/>
          <w:iCs/>
          <w:szCs w:val="28"/>
          <w:u w:val="single"/>
        </w:rPr>
        <w:t>*</w:t>
      </w:r>
      <w:r w:rsidR="00950F3D" w:rsidRPr="00480897">
        <w:rPr>
          <w:i/>
          <w:iCs/>
          <w:szCs w:val="28"/>
          <w:u w:val="single"/>
        </w:rPr>
        <w:t xml:space="preserve"> </w:t>
      </w:r>
      <w:r w:rsidR="00CB3F08" w:rsidRPr="00480897">
        <w:rPr>
          <w:i/>
          <w:iCs/>
          <w:szCs w:val="28"/>
          <w:u w:val="single"/>
        </w:rPr>
        <w:t>N</w:t>
      </w:r>
      <w:r w:rsidR="00950F3D" w:rsidRPr="00480897">
        <w:rPr>
          <w:i/>
          <w:iCs/>
          <w:szCs w:val="28"/>
          <w:u w:val="single"/>
        </w:rPr>
        <w:t>hà ở xã hội cho công nhân</w:t>
      </w:r>
      <w:r w:rsidR="001D5187" w:rsidRPr="00480897">
        <w:rPr>
          <w:i/>
          <w:iCs/>
          <w:szCs w:val="28"/>
          <w:u w:val="single"/>
        </w:rPr>
        <w:t xml:space="preserve"> khu công nghiệp, cụm công nghiệp và các dự án sản xuất công nghiệp ngoài khu công nghiệp</w:t>
      </w:r>
    </w:p>
    <w:p w14:paraId="3290C964" w14:textId="0814DD84" w:rsidR="001D5187" w:rsidRPr="00480897" w:rsidRDefault="001D5187" w:rsidP="00480897">
      <w:pPr>
        <w:rPr>
          <w:szCs w:val="28"/>
        </w:rPr>
      </w:pPr>
      <w:r w:rsidRPr="00480897">
        <w:rPr>
          <w:szCs w:val="28"/>
        </w:rPr>
        <w:t xml:space="preserve">Tổng nhu cầu được dự báo trong giai đoạn 2021-2030 là khoảng </w:t>
      </w:r>
      <w:r w:rsidR="007648DE" w:rsidRPr="00480897">
        <w:rPr>
          <w:szCs w:val="28"/>
        </w:rPr>
        <w:t>10.500</w:t>
      </w:r>
      <w:r w:rsidRPr="00480897">
        <w:rPr>
          <w:szCs w:val="28"/>
        </w:rPr>
        <w:t xml:space="preserve"> căn hộ</w:t>
      </w:r>
      <w:r w:rsidR="007648DE" w:rsidRPr="00480897">
        <w:rPr>
          <w:szCs w:val="28"/>
        </w:rPr>
        <w:t>. Việc đáp ứng nhu cầu nhà ở cho công nhân bằng loại hình nhà ở xã hội được thực hiện cụ thể như sau:</w:t>
      </w:r>
    </w:p>
    <w:p w14:paraId="4BBFDC36" w14:textId="5D08B541" w:rsidR="001D5187" w:rsidRPr="00480897" w:rsidRDefault="001D5187" w:rsidP="00480897">
      <w:pPr>
        <w:rPr>
          <w:szCs w:val="28"/>
        </w:rPr>
      </w:pPr>
      <w:r w:rsidRPr="00480897">
        <w:rPr>
          <w:szCs w:val="28"/>
        </w:rPr>
        <w:t xml:space="preserve">- Giai đoạn 2021-2025: </w:t>
      </w:r>
      <w:r w:rsidR="007648DE" w:rsidRPr="00480897">
        <w:rPr>
          <w:szCs w:val="28"/>
        </w:rPr>
        <w:t xml:space="preserve">tạo nguồn cung 600 </w:t>
      </w:r>
      <w:r w:rsidRPr="00480897">
        <w:rPr>
          <w:szCs w:val="28"/>
        </w:rPr>
        <w:t xml:space="preserve">căn hộ với diện tích sử dụng bình quân 1 căn hộ là khoảng </w:t>
      </w:r>
      <w:r w:rsidR="00A41CDD" w:rsidRPr="00480897">
        <w:rPr>
          <w:szCs w:val="28"/>
        </w:rPr>
        <w:t>5</w:t>
      </w:r>
      <w:r w:rsidRPr="00480897">
        <w:rPr>
          <w:szCs w:val="28"/>
        </w:rPr>
        <w:t>0 m</w:t>
      </w:r>
      <w:r w:rsidRPr="00480897">
        <w:rPr>
          <w:szCs w:val="28"/>
          <w:vertAlign w:val="superscript"/>
        </w:rPr>
        <w:t>2</w:t>
      </w:r>
      <w:r w:rsidRPr="00480897">
        <w:rPr>
          <w:szCs w:val="28"/>
        </w:rPr>
        <w:t xml:space="preserve"> sàn; tổng diện tích sản </w:t>
      </w:r>
      <w:r w:rsidR="00A41CDD" w:rsidRPr="00480897">
        <w:rPr>
          <w:szCs w:val="28"/>
        </w:rPr>
        <w:t>50.000</w:t>
      </w:r>
      <w:r w:rsidRPr="00480897">
        <w:rPr>
          <w:szCs w:val="28"/>
        </w:rPr>
        <w:t xml:space="preserve"> m</w:t>
      </w:r>
      <w:r w:rsidRPr="00480897">
        <w:rPr>
          <w:szCs w:val="28"/>
          <w:vertAlign w:val="superscript"/>
        </w:rPr>
        <w:t>2</w:t>
      </w:r>
      <w:r w:rsidRPr="00480897">
        <w:rPr>
          <w:szCs w:val="28"/>
        </w:rPr>
        <w:t>;</w:t>
      </w:r>
    </w:p>
    <w:p w14:paraId="4B7BD9EA" w14:textId="30A25B1D" w:rsidR="001D5187" w:rsidRPr="00480897" w:rsidRDefault="001D5187" w:rsidP="00480897">
      <w:pPr>
        <w:rPr>
          <w:szCs w:val="28"/>
        </w:rPr>
      </w:pPr>
      <w:r w:rsidRPr="00480897">
        <w:rPr>
          <w:szCs w:val="28"/>
        </w:rPr>
        <w:t xml:space="preserve">- Giai đoạn 2026-2030: </w:t>
      </w:r>
      <w:r w:rsidR="00A41CDD" w:rsidRPr="00480897">
        <w:rPr>
          <w:szCs w:val="28"/>
        </w:rPr>
        <w:t>tạo nguồn cung 1.000</w:t>
      </w:r>
      <w:r w:rsidRPr="00480897">
        <w:rPr>
          <w:szCs w:val="28"/>
        </w:rPr>
        <w:t xml:space="preserve"> căn hộ với diện tích sử dụng bình quân 1 căn hộ là khoảng 50 m</w:t>
      </w:r>
      <w:r w:rsidRPr="00480897">
        <w:rPr>
          <w:szCs w:val="28"/>
          <w:vertAlign w:val="superscript"/>
        </w:rPr>
        <w:t>2</w:t>
      </w:r>
      <w:r w:rsidRPr="00480897">
        <w:rPr>
          <w:szCs w:val="28"/>
        </w:rPr>
        <w:t xml:space="preserve"> sàn; tổng diện tích sản </w:t>
      </w:r>
      <w:r w:rsidR="00A41CDD" w:rsidRPr="00480897">
        <w:rPr>
          <w:szCs w:val="28"/>
        </w:rPr>
        <w:t xml:space="preserve">62.500 </w:t>
      </w:r>
      <w:r w:rsidRPr="00480897">
        <w:rPr>
          <w:szCs w:val="28"/>
        </w:rPr>
        <w:t>m</w:t>
      </w:r>
      <w:r w:rsidRPr="00480897">
        <w:rPr>
          <w:szCs w:val="28"/>
          <w:vertAlign w:val="superscript"/>
        </w:rPr>
        <w:t>2</w:t>
      </w:r>
      <w:r w:rsidRPr="00480897">
        <w:rPr>
          <w:szCs w:val="28"/>
        </w:rPr>
        <w:t>;</w:t>
      </w:r>
    </w:p>
    <w:p w14:paraId="509DE6C3" w14:textId="3B14E416" w:rsidR="00950F3D" w:rsidRPr="00480897" w:rsidRDefault="003F6551" w:rsidP="00480897">
      <w:pPr>
        <w:rPr>
          <w:i/>
          <w:iCs/>
          <w:szCs w:val="28"/>
          <w:u w:val="single"/>
        </w:rPr>
      </w:pPr>
      <w:r w:rsidRPr="00480897">
        <w:rPr>
          <w:i/>
          <w:iCs/>
          <w:szCs w:val="28"/>
          <w:u w:val="single"/>
        </w:rPr>
        <w:lastRenderedPageBreak/>
        <w:t>*</w:t>
      </w:r>
      <w:r w:rsidR="00950F3D" w:rsidRPr="00480897">
        <w:rPr>
          <w:i/>
          <w:iCs/>
          <w:szCs w:val="28"/>
          <w:u w:val="single"/>
        </w:rPr>
        <w:t xml:space="preserve"> </w:t>
      </w:r>
      <w:r w:rsidR="00CB3F08" w:rsidRPr="00480897">
        <w:rPr>
          <w:i/>
          <w:iCs/>
          <w:szCs w:val="28"/>
          <w:u w:val="single"/>
        </w:rPr>
        <w:t>Nhà ở</w:t>
      </w:r>
      <w:r w:rsidR="001D5187" w:rsidRPr="00480897">
        <w:rPr>
          <w:i/>
          <w:iCs/>
          <w:szCs w:val="28"/>
          <w:u w:val="single"/>
        </w:rPr>
        <w:t xml:space="preserve"> cho nhóm đối tượng thu nhập thấp khác</w:t>
      </w:r>
      <w:r w:rsidRPr="00480897">
        <w:rPr>
          <w:i/>
          <w:iCs/>
          <w:szCs w:val="28"/>
          <w:u w:val="single"/>
        </w:rPr>
        <w:t>:</w:t>
      </w:r>
    </w:p>
    <w:p w14:paraId="15697095" w14:textId="6AF7D628" w:rsidR="007B4305" w:rsidRPr="00480897" w:rsidRDefault="007B4305" w:rsidP="00480897">
      <w:r w:rsidRPr="00480897">
        <w:rPr>
          <w:szCs w:val="28"/>
        </w:rPr>
        <w:t xml:space="preserve">Tổng nhu cầu được dự báo trong toàn giai đoạn 2021-2030 là </w:t>
      </w:r>
      <w:r w:rsidRPr="00480897">
        <w:t xml:space="preserve">khoảng </w:t>
      </w:r>
      <w:r w:rsidR="003B5620" w:rsidRPr="00480897">
        <w:t>20.000</w:t>
      </w:r>
      <w:r w:rsidRPr="00480897">
        <w:t xml:space="preserve"> căn hộ. </w:t>
      </w:r>
      <w:r w:rsidR="001D5187" w:rsidRPr="00480897">
        <w:t xml:space="preserve">Dự kiến đáp ứng </w:t>
      </w:r>
      <w:r w:rsidR="003B5620" w:rsidRPr="00480897">
        <w:t>một phần</w:t>
      </w:r>
      <w:r w:rsidR="001D5187" w:rsidRPr="00480897">
        <w:t xml:space="preserve"> nhu cầu cho nhóm đối tượng này với lộ trình đáp ứng như sau:</w:t>
      </w:r>
    </w:p>
    <w:p w14:paraId="1E309C46" w14:textId="5675149E" w:rsidR="003B3610" w:rsidRPr="00480897" w:rsidRDefault="003B3610" w:rsidP="00480897">
      <w:r w:rsidRPr="00480897">
        <w:t xml:space="preserve">- Giai đoạn 2021-2025, tạo nguồn cung khoảng </w:t>
      </w:r>
      <w:r w:rsidR="003B5620" w:rsidRPr="00480897">
        <w:t>1.500</w:t>
      </w:r>
      <w:r w:rsidRPr="00480897">
        <w:t xml:space="preserve"> căn hộ với diện tích sử dụng bình quân </w:t>
      </w:r>
      <w:r w:rsidR="003B5620" w:rsidRPr="00480897">
        <w:t>6</w:t>
      </w:r>
      <w:r w:rsidRPr="00480897">
        <w:t>0 m</w:t>
      </w:r>
      <w:r w:rsidRPr="00480897">
        <w:rPr>
          <w:vertAlign w:val="superscript"/>
        </w:rPr>
        <w:t>2</w:t>
      </w:r>
      <w:r w:rsidRPr="00480897">
        <w:t xml:space="preserve"> /căn hộ, tổng diện tích sàn dự kiến là khoảng </w:t>
      </w:r>
      <w:r w:rsidR="003B5620" w:rsidRPr="00480897">
        <w:t>70</w:t>
      </w:r>
      <w:r w:rsidR="002C78F6" w:rsidRPr="00480897">
        <w:t>.000</w:t>
      </w:r>
      <w:r w:rsidRPr="00480897">
        <w:t xml:space="preserve"> m</w:t>
      </w:r>
      <w:r w:rsidRPr="00480897">
        <w:rPr>
          <w:vertAlign w:val="superscript"/>
        </w:rPr>
        <w:t>2</w:t>
      </w:r>
      <w:r w:rsidRPr="00480897">
        <w:t>;</w:t>
      </w:r>
    </w:p>
    <w:p w14:paraId="390AA888" w14:textId="28C61F66" w:rsidR="003B3610" w:rsidRPr="00480897" w:rsidRDefault="003B3610" w:rsidP="00480897">
      <w:pPr>
        <w:rPr>
          <w:lang w:val="vi-VN"/>
        </w:rPr>
      </w:pPr>
      <w:r w:rsidRPr="00480897">
        <w:t xml:space="preserve">- Giai đoạn 2021-2025, tạo nguồn cung khoảng </w:t>
      </w:r>
      <w:r w:rsidR="003B5620" w:rsidRPr="00480897">
        <w:t>2.000</w:t>
      </w:r>
      <w:r w:rsidRPr="00480897">
        <w:t xml:space="preserve"> căn hộ với diện tích sử dụng bình quân </w:t>
      </w:r>
      <w:r w:rsidR="003B5620" w:rsidRPr="00480897">
        <w:t>6</w:t>
      </w:r>
      <w:r w:rsidRPr="00480897">
        <w:t>0 m</w:t>
      </w:r>
      <w:r w:rsidRPr="00480897">
        <w:rPr>
          <w:vertAlign w:val="superscript"/>
        </w:rPr>
        <w:t>2</w:t>
      </w:r>
      <w:r w:rsidRPr="00480897">
        <w:t xml:space="preserve"> /căn hộ, tổng diện tích sàn dự kiến là khoả</w:t>
      </w:r>
      <w:r w:rsidR="00B03BEB" w:rsidRPr="00480897">
        <w:t xml:space="preserve">ng </w:t>
      </w:r>
      <w:r w:rsidR="00480897" w:rsidRPr="00480897">
        <w:t>140.000</w:t>
      </w:r>
      <w:r w:rsidR="00B03BEB" w:rsidRPr="00480897">
        <w:rPr>
          <w:lang w:val="vi-VN"/>
        </w:rPr>
        <w:t xml:space="preserve"> </w:t>
      </w:r>
      <w:r w:rsidRPr="00480897">
        <w:t>m</w:t>
      </w:r>
      <w:r w:rsidRPr="00480897">
        <w:rPr>
          <w:vertAlign w:val="superscript"/>
        </w:rPr>
        <w:t>2</w:t>
      </w:r>
      <w:r w:rsidR="00B03BEB" w:rsidRPr="00480897">
        <w:rPr>
          <w:lang w:val="vi-VN"/>
        </w:rPr>
        <w:t>.</w:t>
      </w:r>
    </w:p>
    <w:p w14:paraId="6D5A2FA7" w14:textId="09CD0B18" w:rsidR="00CA2355" w:rsidRPr="00480897" w:rsidRDefault="003F6551" w:rsidP="00480897">
      <w:pPr>
        <w:rPr>
          <w:b/>
          <w:bCs/>
          <w:i/>
          <w:iCs/>
          <w:szCs w:val="28"/>
        </w:rPr>
      </w:pPr>
      <w:r w:rsidRPr="00480897">
        <w:rPr>
          <w:b/>
          <w:bCs/>
          <w:i/>
          <w:iCs/>
          <w:szCs w:val="28"/>
        </w:rPr>
        <w:t>c</w:t>
      </w:r>
      <w:r w:rsidR="00CA2355" w:rsidRPr="00480897">
        <w:rPr>
          <w:b/>
          <w:bCs/>
          <w:i/>
          <w:iCs/>
          <w:szCs w:val="28"/>
        </w:rPr>
        <w:t>. Nhà ở tái định cư</w:t>
      </w:r>
    </w:p>
    <w:p w14:paraId="28165D96" w14:textId="2C8EFBD2" w:rsidR="003B3610" w:rsidRPr="00480897" w:rsidRDefault="003B3610" w:rsidP="00480897">
      <w:r w:rsidRPr="00480897">
        <w:t xml:space="preserve">Căn cứ khả năng đáp ứng nhu cầu trong các giai đoạn trước, dự kiến tổng diện tích sàn nhà ở do người dân tự xây dựng trên đất tái định cư trong từng giai đoạn bằng khoảng </w:t>
      </w:r>
      <w:r w:rsidR="006643E4" w:rsidRPr="00480897">
        <w:t>2</w:t>
      </w:r>
      <w:r w:rsidRPr="00480897">
        <w:t xml:space="preserve">% tổng diện tích sàn nhà ở </w:t>
      </w:r>
      <w:r w:rsidR="006643E4" w:rsidRPr="00480897">
        <w:t>tăng thêm</w:t>
      </w:r>
      <w:r w:rsidRPr="00480897">
        <w:t>.</w:t>
      </w:r>
    </w:p>
    <w:p w14:paraId="352FF4FA" w14:textId="6975FCF3" w:rsidR="003B3610" w:rsidRPr="00480897" w:rsidRDefault="003B3610" w:rsidP="00480897">
      <w:r w:rsidRPr="00480897">
        <w:t>Thực hiện quy đổi với số tầng bình quân là 1,</w:t>
      </w:r>
      <w:r w:rsidR="00197828" w:rsidRPr="00480897">
        <w:t>2</w:t>
      </w:r>
      <w:r w:rsidRPr="00480897">
        <w:t xml:space="preserve"> tầng</w:t>
      </w:r>
      <w:r w:rsidR="00FF7C75" w:rsidRPr="00480897">
        <w:t>, mật độ xây dựng thuần của các lô đất tái định cư là 90%</w:t>
      </w:r>
      <w:r w:rsidRPr="00480897">
        <w:t xml:space="preserve"> và mật độ xây dựng</w:t>
      </w:r>
      <w:r w:rsidR="00FF7C75" w:rsidRPr="00480897">
        <w:t xml:space="preserve"> gộp</w:t>
      </w:r>
      <w:r w:rsidRPr="00480897">
        <w:t xml:space="preserve"> tối đa là </w:t>
      </w:r>
      <w:r w:rsidR="00FD0DDA" w:rsidRPr="00480897">
        <w:t>6</w:t>
      </w:r>
      <w:r w:rsidRPr="00480897">
        <w:t>0% tại các dự án tái định cư thì quỹ đất hạ tầng, tính toán được quỹ đất hạ tầng tối thiểu cần sử dụng vốn ngân sách để thực hiện đầu tư như sau:</w:t>
      </w:r>
    </w:p>
    <w:p w14:paraId="647E9270" w14:textId="043F6F7F" w:rsidR="003B3610" w:rsidRPr="00480897" w:rsidRDefault="003B3610" w:rsidP="00480897">
      <w:r w:rsidRPr="00480897">
        <w:t xml:space="preserve">- Giai đoạn 2021-2025, dự kiến tổng diện tích sàn nhà ở hộ gia đình, cá nhân tự xây dựng trên đất tái định cư là khoảng </w:t>
      </w:r>
      <w:r w:rsidR="00C72CA6" w:rsidRPr="00480897">
        <w:t>129.100</w:t>
      </w:r>
      <w:r w:rsidRPr="00480897">
        <w:t xml:space="preserve"> m</w:t>
      </w:r>
      <w:r w:rsidRPr="00480897">
        <w:rPr>
          <w:vertAlign w:val="superscript"/>
        </w:rPr>
        <w:t>2</w:t>
      </w:r>
      <w:r w:rsidR="00FF7C75" w:rsidRPr="00480897">
        <w:t xml:space="preserve">; quỹ đất hạ tầng tối thiểu cần sử dụng ngân sách thực hiện đầu tư </w:t>
      </w:r>
      <w:r w:rsidR="00373E74" w:rsidRPr="00480897">
        <w:t>ước tính</w:t>
      </w:r>
      <w:r w:rsidR="00FF7C75" w:rsidRPr="00480897">
        <w:t xml:space="preserve"> khoảng </w:t>
      </w:r>
      <w:r w:rsidR="00C72CA6" w:rsidRPr="00480897">
        <w:t>179.306</w:t>
      </w:r>
      <w:r w:rsidR="00FF7C75" w:rsidRPr="00480897">
        <w:t xml:space="preserve"> m</w:t>
      </w:r>
      <w:r w:rsidR="00FF7C75" w:rsidRPr="00480897">
        <w:rPr>
          <w:vertAlign w:val="superscript"/>
        </w:rPr>
        <w:t>2</w:t>
      </w:r>
      <w:r w:rsidR="00FF7C75" w:rsidRPr="00480897">
        <w:t>;</w:t>
      </w:r>
    </w:p>
    <w:p w14:paraId="0700C96F" w14:textId="019AA11F" w:rsidR="003B3610" w:rsidRPr="00480897" w:rsidRDefault="00FF7C75" w:rsidP="00480897">
      <w:r w:rsidRPr="00480897">
        <w:t xml:space="preserve">- Giai đoạn 2026-2030, dự kiến tổng diện tích sàn nhà ở hộ gia đình, cá nhân tự xây dựng trên đất tái định cư là khoảng </w:t>
      </w:r>
      <w:r w:rsidR="00C72CA6" w:rsidRPr="00480897">
        <w:t>146.600</w:t>
      </w:r>
      <w:r w:rsidRPr="00480897">
        <w:t xml:space="preserve"> m</w:t>
      </w:r>
      <w:r w:rsidRPr="00480897">
        <w:rPr>
          <w:vertAlign w:val="superscript"/>
        </w:rPr>
        <w:t>2</w:t>
      </w:r>
      <w:r w:rsidRPr="00480897">
        <w:t xml:space="preserve">; quỹ đất hạ tầng tối thiểu cần sử dụng ngân sách thực hiện đầu tư </w:t>
      </w:r>
      <w:r w:rsidR="00373E74" w:rsidRPr="00480897">
        <w:t>ước tính</w:t>
      </w:r>
      <w:r w:rsidRPr="00480897">
        <w:t xml:space="preserve"> khoảng </w:t>
      </w:r>
      <w:r w:rsidR="00A0661B" w:rsidRPr="00480897">
        <w:t>203.611</w:t>
      </w:r>
      <w:r w:rsidRPr="00480897">
        <w:t xml:space="preserve"> m</w:t>
      </w:r>
      <w:r w:rsidRPr="00480897">
        <w:rPr>
          <w:vertAlign w:val="superscript"/>
        </w:rPr>
        <w:t>2</w:t>
      </w:r>
      <w:r w:rsidRPr="00480897">
        <w:t>.</w:t>
      </w:r>
    </w:p>
    <w:p w14:paraId="37E2FA2D" w14:textId="11597516" w:rsidR="00CA2355" w:rsidRPr="00480897" w:rsidRDefault="003F6551" w:rsidP="00480897">
      <w:pPr>
        <w:rPr>
          <w:b/>
          <w:bCs/>
          <w:i/>
          <w:iCs/>
          <w:szCs w:val="28"/>
        </w:rPr>
      </w:pPr>
      <w:r w:rsidRPr="00480897">
        <w:rPr>
          <w:b/>
          <w:bCs/>
          <w:i/>
          <w:iCs/>
          <w:szCs w:val="28"/>
        </w:rPr>
        <w:t>d</w:t>
      </w:r>
      <w:r w:rsidR="00CA2355" w:rsidRPr="00480897">
        <w:rPr>
          <w:b/>
          <w:bCs/>
          <w:i/>
          <w:iCs/>
          <w:szCs w:val="28"/>
        </w:rPr>
        <w:t>. Nhà ở công vụ</w:t>
      </w:r>
    </w:p>
    <w:p w14:paraId="584261B2" w14:textId="7D487710" w:rsidR="00BE4C34" w:rsidRPr="00480897" w:rsidRDefault="00FA76CB" w:rsidP="00480897">
      <w:r w:rsidRPr="00480897">
        <w:t xml:space="preserve">Trong giai đoạn 2021-2030, không thực hiện đầu tư xây dựng mới quỹ nhà ở công vụ trên địa bàn tỉnh. </w:t>
      </w:r>
      <w:r w:rsidR="004C5CDB" w:rsidRPr="00480897">
        <w:t>Các cán bộ, công chức thuộc diện được</w:t>
      </w:r>
      <w:r w:rsidRPr="00480897">
        <w:t xml:space="preserve"> điều động, luân chuyển </w:t>
      </w:r>
      <w:r w:rsidR="004C5CDB" w:rsidRPr="00480897">
        <w:t xml:space="preserve">mà có nhu cầu bố trí chỗ ở tại nơi công tác sẽ được xem xét bố trí ở tại quỹ nhà ở, phòng lưu trú thuộc sở hữu nhà nước. Trường hợp không có quỹ nhà ở, phòng lưu trú thuộc sở hữu nhà nước thì việc đáp ứng nhu cầu về chỗ ở </w:t>
      </w:r>
      <w:r w:rsidRPr="00480897">
        <w:t>được xem xét thực hiện theo một trong các phương án sau đây:</w:t>
      </w:r>
    </w:p>
    <w:p w14:paraId="3FC2C77A" w14:textId="662CD1BB" w:rsidR="00FA76CB" w:rsidRPr="00480897" w:rsidRDefault="004C5CDB" w:rsidP="00480897">
      <w:r w:rsidRPr="00480897">
        <w:t xml:space="preserve">- </w:t>
      </w:r>
      <w:r w:rsidR="00FA76CB" w:rsidRPr="00480897">
        <w:t>Thuê nhà ở thương mại làm nhà ở công vụ;</w:t>
      </w:r>
    </w:p>
    <w:p w14:paraId="6B2D8358" w14:textId="48670AC5" w:rsidR="00FA76CB" w:rsidRPr="00480897" w:rsidRDefault="00FA76CB" w:rsidP="00480897">
      <w:r w:rsidRPr="00480897">
        <w:t xml:space="preserve">- </w:t>
      </w:r>
      <w:r w:rsidR="004C5CDB" w:rsidRPr="00480897">
        <w:t>Hỗ trợ kinh phí để cán bộ thuộc điện điều động, luân chuyển tự thuê nhà ở.</w:t>
      </w:r>
    </w:p>
    <w:p w14:paraId="34150FDE" w14:textId="50170E8D" w:rsidR="004C5CDB" w:rsidRPr="00480897" w:rsidRDefault="004C5CDB" w:rsidP="00480897">
      <w:r w:rsidRPr="00480897">
        <w:t xml:space="preserve">Việc lựa chọn phương án thực hiện phải đảm bảo phù hợp với các quy định của pháp luật, </w:t>
      </w:r>
      <w:r w:rsidR="000A2AFB" w:rsidRPr="00480897">
        <w:t>đảm bảo tiết kiệm và phù hợp với điều kiện thực tế tại các địa phương.</w:t>
      </w:r>
    </w:p>
    <w:p w14:paraId="6ABB578C" w14:textId="2C9EEA22" w:rsidR="00E3292C" w:rsidRPr="00480897" w:rsidRDefault="004C5CDB" w:rsidP="00480897">
      <w:pPr>
        <w:rPr>
          <w:b/>
          <w:bCs/>
          <w:i/>
          <w:iCs/>
          <w:szCs w:val="28"/>
        </w:rPr>
      </w:pPr>
      <w:r w:rsidRPr="00480897">
        <w:rPr>
          <w:b/>
          <w:bCs/>
          <w:i/>
          <w:iCs/>
          <w:szCs w:val="28"/>
        </w:rPr>
        <w:t>e.</w:t>
      </w:r>
      <w:r w:rsidR="003C4E53" w:rsidRPr="00480897">
        <w:rPr>
          <w:b/>
          <w:bCs/>
          <w:i/>
          <w:iCs/>
          <w:szCs w:val="28"/>
        </w:rPr>
        <w:t xml:space="preserve"> Tổng hợp</w:t>
      </w:r>
      <w:r w:rsidRPr="00480897">
        <w:rPr>
          <w:b/>
          <w:bCs/>
          <w:i/>
          <w:iCs/>
          <w:szCs w:val="28"/>
        </w:rPr>
        <w:t xml:space="preserve"> </w:t>
      </w:r>
      <w:r w:rsidR="003C4E53" w:rsidRPr="00480897">
        <w:rPr>
          <w:b/>
          <w:bCs/>
          <w:i/>
          <w:iCs/>
          <w:szCs w:val="28"/>
        </w:rPr>
        <w:t>chi tiết quy mô nhà ở theo từng hình thức phát triển nhà ở</w:t>
      </w:r>
    </w:p>
    <w:p w14:paraId="301A7D30" w14:textId="77777777" w:rsidR="00E3292C" w:rsidRPr="00480897" w:rsidRDefault="00E3292C" w:rsidP="00480897">
      <w:pPr>
        <w:spacing w:line="320" w:lineRule="exact"/>
        <w:ind w:left="567" w:firstLine="0"/>
        <w:jc w:val="center"/>
        <w:rPr>
          <w:rFonts w:eastAsia="Calibri" w:cs="Times New Roman"/>
          <w:b/>
          <w:bCs/>
          <w:sz w:val="24"/>
          <w:szCs w:val="24"/>
        </w:rPr>
      </w:pPr>
      <w:r w:rsidRPr="00480897">
        <w:rPr>
          <w:rFonts w:eastAsia="Calibri" w:cs="Times New Roman"/>
          <w:b/>
          <w:bCs/>
          <w:sz w:val="24"/>
          <w:szCs w:val="24"/>
        </w:rPr>
        <w:lastRenderedPageBreak/>
        <w:t xml:space="preserve">BẢNG 3: SỐ CĂN, DIỆN TÍCH SÀN NHÀ Ở CẦN </w:t>
      </w:r>
      <w:bookmarkStart w:id="83" w:name="_Hlk87529072"/>
      <w:r w:rsidRPr="00480897">
        <w:rPr>
          <w:rFonts w:eastAsia="Calibri" w:cs="Times New Roman"/>
          <w:b/>
          <w:bCs/>
          <w:sz w:val="24"/>
          <w:szCs w:val="24"/>
        </w:rPr>
        <w:t>ĐẦU TƯ XÂY DỰNG THEO TỪNG HÌNH THỨC PHÁT TRIỂN NHÀ Ở TRONG TỪNG GIAI ĐOẠN</w:t>
      </w:r>
      <w:bookmarkEnd w:id="83"/>
    </w:p>
    <w:tbl>
      <w:tblPr>
        <w:tblW w:w="9403" w:type="dxa"/>
        <w:tblInd w:w="113" w:type="dxa"/>
        <w:tblLook w:val="04A0" w:firstRow="1" w:lastRow="0" w:firstColumn="1" w:lastColumn="0" w:noHBand="0" w:noVBand="1"/>
      </w:tblPr>
      <w:tblGrid>
        <w:gridCol w:w="717"/>
        <w:gridCol w:w="2646"/>
        <w:gridCol w:w="1351"/>
        <w:gridCol w:w="1669"/>
        <w:gridCol w:w="1351"/>
        <w:gridCol w:w="1669"/>
      </w:tblGrid>
      <w:tr w:rsidR="007E503B" w:rsidRPr="00480897" w14:paraId="2EC660AE" w14:textId="77777777" w:rsidTr="007E503B">
        <w:trPr>
          <w:trHeight w:val="225"/>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80FD38" w14:textId="77777777" w:rsidR="007E503B" w:rsidRPr="00480897" w:rsidRDefault="007E503B"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STT</w:t>
            </w:r>
          </w:p>
        </w:tc>
        <w:tc>
          <w:tcPr>
            <w:tcW w:w="2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EF55C" w14:textId="77777777" w:rsidR="007E503B" w:rsidRPr="00480897" w:rsidRDefault="007E503B"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Hình thức phát triển nhà ở</w:t>
            </w:r>
          </w:p>
        </w:tc>
        <w:tc>
          <w:tcPr>
            <w:tcW w:w="3020" w:type="dxa"/>
            <w:gridSpan w:val="2"/>
            <w:tcBorders>
              <w:top w:val="single" w:sz="4" w:space="0" w:color="auto"/>
              <w:left w:val="nil"/>
              <w:bottom w:val="single" w:sz="4" w:space="0" w:color="auto"/>
              <w:right w:val="single" w:sz="4" w:space="0" w:color="auto"/>
            </w:tcBorders>
            <w:shd w:val="clear" w:color="auto" w:fill="auto"/>
            <w:vAlign w:val="center"/>
            <w:hideMark/>
          </w:tcPr>
          <w:p w14:paraId="2A977DC0" w14:textId="77777777" w:rsidR="007E503B" w:rsidRPr="00480897" w:rsidRDefault="007E503B"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Giai đoạn 2021-2025</w:t>
            </w:r>
          </w:p>
        </w:tc>
        <w:tc>
          <w:tcPr>
            <w:tcW w:w="3020" w:type="dxa"/>
            <w:gridSpan w:val="2"/>
            <w:tcBorders>
              <w:top w:val="single" w:sz="4" w:space="0" w:color="auto"/>
              <w:left w:val="nil"/>
              <w:bottom w:val="single" w:sz="4" w:space="0" w:color="auto"/>
              <w:right w:val="single" w:sz="4" w:space="0" w:color="auto"/>
            </w:tcBorders>
            <w:shd w:val="clear" w:color="auto" w:fill="auto"/>
            <w:vAlign w:val="center"/>
            <w:hideMark/>
          </w:tcPr>
          <w:p w14:paraId="10BFF27D" w14:textId="77777777" w:rsidR="007E503B" w:rsidRPr="00480897" w:rsidRDefault="007E503B"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Giai đoạn 2026-2030</w:t>
            </w:r>
          </w:p>
        </w:tc>
      </w:tr>
      <w:tr w:rsidR="007E503B" w:rsidRPr="00480897" w14:paraId="1EC82EEC" w14:textId="77777777" w:rsidTr="007E503B">
        <w:trPr>
          <w:trHeight w:val="450"/>
        </w:trPr>
        <w:tc>
          <w:tcPr>
            <w:tcW w:w="717" w:type="dxa"/>
            <w:vMerge/>
            <w:tcBorders>
              <w:top w:val="single" w:sz="4" w:space="0" w:color="auto"/>
              <w:left w:val="single" w:sz="4" w:space="0" w:color="auto"/>
              <w:bottom w:val="single" w:sz="4" w:space="0" w:color="auto"/>
              <w:right w:val="single" w:sz="4" w:space="0" w:color="auto"/>
            </w:tcBorders>
            <w:vAlign w:val="center"/>
            <w:hideMark/>
          </w:tcPr>
          <w:p w14:paraId="0B77C0B1" w14:textId="77777777" w:rsidR="007E503B" w:rsidRPr="00480897" w:rsidRDefault="007E503B" w:rsidP="00480897">
            <w:pPr>
              <w:spacing w:before="0" w:after="0" w:line="240" w:lineRule="auto"/>
              <w:ind w:firstLine="0"/>
              <w:jc w:val="left"/>
              <w:rPr>
                <w:rFonts w:eastAsia="Times New Roman" w:cs="Times New Roman"/>
                <w:b/>
                <w:bCs/>
                <w:color w:val="000000"/>
                <w:sz w:val="22"/>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0C27F2BD" w14:textId="77777777" w:rsidR="007E503B" w:rsidRPr="00480897" w:rsidRDefault="007E503B" w:rsidP="00480897">
            <w:pPr>
              <w:spacing w:before="0" w:after="0" w:line="240" w:lineRule="auto"/>
              <w:ind w:firstLine="0"/>
              <w:jc w:val="left"/>
              <w:rPr>
                <w:rFonts w:eastAsia="Times New Roman" w:cs="Times New Roman"/>
                <w:b/>
                <w:bCs/>
                <w:color w:val="000000"/>
                <w:sz w:val="22"/>
              </w:rPr>
            </w:pPr>
          </w:p>
        </w:tc>
        <w:tc>
          <w:tcPr>
            <w:tcW w:w="1351" w:type="dxa"/>
            <w:tcBorders>
              <w:top w:val="nil"/>
              <w:left w:val="nil"/>
              <w:bottom w:val="single" w:sz="4" w:space="0" w:color="auto"/>
              <w:right w:val="single" w:sz="4" w:space="0" w:color="auto"/>
            </w:tcBorders>
            <w:shd w:val="clear" w:color="auto" w:fill="auto"/>
            <w:vAlign w:val="center"/>
            <w:hideMark/>
          </w:tcPr>
          <w:p w14:paraId="7397E51E" w14:textId="77777777" w:rsidR="007E503B" w:rsidRPr="00480897" w:rsidRDefault="007E503B"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Số căn</w:t>
            </w:r>
          </w:p>
        </w:tc>
        <w:tc>
          <w:tcPr>
            <w:tcW w:w="1669" w:type="dxa"/>
            <w:tcBorders>
              <w:top w:val="nil"/>
              <w:left w:val="nil"/>
              <w:bottom w:val="single" w:sz="4" w:space="0" w:color="auto"/>
              <w:right w:val="single" w:sz="4" w:space="0" w:color="auto"/>
            </w:tcBorders>
            <w:shd w:val="clear" w:color="auto" w:fill="auto"/>
            <w:vAlign w:val="center"/>
            <w:hideMark/>
          </w:tcPr>
          <w:p w14:paraId="253DB366" w14:textId="77777777" w:rsidR="007E503B" w:rsidRPr="00480897" w:rsidRDefault="007E503B"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 xml:space="preserve">Diện tích sàn </w:t>
            </w:r>
            <w:r w:rsidRPr="00480897">
              <w:rPr>
                <w:rFonts w:eastAsia="Times New Roman" w:cs="Times New Roman"/>
                <w:color w:val="000000"/>
                <w:sz w:val="22"/>
              </w:rPr>
              <w:t>(m2)</w:t>
            </w:r>
          </w:p>
        </w:tc>
        <w:tc>
          <w:tcPr>
            <w:tcW w:w="1351" w:type="dxa"/>
            <w:tcBorders>
              <w:top w:val="nil"/>
              <w:left w:val="nil"/>
              <w:bottom w:val="single" w:sz="4" w:space="0" w:color="auto"/>
              <w:right w:val="single" w:sz="4" w:space="0" w:color="auto"/>
            </w:tcBorders>
            <w:shd w:val="clear" w:color="auto" w:fill="auto"/>
            <w:vAlign w:val="center"/>
            <w:hideMark/>
          </w:tcPr>
          <w:p w14:paraId="4B182180" w14:textId="77777777" w:rsidR="007E503B" w:rsidRPr="00480897" w:rsidRDefault="007E503B"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Số căn</w:t>
            </w:r>
          </w:p>
        </w:tc>
        <w:tc>
          <w:tcPr>
            <w:tcW w:w="1669" w:type="dxa"/>
            <w:tcBorders>
              <w:top w:val="nil"/>
              <w:left w:val="nil"/>
              <w:bottom w:val="single" w:sz="4" w:space="0" w:color="auto"/>
              <w:right w:val="single" w:sz="4" w:space="0" w:color="auto"/>
            </w:tcBorders>
            <w:shd w:val="clear" w:color="auto" w:fill="auto"/>
            <w:vAlign w:val="center"/>
            <w:hideMark/>
          </w:tcPr>
          <w:p w14:paraId="77CA1658" w14:textId="77777777" w:rsidR="007E503B" w:rsidRPr="00480897" w:rsidRDefault="007E503B"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 xml:space="preserve">Diện tích sàn </w:t>
            </w:r>
            <w:r w:rsidRPr="00480897">
              <w:rPr>
                <w:rFonts w:eastAsia="Times New Roman" w:cs="Times New Roman"/>
                <w:color w:val="000000"/>
                <w:sz w:val="22"/>
              </w:rPr>
              <w:t>(m2)</w:t>
            </w:r>
          </w:p>
        </w:tc>
      </w:tr>
      <w:tr w:rsidR="007E503B" w:rsidRPr="00480897" w14:paraId="2E5B73B9" w14:textId="77777777" w:rsidTr="007E503B">
        <w:trPr>
          <w:trHeight w:val="234"/>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00BCDE71" w14:textId="77777777" w:rsidR="007E503B" w:rsidRPr="00480897" w:rsidRDefault="007E503B"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I</w:t>
            </w:r>
          </w:p>
        </w:tc>
        <w:tc>
          <w:tcPr>
            <w:tcW w:w="2645" w:type="dxa"/>
            <w:tcBorders>
              <w:top w:val="nil"/>
              <w:left w:val="nil"/>
              <w:bottom w:val="single" w:sz="4" w:space="0" w:color="auto"/>
              <w:right w:val="single" w:sz="4" w:space="0" w:color="auto"/>
            </w:tcBorders>
            <w:shd w:val="clear" w:color="auto" w:fill="auto"/>
            <w:vAlign w:val="center"/>
            <w:hideMark/>
          </w:tcPr>
          <w:p w14:paraId="68AE4C32" w14:textId="77777777" w:rsidR="007E503B" w:rsidRPr="00480897" w:rsidRDefault="007E503B"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Nhà ở thương mại</w:t>
            </w:r>
          </w:p>
        </w:tc>
        <w:tc>
          <w:tcPr>
            <w:tcW w:w="1351" w:type="dxa"/>
            <w:tcBorders>
              <w:top w:val="nil"/>
              <w:left w:val="nil"/>
              <w:bottom w:val="single" w:sz="4" w:space="0" w:color="auto"/>
              <w:right w:val="single" w:sz="4" w:space="0" w:color="auto"/>
            </w:tcBorders>
            <w:shd w:val="clear" w:color="auto" w:fill="auto"/>
            <w:vAlign w:val="center"/>
            <w:hideMark/>
          </w:tcPr>
          <w:p w14:paraId="01AE0E62" w14:textId="77777777" w:rsidR="007E503B" w:rsidRPr="00480897" w:rsidRDefault="007E503B"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6.740</w:t>
            </w:r>
          </w:p>
        </w:tc>
        <w:tc>
          <w:tcPr>
            <w:tcW w:w="1669" w:type="dxa"/>
            <w:tcBorders>
              <w:top w:val="nil"/>
              <w:left w:val="nil"/>
              <w:bottom w:val="single" w:sz="4" w:space="0" w:color="auto"/>
              <w:right w:val="single" w:sz="4" w:space="0" w:color="auto"/>
            </w:tcBorders>
            <w:shd w:val="clear" w:color="auto" w:fill="auto"/>
            <w:vAlign w:val="center"/>
            <w:hideMark/>
          </w:tcPr>
          <w:p w14:paraId="0D6A79FB" w14:textId="77777777" w:rsidR="007E503B" w:rsidRPr="00480897" w:rsidRDefault="007E503B"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1.348.000</w:t>
            </w:r>
          </w:p>
        </w:tc>
        <w:tc>
          <w:tcPr>
            <w:tcW w:w="1351" w:type="dxa"/>
            <w:tcBorders>
              <w:top w:val="nil"/>
              <w:left w:val="nil"/>
              <w:bottom w:val="single" w:sz="4" w:space="0" w:color="auto"/>
              <w:right w:val="single" w:sz="4" w:space="0" w:color="auto"/>
            </w:tcBorders>
            <w:shd w:val="clear" w:color="auto" w:fill="auto"/>
            <w:vAlign w:val="center"/>
            <w:hideMark/>
          </w:tcPr>
          <w:p w14:paraId="48D64463" w14:textId="77777777" w:rsidR="007E503B" w:rsidRPr="00480897" w:rsidRDefault="007E503B"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10.000</w:t>
            </w:r>
          </w:p>
        </w:tc>
        <w:tc>
          <w:tcPr>
            <w:tcW w:w="1669" w:type="dxa"/>
            <w:tcBorders>
              <w:top w:val="nil"/>
              <w:left w:val="nil"/>
              <w:bottom w:val="single" w:sz="4" w:space="0" w:color="auto"/>
              <w:right w:val="single" w:sz="4" w:space="0" w:color="auto"/>
            </w:tcBorders>
            <w:shd w:val="clear" w:color="auto" w:fill="auto"/>
            <w:vAlign w:val="center"/>
            <w:hideMark/>
          </w:tcPr>
          <w:p w14:paraId="5F0A6F44" w14:textId="77777777" w:rsidR="007E503B" w:rsidRPr="00480897" w:rsidRDefault="007E503B"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1.612.600</w:t>
            </w:r>
          </w:p>
        </w:tc>
      </w:tr>
      <w:tr w:rsidR="007E503B" w:rsidRPr="00480897" w14:paraId="2BECB020" w14:textId="77777777" w:rsidTr="007E503B">
        <w:trPr>
          <w:trHeight w:val="22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057348E4" w14:textId="77777777" w:rsidR="007E503B" w:rsidRPr="00480897" w:rsidRDefault="007E503B"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w:t>
            </w:r>
          </w:p>
        </w:tc>
        <w:tc>
          <w:tcPr>
            <w:tcW w:w="2645" w:type="dxa"/>
            <w:tcBorders>
              <w:top w:val="nil"/>
              <w:left w:val="nil"/>
              <w:bottom w:val="single" w:sz="4" w:space="0" w:color="auto"/>
              <w:right w:val="single" w:sz="4" w:space="0" w:color="auto"/>
            </w:tcBorders>
            <w:shd w:val="clear" w:color="auto" w:fill="auto"/>
            <w:vAlign w:val="center"/>
            <w:hideMark/>
          </w:tcPr>
          <w:p w14:paraId="32C00DA6"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Riêng lẻ</w:t>
            </w:r>
          </w:p>
        </w:tc>
        <w:tc>
          <w:tcPr>
            <w:tcW w:w="1351" w:type="dxa"/>
            <w:tcBorders>
              <w:top w:val="nil"/>
              <w:left w:val="nil"/>
              <w:bottom w:val="single" w:sz="4" w:space="0" w:color="auto"/>
              <w:right w:val="single" w:sz="4" w:space="0" w:color="auto"/>
            </w:tcBorders>
            <w:shd w:val="clear" w:color="auto" w:fill="auto"/>
            <w:vAlign w:val="center"/>
            <w:hideMark/>
          </w:tcPr>
          <w:p w14:paraId="0CD86356"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6.740</w:t>
            </w:r>
          </w:p>
        </w:tc>
        <w:tc>
          <w:tcPr>
            <w:tcW w:w="1669" w:type="dxa"/>
            <w:tcBorders>
              <w:top w:val="nil"/>
              <w:left w:val="nil"/>
              <w:bottom w:val="single" w:sz="4" w:space="0" w:color="auto"/>
              <w:right w:val="single" w:sz="4" w:space="0" w:color="auto"/>
            </w:tcBorders>
            <w:shd w:val="clear" w:color="auto" w:fill="auto"/>
            <w:vAlign w:val="center"/>
            <w:hideMark/>
          </w:tcPr>
          <w:p w14:paraId="64679F66"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1.348.000</w:t>
            </w:r>
          </w:p>
        </w:tc>
        <w:tc>
          <w:tcPr>
            <w:tcW w:w="1351" w:type="dxa"/>
            <w:tcBorders>
              <w:top w:val="nil"/>
              <w:left w:val="nil"/>
              <w:bottom w:val="single" w:sz="4" w:space="0" w:color="auto"/>
              <w:right w:val="single" w:sz="4" w:space="0" w:color="auto"/>
            </w:tcBorders>
            <w:shd w:val="clear" w:color="auto" w:fill="auto"/>
            <w:vAlign w:val="center"/>
            <w:hideMark/>
          </w:tcPr>
          <w:p w14:paraId="765AFEFE"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7.000</w:t>
            </w:r>
          </w:p>
        </w:tc>
        <w:tc>
          <w:tcPr>
            <w:tcW w:w="1669" w:type="dxa"/>
            <w:tcBorders>
              <w:top w:val="nil"/>
              <w:left w:val="nil"/>
              <w:bottom w:val="single" w:sz="4" w:space="0" w:color="auto"/>
              <w:right w:val="single" w:sz="4" w:space="0" w:color="auto"/>
            </w:tcBorders>
            <w:shd w:val="clear" w:color="auto" w:fill="auto"/>
            <w:vAlign w:val="center"/>
            <w:hideMark/>
          </w:tcPr>
          <w:p w14:paraId="1BF5488B"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1.400.000</w:t>
            </w:r>
          </w:p>
        </w:tc>
      </w:tr>
      <w:tr w:rsidR="007E503B" w:rsidRPr="00480897" w14:paraId="7247CDAD" w14:textId="77777777" w:rsidTr="007E503B">
        <w:trPr>
          <w:trHeight w:val="22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322D74DF" w14:textId="77777777" w:rsidR="007E503B" w:rsidRPr="00480897" w:rsidRDefault="007E503B"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2</w:t>
            </w:r>
          </w:p>
        </w:tc>
        <w:tc>
          <w:tcPr>
            <w:tcW w:w="2645" w:type="dxa"/>
            <w:tcBorders>
              <w:top w:val="nil"/>
              <w:left w:val="nil"/>
              <w:bottom w:val="single" w:sz="4" w:space="0" w:color="auto"/>
              <w:right w:val="single" w:sz="4" w:space="0" w:color="auto"/>
            </w:tcBorders>
            <w:shd w:val="clear" w:color="auto" w:fill="auto"/>
            <w:vAlign w:val="center"/>
            <w:hideMark/>
          </w:tcPr>
          <w:p w14:paraId="14E96029"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Chung cư</w:t>
            </w:r>
          </w:p>
        </w:tc>
        <w:tc>
          <w:tcPr>
            <w:tcW w:w="1351" w:type="dxa"/>
            <w:tcBorders>
              <w:top w:val="nil"/>
              <w:left w:val="nil"/>
              <w:bottom w:val="single" w:sz="4" w:space="0" w:color="auto"/>
              <w:right w:val="single" w:sz="4" w:space="0" w:color="auto"/>
            </w:tcBorders>
            <w:shd w:val="clear" w:color="auto" w:fill="auto"/>
            <w:vAlign w:val="center"/>
            <w:hideMark/>
          </w:tcPr>
          <w:p w14:paraId="581AD3DE"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1669" w:type="dxa"/>
            <w:tcBorders>
              <w:top w:val="nil"/>
              <w:left w:val="nil"/>
              <w:bottom w:val="single" w:sz="4" w:space="0" w:color="auto"/>
              <w:right w:val="single" w:sz="4" w:space="0" w:color="auto"/>
            </w:tcBorders>
            <w:shd w:val="clear" w:color="auto" w:fill="auto"/>
            <w:vAlign w:val="center"/>
            <w:hideMark/>
          </w:tcPr>
          <w:p w14:paraId="183ED6B9"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1351" w:type="dxa"/>
            <w:tcBorders>
              <w:top w:val="nil"/>
              <w:left w:val="nil"/>
              <w:bottom w:val="single" w:sz="4" w:space="0" w:color="auto"/>
              <w:right w:val="single" w:sz="4" w:space="0" w:color="auto"/>
            </w:tcBorders>
            <w:shd w:val="clear" w:color="auto" w:fill="auto"/>
            <w:vAlign w:val="center"/>
            <w:hideMark/>
          </w:tcPr>
          <w:p w14:paraId="3DC04056"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3.000</w:t>
            </w:r>
          </w:p>
        </w:tc>
        <w:tc>
          <w:tcPr>
            <w:tcW w:w="1669" w:type="dxa"/>
            <w:tcBorders>
              <w:top w:val="nil"/>
              <w:left w:val="nil"/>
              <w:bottom w:val="single" w:sz="4" w:space="0" w:color="auto"/>
              <w:right w:val="single" w:sz="4" w:space="0" w:color="auto"/>
            </w:tcBorders>
            <w:shd w:val="clear" w:color="auto" w:fill="auto"/>
            <w:vAlign w:val="center"/>
            <w:hideMark/>
          </w:tcPr>
          <w:p w14:paraId="137107E0"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281.250</w:t>
            </w:r>
          </w:p>
        </w:tc>
      </w:tr>
      <w:tr w:rsidR="007E503B" w:rsidRPr="00480897" w14:paraId="01982C6E" w14:textId="77777777" w:rsidTr="007E503B">
        <w:trPr>
          <w:trHeight w:val="234"/>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47AA539E" w14:textId="77777777" w:rsidR="007E503B" w:rsidRPr="00480897" w:rsidRDefault="007E503B"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II</w:t>
            </w:r>
          </w:p>
        </w:tc>
        <w:tc>
          <w:tcPr>
            <w:tcW w:w="2645" w:type="dxa"/>
            <w:tcBorders>
              <w:top w:val="nil"/>
              <w:left w:val="nil"/>
              <w:bottom w:val="single" w:sz="4" w:space="0" w:color="auto"/>
              <w:right w:val="single" w:sz="4" w:space="0" w:color="auto"/>
            </w:tcBorders>
            <w:shd w:val="clear" w:color="auto" w:fill="auto"/>
            <w:vAlign w:val="center"/>
            <w:hideMark/>
          </w:tcPr>
          <w:p w14:paraId="6C56B248" w14:textId="77777777" w:rsidR="007E503B" w:rsidRPr="00480897" w:rsidRDefault="007E503B"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Nhà ở xã hội</w:t>
            </w:r>
          </w:p>
        </w:tc>
        <w:tc>
          <w:tcPr>
            <w:tcW w:w="1351" w:type="dxa"/>
            <w:tcBorders>
              <w:top w:val="nil"/>
              <w:left w:val="nil"/>
              <w:bottom w:val="single" w:sz="4" w:space="0" w:color="auto"/>
              <w:right w:val="single" w:sz="4" w:space="0" w:color="auto"/>
            </w:tcBorders>
            <w:shd w:val="clear" w:color="auto" w:fill="auto"/>
            <w:vAlign w:val="center"/>
            <w:hideMark/>
          </w:tcPr>
          <w:p w14:paraId="550264D9" w14:textId="77777777" w:rsidR="007E503B" w:rsidRPr="00480897" w:rsidRDefault="007E503B"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2.800</w:t>
            </w:r>
          </w:p>
        </w:tc>
        <w:tc>
          <w:tcPr>
            <w:tcW w:w="1669" w:type="dxa"/>
            <w:tcBorders>
              <w:top w:val="nil"/>
              <w:left w:val="nil"/>
              <w:bottom w:val="single" w:sz="4" w:space="0" w:color="auto"/>
              <w:right w:val="single" w:sz="4" w:space="0" w:color="auto"/>
            </w:tcBorders>
            <w:shd w:val="clear" w:color="auto" w:fill="auto"/>
            <w:vAlign w:val="center"/>
            <w:hideMark/>
          </w:tcPr>
          <w:p w14:paraId="57E3B9DD" w14:textId="77777777" w:rsidR="007E503B" w:rsidRPr="00480897" w:rsidRDefault="007E503B"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188.750</w:t>
            </w:r>
          </w:p>
        </w:tc>
        <w:tc>
          <w:tcPr>
            <w:tcW w:w="1351" w:type="dxa"/>
            <w:tcBorders>
              <w:top w:val="nil"/>
              <w:left w:val="nil"/>
              <w:bottom w:val="single" w:sz="4" w:space="0" w:color="auto"/>
              <w:right w:val="single" w:sz="4" w:space="0" w:color="auto"/>
            </w:tcBorders>
            <w:shd w:val="clear" w:color="auto" w:fill="auto"/>
            <w:vAlign w:val="center"/>
            <w:hideMark/>
          </w:tcPr>
          <w:p w14:paraId="565E35BD" w14:textId="77777777" w:rsidR="007E503B" w:rsidRPr="00480897" w:rsidRDefault="007E503B"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5.100</w:t>
            </w:r>
          </w:p>
        </w:tc>
        <w:tc>
          <w:tcPr>
            <w:tcW w:w="1669" w:type="dxa"/>
            <w:tcBorders>
              <w:top w:val="nil"/>
              <w:left w:val="nil"/>
              <w:bottom w:val="single" w:sz="4" w:space="0" w:color="auto"/>
              <w:right w:val="single" w:sz="4" w:space="0" w:color="auto"/>
            </w:tcBorders>
            <w:shd w:val="clear" w:color="auto" w:fill="auto"/>
            <w:vAlign w:val="center"/>
            <w:hideMark/>
          </w:tcPr>
          <w:p w14:paraId="7740876C" w14:textId="77777777" w:rsidR="007E503B" w:rsidRPr="00480897" w:rsidRDefault="007E503B"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352.500</w:t>
            </w:r>
          </w:p>
        </w:tc>
      </w:tr>
      <w:tr w:rsidR="007E503B" w:rsidRPr="00480897" w14:paraId="3F22EF6E" w14:textId="77777777" w:rsidTr="007E503B">
        <w:trPr>
          <w:trHeight w:val="450"/>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45ED248B" w14:textId="77777777" w:rsidR="007E503B" w:rsidRPr="00480897" w:rsidRDefault="007E503B"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w:t>
            </w:r>
          </w:p>
        </w:tc>
        <w:tc>
          <w:tcPr>
            <w:tcW w:w="2645" w:type="dxa"/>
            <w:tcBorders>
              <w:top w:val="nil"/>
              <w:left w:val="nil"/>
              <w:bottom w:val="single" w:sz="4" w:space="0" w:color="auto"/>
              <w:right w:val="single" w:sz="4" w:space="0" w:color="auto"/>
            </w:tcBorders>
            <w:shd w:val="clear" w:color="auto" w:fill="auto"/>
            <w:vAlign w:val="center"/>
            <w:hideMark/>
          </w:tcPr>
          <w:p w14:paraId="359FC542"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Chung cư nhà XH cho công nhân</w:t>
            </w:r>
          </w:p>
        </w:tc>
        <w:tc>
          <w:tcPr>
            <w:tcW w:w="1351" w:type="dxa"/>
            <w:tcBorders>
              <w:top w:val="nil"/>
              <w:left w:val="nil"/>
              <w:bottom w:val="single" w:sz="4" w:space="0" w:color="auto"/>
              <w:right w:val="single" w:sz="4" w:space="0" w:color="auto"/>
            </w:tcBorders>
            <w:shd w:val="clear" w:color="auto" w:fill="auto"/>
            <w:vAlign w:val="center"/>
            <w:hideMark/>
          </w:tcPr>
          <w:p w14:paraId="4D5F5555"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800</w:t>
            </w:r>
          </w:p>
        </w:tc>
        <w:tc>
          <w:tcPr>
            <w:tcW w:w="1669" w:type="dxa"/>
            <w:tcBorders>
              <w:top w:val="nil"/>
              <w:left w:val="nil"/>
              <w:bottom w:val="single" w:sz="4" w:space="0" w:color="auto"/>
              <w:right w:val="single" w:sz="4" w:space="0" w:color="auto"/>
            </w:tcBorders>
            <w:shd w:val="clear" w:color="auto" w:fill="auto"/>
            <w:vAlign w:val="center"/>
            <w:hideMark/>
          </w:tcPr>
          <w:p w14:paraId="5D598E58"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50.000</w:t>
            </w:r>
          </w:p>
        </w:tc>
        <w:tc>
          <w:tcPr>
            <w:tcW w:w="1351" w:type="dxa"/>
            <w:tcBorders>
              <w:top w:val="nil"/>
              <w:left w:val="nil"/>
              <w:bottom w:val="single" w:sz="4" w:space="0" w:color="auto"/>
              <w:right w:val="single" w:sz="4" w:space="0" w:color="auto"/>
            </w:tcBorders>
            <w:shd w:val="clear" w:color="auto" w:fill="auto"/>
            <w:vAlign w:val="center"/>
            <w:hideMark/>
          </w:tcPr>
          <w:p w14:paraId="4FB6B875"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1.000</w:t>
            </w:r>
          </w:p>
        </w:tc>
        <w:tc>
          <w:tcPr>
            <w:tcW w:w="1669" w:type="dxa"/>
            <w:tcBorders>
              <w:top w:val="nil"/>
              <w:left w:val="nil"/>
              <w:bottom w:val="single" w:sz="4" w:space="0" w:color="auto"/>
              <w:right w:val="single" w:sz="4" w:space="0" w:color="auto"/>
            </w:tcBorders>
            <w:shd w:val="clear" w:color="auto" w:fill="auto"/>
            <w:vAlign w:val="center"/>
            <w:hideMark/>
          </w:tcPr>
          <w:p w14:paraId="2FCF4F53"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62.500</w:t>
            </w:r>
          </w:p>
        </w:tc>
      </w:tr>
      <w:tr w:rsidR="007E503B" w:rsidRPr="00480897" w14:paraId="6061A71F" w14:textId="77777777" w:rsidTr="007E503B">
        <w:trPr>
          <w:trHeight w:val="450"/>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3A48255B" w14:textId="77777777" w:rsidR="007E503B" w:rsidRPr="00480897" w:rsidRDefault="007E503B"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2</w:t>
            </w:r>
          </w:p>
        </w:tc>
        <w:tc>
          <w:tcPr>
            <w:tcW w:w="2645" w:type="dxa"/>
            <w:tcBorders>
              <w:top w:val="nil"/>
              <w:left w:val="nil"/>
              <w:bottom w:val="single" w:sz="4" w:space="0" w:color="auto"/>
              <w:right w:val="single" w:sz="4" w:space="0" w:color="auto"/>
            </w:tcBorders>
            <w:shd w:val="clear" w:color="auto" w:fill="auto"/>
            <w:vAlign w:val="center"/>
            <w:hideMark/>
          </w:tcPr>
          <w:p w14:paraId="7CCDD817"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Chung cư nhà XH cho sinh viên</w:t>
            </w:r>
          </w:p>
        </w:tc>
        <w:tc>
          <w:tcPr>
            <w:tcW w:w="1351" w:type="dxa"/>
            <w:tcBorders>
              <w:top w:val="nil"/>
              <w:left w:val="nil"/>
              <w:bottom w:val="single" w:sz="4" w:space="0" w:color="auto"/>
              <w:right w:val="single" w:sz="4" w:space="0" w:color="auto"/>
            </w:tcBorders>
            <w:shd w:val="clear" w:color="auto" w:fill="auto"/>
            <w:vAlign w:val="center"/>
            <w:hideMark/>
          </w:tcPr>
          <w:p w14:paraId="7FE7E7DB"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500</w:t>
            </w:r>
          </w:p>
        </w:tc>
        <w:tc>
          <w:tcPr>
            <w:tcW w:w="1669" w:type="dxa"/>
            <w:tcBorders>
              <w:top w:val="nil"/>
              <w:left w:val="nil"/>
              <w:bottom w:val="single" w:sz="4" w:space="0" w:color="auto"/>
              <w:right w:val="single" w:sz="4" w:space="0" w:color="auto"/>
            </w:tcBorders>
            <w:shd w:val="clear" w:color="auto" w:fill="auto"/>
            <w:vAlign w:val="center"/>
            <w:hideMark/>
          </w:tcPr>
          <w:p w14:paraId="7EB6C659"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31.250</w:t>
            </w:r>
          </w:p>
        </w:tc>
        <w:tc>
          <w:tcPr>
            <w:tcW w:w="1351" w:type="dxa"/>
            <w:tcBorders>
              <w:top w:val="nil"/>
              <w:left w:val="nil"/>
              <w:bottom w:val="single" w:sz="4" w:space="0" w:color="auto"/>
              <w:right w:val="single" w:sz="4" w:space="0" w:color="auto"/>
            </w:tcBorders>
            <w:shd w:val="clear" w:color="auto" w:fill="auto"/>
            <w:vAlign w:val="center"/>
            <w:hideMark/>
          </w:tcPr>
          <w:p w14:paraId="44E44608"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600</w:t>
            </w:r>
          </w:p>
        </w:tc>
        <w:tc>
          <w:tcPr>
            <w:tcW w:w="1669" w:type="dxa"/>
            <w:tcBorders>
              <w:top w:val="nil"/>
              <w:left w:val="nil"/>
              <w:bottom w:val="single" w:sz="4" w:space="0" w:color="auto"/>
              <w:right w:val="single" w:sz="4" w:space="0" w:color="auto"/>
            </w:tcBorders>
            <w:shd w:val="clear" w:color="auto" w:fill="auto"/>
            <w:vAlign w:val="center"/>
            <w:hideMark/>
          </w:tcPr>
          <w:p w14:paraId="045F8AEF"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37.500</w:t>
            </w:r>
          </w:p>
        </w:tc>
      </w:tr>
      <w:tr w:rsidR="007E503B" w:rsidRPr="00480897" w14:paraId="1CBD5328" w14:textId="77777777" w:rsidTr="007E503B">
        <w:trPr>
          <w:trHeight w:val="450"/>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1D554839" w14:textId="77777777" w:rsidR="007E503B" w:rsidRPr="00480897" w:rsidRDefault="007E503B"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3</w:t>
            </w:r>
          </w:p>
        </w:tc>
        <w:tc>
          <w:tcPr>
            <w:tcW w:w="2645" w:type="dxa"/>
            <w:tcBorders>
              <w:top w:val="nil"/>
              <w:left w:val="nil"/>
              <w:bottom w:val="single" w:sz="4" w:space="0" w:color="auto"/>
              <w:right w:val="single" w:sz="4" w:space="0" w:color="auto"/>
            </w:tcBorders>
            <w:shd w:val="clear" w:color="auto" w:fill="auto"/>
            <w:vAlign w:val="center"/>
            <w:hideMark/>
          </w:tcPr>
          <w:p w14:paraId="6BC08520"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Nhà XH cho các nhóm đối tượng</w:t>
            </w:r>
          </w:p>
        </w:tc>
        <w:tc>
          <w:tcPr>
            <w:tcW w:w="1351" w:type="dxa"/>
            <w:tcBorders>
              <w:top w:val="nil"/>
              <w:left w:val="nil"/>
              <w:bottom w:val="single" w:sz="4" w:space="0" w:color="auto"/>
              <w:right w:val="single" w:sz="4" w:space="0" w:color="auto"/>
            </w:tcBorders>
            <w:shd w:val="clear" w:color="auto" w:fill="auto"/>
            <w:vAlign w:val="center"/>
            <w:hideMark/>
          </w:tcPr>
          <w:p w14:paraId="53C01555"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1.500</w:t>
            </w:r>
          </w:p>
        </w:tc>
        <w:tc>
          <w:tcPr>
            <w:tcW w:w="1669" w:type="dxa"/>
            <w:tcBorders>
              <w:top w:val="nil"/>
              <w:left w:val="nil"/>
              <w:bottom w:val="single" w:sz="4" w:space="0" w:color="auto"/>
              <w:right w:val="single" w:sz="4" w:space="0" w:color="auto"/>
            </w:tcBorders>
            <w:shd w:val="clear" w:color="auto" w:fill="auto"/>
            <w:vAlign w:val="center"/>
            <w:hideMark/>
          </w:tcPr>
          <w:p w14:paraId="0AFF4FB3"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107.500</w:t>
            </w:r>
          </w:p>
        </w:tc>
        <w:tc>
          <w:tcPr>
            <w:tcW w:w="1351" w:type="dxa"/>
            <w:tcBorders>
              <w:top w:val="nil"/>
              <w:left w:val="nil"/>
              <w:bottom w:val="single" w:sz="4" w:space="0" w:color="auto"/>
              <w:right w:val="single" w:sz="4" w:space="0" w:color="auto"/>
            </w:tcBorders>
            <w:shd w:val="clear" w:color="auto" w:fill="auto"/>
            <w:vAlign w:val="center"/>
            <w:hideMark/>
          </w:tcPr>
          <w:p w14:paraId="7FA13621"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3.500</w:t>
            </w:r>
          </w:p>
        </w:tc>
        <w:tc>
          <w:tcPr>
            <w:tcW w:w="1669" w:type="dxa"/>
            <w:tcBorders>
              <w:top w:val="nil"/>
              <w:left w:val="nil"/>
              <w:bottom w:val="single" w:sz="4" w:space="0" w:color="auto"/>
              <w:right w:val="single" w:sz="4" w:space="0" w:color="auto"/>
            </w:tcBorders>
            <w:shd w:val="clear" w:color="auto" w:fill="auto"/>
            <w:vAlign w:val="center"/>
            <w:hideMark/>
          </w:tcPr>
          <w:p w14:paraId="66A6815A"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252.500</w:t>
            </w:r>
          </w:p>
        </w:tc>
      </w:tr>
      <w:tr w:rsidR="007E503B" w:rsidRPr="00480897" w14:paraId="104C5C9A" w14:textId="77777777" w:rsidTr="007E503B">
        <w:trPr>
          <w:trHeight w:val="22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262BE9DE" w14:textId="77777777" w:rsidR="007E503B" w:rsidRPr="00480897" w:rsidRDefault="007E503B" w:rsidP="00480897">
            <w:pPr>
              <w:spacing w:before="0" w:after="0" w:line="240" w:lineRule="auto"/>
              <w:ind w:firstLine="0"/>
              <w:jc w:val="center"/>
              <w:rPr>
                <w:rFonts w:eastAsia="Times New Roman" w:cs="Times New Roman"/>
                <w:i/>
                <w:iCs/>
                <w:color w:val="000000"/>
                <w:sz w:val="22"/>
              </w:rPr>
            </w:pPr>
            <w:r w:rsidRPr="00480897">
              <w:rPr>
                <w:rFonts w:eastAsia="Times New Roman" w:cs="Times New Roman"/>
                <w:i/>
                <w:iCs/>
                <w:color w:val="000000"/>
                <w:sz w:val="22"/>
              </w:rPr>
              <w:t> </w:t>
            </w:r>
          </w:p>
        </w:tc>
        <w:tc>
          <w:tcPr>
            <w:tcW w:w="2645" w:type="dxa"/>
            <w:tcBorders>
              <w:top w:val="nil"/>
              <w:left w:val="nil"/>
              <w:bottom w:val="single" w:sz="4" w:space="0" w:color="auto"/>
              <w:right w:val="single" w:sz="4" w:space="0" w:color="auto"/>
            </w:tcBorders>
            <w:shd w:val="clear" w:color="auto" w:fill="auto"/>
            <w:vAlign w:val="center"/>
            <w:hideMark/>
          </w:tcPr>
          <w:p w14:paraId="7DB7B64C" w14:textId="77777777" w:rsidR="007E503B" w:rsidRPr="00480897" w:rsidRDefault="007E503B"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Chung cư</w:t>
            </w:r>
          </w:p>
        </w:tc>
        <w:tc>
          <w:tcPr>
            <w:tcW w:w="1351" w:type="dxa"/>
            <w:tcBorders>
              <w:top w:val="nil"/>
              <w:left w:val="nil"/>
              <w:bottom w:val="single" w:sz="4" w:space="0" w:color="auto"/>
              <w:right w:val="single" w:sz="4" w:space="0" w:color="auto"/>
            </w:tcBorders>
            <w:shd w:val="clear" w:color="auto" w:fill="auto"/>
            <w:vAlign w:val="center"/>
            <w:hideMark/>
          </w:tcPr>
          <w:p w14:paraId="0BD97AD9" w14:textId="77777777" w:rsidR="007E503B" w:rsidRPr="00480897" w:rsidRDefault="007E503B"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500</w:t>
            </w:r>
          </w:p>
        </w:tc>
        <w:tc>
          <w:tcPr>
            <w:tcW w:w="1669" w:type="dxa"/>
            <w:tcBorders>
              <w:top w:val="nil"/>
              <w:left w:val="nil"/>
              <w:bottom w:val="single" w:sz="4" w:space="0" w:color="auto"/>
              <w:right w:val="single" w:sz="4" w:space="0" w:color="auto"/>
            </w:tcBorders>
            <w:shd w:val="clear" w:color="auto" w:fill="auto"/>
            <w:vAlign w:val="center"/>
            <w:hideMark/>
          </w:tcPr>
          <w:p w14:paraId="314A866A" w14:textId="77777777" w:rsidR="007E503B" w:rsidRPr="00480897" w:rsidRDefault="007E503B"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37.500</w:t>
            </w:r>
          </w:p>
        </w:tc>
        <w:tc>
          <w:tcPr>
            <w:tcW w:w="1351" w:type="dxa"/>
            <w:tcBorders>
              <w:top w:val="nil"/>
              <w:left w:val="nil"/>
              <w:bottom w:val="single" w:sz="4" w:space="0" w:color="auto"/>
              <w:right w:val="single" w:sz="4" w:space="0" w:color="auto"/>
            </w:tcBorders>
            <w:shd w:val="clear" w:color="auto" w:fill="auto"/>
            <w:vAlign w:val="center"/>
            <w:hideMark/>
          </w:tcPr>
          <w:p w14:paraId="13135119" w14:textId="77777777" w:rsidR="007E503B" w:rsidRPr="00480897" w:rsidRDefault="007E503B"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1.500</w:t>
            </w:r>
          </w:p>
        </w:tc>
        <w:tc>
          <w:tcPr>
            <w:tcW w:w="1669" w:type="dxa"/>
            <w:tcBorders>
              <w:top w:val="nil"/>
              <w:left w:val="nil"/>
              <w:bottom w:val="single" w:sz="4" w:space="0" w:color="auto"/>
              <w:right w:val="single" w:sz="4" w:space="0" w:color="auto"/>
            </w:tcBorders>
            <w:shd w:val="clear" w:color="auto" w:fill="auto"/>
            <w:vAlign w:val="center"/>
            <w:hideMark/>
          </w:tcPr>
          <w:p w14:paraId="671AF596" w14:textId="77777777" w:rsidR="007E503B" w:rsidRPr="00480897" w:rsidRDefault="007E503B"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112.500</w:t>
            </w:r>
          </w:p>
        </w:tc>
      </w:tr>
      <w:tr w:rsidR="007E503B" w:rsidRPr="00480897" w14:paraId="76FBCDCA" w14:textId="77777777" w:rsidTr="007E503B">
        <w:trPr>
          <w:trHeight w:val="22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5C894301" w14:textId="77777777" w:rsidR="007E503B" w:rsidRPr="00480897" w:rsidRDefault="007E503B" w:rsidP="00480897">
            <w:pPr>
              <w:spacing w:before="0" w:after="0" w:line="240" w:lineRule="auto"/>
              <w:ind w:firstLine="0"/>
              <w:jc w:val="center"/>
              <w:rPr>
                <w:rFonts w:eastAsia="Times New Roman" w:cs="Times New Roman"/>
                <w:i/>
                <w:iCs/>
                <w:color w:val="000000"/>
                <w:sz w:val="22"/>
              </w:rPr>
            </w:pPr>
            <w:r w:rsidRPr="00480897">
              <w:rPr>
                <w:rFonts w:eastAsia="Times New Roman" w:cs="Times New Roman"/>
                <w:i/>
                <w:iCs/>
                <w:color w:val="000000"/>
                <w:sz w:val="22"/>
              </w:rPr>
              <w:t> </w:t>
            </w:r>
          </w:p>
        </w:tc>
        <w:tc>
          <w:tcPr>
            <w:tcW w:w="2645" w:type="dxa"/>
            <w:tcBorders>
              <w:top w:val="nil"/>
              <w:left w:val="nil"/>
              <w:bottom w:val="single" w:sz="4" w:space="0" w:color="auto"/>
              <w:right w:val="single" w:sz="4" w:space="0" w:color="auto"/>
            </w:tcBorders>
            <w:shd w:val="clear" w:color="auto" w:fill="auto"/>
            <w:vAlign w:val="center"/>
            <w:hideMark/>
          </w:tcPr>
          <w:p w14:paraId="18DC6D02" w14:textId="77777777" w:rsidR="007E503B" w:rsidRPr="00480897" w:rsidRDefault="007E503B"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Riêng lẻ</w:t>
            </w:r>
          </w:p>
        </w:tc>
        <w:tc>
          <w:tcPr>
            <w:tcW w:w="1351" w:type="dxa"/>
            <w:tcBorders>
              <w:top w:val="nil"/>
              <w:left w:val="nil"/>
              <w:bottom w:val="single" w:sz="4" w:space="0" w:color="auto"/>
              <w:right w:val="single" w:sz="4" w:space="0" w:color="auto"/>
            </w:tcBorders>
            <w:shd w:val="clear" w:color="auto" w:fill="auto"/>
            <w:vAlign w:val="center"/>
            <w:hideMark/>
          </w:tcPr>
          <w:p w14:paraId="5B4EB1ED" w14:textId="77777777" w:rsidR="007E503B" w:rsidRPr="00480897" w:rsidRDefault="007E503B"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1.000</w:t>
            </w:r>
          </w:p>
        </w:tc>
        <w:tc>
          <w:tcPr>
            <w:tcW w:w="1669" w:type="dxa"/>
            <w:tcBorders>
              <w:top w:val="nil"/>
              <w:left w:val="nil"/>
              <w:bottom w:val="single" w:sz="4" w:space="0" w:color="auto"/>
              <w:right w:val="single" w:sz="4" w:space="0" w:color="auto"/>
            </w:tcBorders>
            <w:shd w:val="clear" w:color="auto" w:fill="auto"/>
            <w:vAlign w:val="center"/>
            <w:hideMark/>
          </w:tcPr>
          <w:p w14:paraId="750CC6E2" w14:textId="77777777" w:rsidR="007E503B" w:rsidRPr="00480897" w:rsidRDefault="007E503B"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70.000</w:t>
            </w:r>
          </w:p>
        </w:tc>
        <w:tc>
          <w:tcPr>
            <w:tcW w:w="1351" w:type="dxa"/>
            <w:tcBorders>
              <w:top w:val="nil"/>
              <w:left w:val="nil"/>
              <w:bottom w:val="single" w:sz="4" w:space="0" w:color="auto"/>
              <w:right w:val="single" w:sz="4" w:space="0" w:color="auto"/>
            </w:tcBorders>
            <w:shd w:val="clear" w:color="auto" w:fill="auto"/>
            <w:vAlign w:val="center"/>
            <w:hideMark/>
          </w:tcPr>
          <w:p w14:paraId="0636BAA0" w14:textId="77777777" w:rsidR="007E503B" w:rsidRPr="00480897" w:rsidRDefault="007E503B"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2.000</w:t>
            </w:r>
          </w:p>
        </w:tc>
        <w:tc>
          <w:tcPr>
            <w:tcW w:w="1669" w:type="dxa"/>
            <w:tcBorders>
              <w:top w:val="nil"/>
              <w:left w:val="nil"/>
              <w:bottom w:val="single" w:sz="4" w:space="0" w:color="auto"/>
              <w:right w:val="single" w:sz="4" w:space="0" w:color="auto"/>
            </w:tcBorders>
            <w:shd w:val="clear" w:color="auto" w:fill="auto"/>
            <w:vAlign w:val="center"/>
            <w:hideMark/>
          </w:tcPr>
          <w:p w14:paraId="7CA23C9A" w14:textId="77777777" w:rsidR="007E503B" w:rsidRPr="00480897" w:rsidRDefault="007E503B"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140.000</w:t>
            </w:r>
          </w:p>
        </w:tc>
      </w:tr>
      <w:tr w:rsidR="007E503B" w:rsidRPr="00480897" w14:paraId="68548F93" w14:textId="77777777" w:rsidTr="007E503B">
        <w:trPr>
          <w:trHeight w:val="234"/>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3512A350" w14:textId="77777777" w:rsidR="007E503B" w:rsidRPr="00480897" w:rsidRDefault="007E503B"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III</w:t>
            </w:r>
          </w:p>
        </w:tc>
        <w:tc>
          <w:tcPr>
            <w:tcW w:w="2645" w:type="dxa"/>
            <w:tcBorders>
              <w:top w:val="nil"/>
              <w:left w:val="nil"/>
              <w:bottom w:val="single" w:sz="4" w:space="0" w:color="auto"/>
              <w:right w:val="single" w:sz="4" w:space="0" w:color="auto"/>
            </w:tcBorders>
            <w:shd w:val="clear" w:color="auto" w:fill="auto"/>
            <w:vAlign w:val="center"/>
            <w:hideMark/>
          </w:tcPr>
          <w:p w14:paraId="27100151" w14:textId="77777777" w:rsidR="007E503B" w:rsidRPr="00480897" w:rsidRDefault="007E503B"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Nhà ở công vụ</w:t>
            </w:r>
          </w:p>
        </w:tc>
        <w:tc>
          <w:tcPr>
            <w:tcW w:w="1351" w:type="dxa"/>
            <w:tcBorders>
              <w:top w:val="nil"/>
              <w:left w:val="nil"/>
              <w:bottom w:val="single" w:sz="4" w:space="0" w:color="auto"/>
              <w:right w:val="single" w:sz="4" w:space="0" w:color="auto"/>
            </w:tcBorders>
            <w:shd w:val="clear" w:color="auto" w:fill="auto"/>
            <w:vAlign w:val="center"/>
            <w:hideMark/>
          </w:tcPr>
          <w:p w14:paraId="2C0F3E51" w14:textId="77777777" w:rsidR="007E503B" w:rsidRPr="00480897" w:rsidRDefault="007E503B"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 </w:t>
            </w:r>
          </w:p>
        </w:tc>
        <w:tc>
          <w:tcPr>
            <w:tcW w:w="1669" w:type="dxa"/>
            <w:tcBorders>
              <w:top w:val="nil"/>
              <w:left w:val="nil"/>
              <w:bottom w:val="single" w:sz="4" w:space="0" w:color="auto"/>
              <w:right w:val="single" w:sz="4" w:space="0" w:color="auto"/>
            </w:tcBorders>
            <w:shd w:val="clear" w:color="auto" w:fill="auto"/>
            <w:vAlign w:val="center"/>
            <w:hideMark/>
          </w:tcPr>
          <w:p w14:paraId="5FD6849D" w14:textId="77777777" w:rsidR="007E503B" w:rsidRPr="00480897" w:rsidRDefault="007E503B"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 </w:t>
            </w:r>
          </w:p>
        </w:tc>
        <w:tc>
          <w:tcPr>
            <w:tcW w:w="1351" w:type="dxa"/>
            <w:tcBorders>
              <w:top w:val="nil"/>
              <w:left w:val="nil"/>
              <w:bottom w:val="single" w:sz="4" w:space="0" w:color="auto"/>
              <w:right w:val="single" w:sz="4" w:space="0" w:color="auto"/>
            </w:tcBorders>
            <w:shd w:val="clear" w:color="auto" w:fill="auto"/>
            <w:vAlign w:val="center"/>
            <w:hideMark/>
          </w:tcPr>
          <w:p w14:paraId="43AA570C" w14:textId="77777777" w:rsidR="007E503B" w:rsidRPr="00480897" w:rsidRDefault="007E503B"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6</w:t>
            </w:r>
          </w:p>
        </w:tc>
        <w:tc>
          <w:tcPr>
            <w:tcW w:w="1669" w:type="dxa"/>
            <w:tcBorders>
              <w:top w:val="nil"/>
              <w:left w:val="nil"/>
              <w:bottom w:val="single" w:sz="4" w:space="0" w:color="auto"/>
              <w:right w:val="single" w:sz="4" w:space="0" w:color="auto"/>
            </w:tcBorders>
            <w:shd w:val="clear" w:color="auto" w:fill="auto"/>
            <w:vAlign w:val="center"/>
            <w:hideMark/>
          </w:tcPr>
          <w:p w14:paraId="78DA434B" w14:textId="77777777" w:rsidR="007E503B" w:rsidRPr="00480897" w:rsidRDefault="007E503B"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480</w:t>
            </w:r>
          </w:p>
        </w:tc>
      </w:tr>
      <w:tr w:rsidR="007E503B" w:rsidRPr="00480897" w14:paraId="0E5E7026" w14:textId="77777777" w:rsidTr="007E503B">
        <w:trPr>
          <w:trHeight w:val="234"/>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0F14FA02" w14:textId="77777777" w:rsidR="007E503B" w:rsidRPr="00480897" w:rsidRDefault="007E503B"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IV</w:t>
            </w:r>
          </w:p>
        </w:tc>
        <w:tc>
          <w:tcPr>
            <w:tcW w:w="2645" w:type="dxa"/>
            <w:tcBorders>
              <w:top w:val="nil"/>
              <w:left w:val="nil"/>
              <w:bottom w:val="single" w:sz="4" w:space="0" w:color="auto"/>
              <w:right w:val="single" w:sz="4" w:space="0" w:color="auto"/>
            </w:tcBorders>
            <w:shd w:val="clear" w:color="auto" w:fill="auto"/>
            <w:vAlign w:val="center"/>
            <w:hideMark/>
          </w:tcPr>
          <w:p w14:paraId="32C7DF04" w14:textId="77777777" w:rsidR="007E503B" w:rsidRPr="00480897" w:rsidRDefault="007E503B"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Nhà ở dân tự xây</w:t>
            </w:r>
          </w:p>
        </w:tc>
        <w:tc>
          <w:tcPr>
            <w:tcW w:w="1351" w:type="dxa"/>
            <w:tcBorders>
              <w:top w:val="nil"/>
              <w:left w:val="nil"/>
              <w:bottom w:val="single" w:sz="4" w:space="0" w:color="auto"/>
              <w:right w:val="single" w:sz="4" w:space="0" w:color="auto"/>
            </w:tcBorders>
            <w:shd w:val="clear" w:color="auto" w:fill="auto"/>
            <w:vAlign w:val="center"/>
            <w:hideMark/>
          </w:tcPr>
          <w:p w14:paraId="38C37073" w14:textId="77777777" w:rsidR="007E503B" w:rsidRPr="00480897" w:rsidRDefault="007E503B"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16.089</w:t>
            </w:r>
          </w:p>
        </w:tc>
        <w:tc>
          <w:tcPr>
            <w:tcW w:w="1669" w:type="dxa"/>
            <w:tcBorders>
              <w:top w:val="nil"/>
              <w:left w:val="nil"/>
              <w:bottom w:val="single" w:sz="4" w:space="0" w:color="auto"/>
              <w:right w:val="single" w:sz="4" w:space="0" w:color="auto"/>
            </w:tcBorders>
            <w:shd w:val="clear" w:color="auto" w:fill="auto"/>
            <w:vAlign w:val="center"/>
            <w:hideMark/>
          </w:tcPr>
          <w:p w14:paraId="3CBDB702" w14:textId="77777777" w:rsidR="007E503B" w:rsidRPr="00480897" w:rsidRDefault="007E503B"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1.530.610</w:t>
            </w:r>
          </w:p>
        </w:tc>
        <w:tc>
          <w:tcPr>
            <w:tcW w:w="1351" w:type="dxa"/>
            <w:tcBorders>
              <w:top w:val="nil"/>
              <w:left w:val="nil"/>
              <w:bottom w:val="single" w:sz="4" w:space="0" w:color="auto"/>
              <w:right w:val="single" w:sz="4" w:space="0" w:color="auto"/>
            </w:tcBorders>
            <w:shd w:val="clear" w:color="auto" w:fill="auto"/>
            <w:vAlign w:val="center"/>
            <w:hideMark/>
          </w:tcPr>
          <w:p w14:paraId="5522894A" w14:textId="77777777" w:rsidR="007E503B" w:rsidRPr="00480897" w:rsidRDefault="007E503B"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9.305</w:t>
            </w:r>
          </w:p>
        </w:tc>
        <w:tc>
          <w:tcPr>
            <w:tcW w:w="1669" w:type="dxa"/>
            <w:tcBorders>
              <w:top w:val="nil"/>
              <w:left w:val="nil"/>
              <w:bottom w:val="single" w:sz="4" w:space="0" w:color="auto"/>
              <w:right w:val="single" w:sz="4" w:space="0" w:color="auto"/>
            </w:tcBorders>
            <w:shd w:val="clear" w:color="auto" w:fill="auto"/>
            <w:vAlign w:val="center"/>
            <w:hideMark/>
          </w:tcPr>
          <w:p w14:paraId="28F9B340" w14:textId="77777777" w:rsidR="007E503B" w:rsidRPr="00480897" w:rsidRDefault="007E503B"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1.332.920</w:t>
            </w:r>
          </w:p>
        </w:tc>
      </w:tr>
      <w:tr w:rsidR="007E503B" w:rsidRPr="00480897" w14:paraId="54C18671" w14:textId="77777777" w:rsidTr="007E503B">
        <w:trPr>
          <w:trHeight w:val="450"/>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580129BC" w14:textId="77777777" w:rsidR="007E503B" w:rsidRPr="00480897" w:rsidRDefault="007E503B"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w:t>
            </w:r>
          </w:p>
        </w:tc>
        <w:tc>
          <w:tcPr>
            <w:tcW w:w="2645" w:type="dxa"/>
            <w:tcBorders>
              <w:top w:val="nil"/>
              <w:left w:val="nil"/>
              <w:bottom w:val="single" w:sz="4" w:space="0" w:color="auto"/>
              <w:right w:val="single" w:sz="4" w:space="0" w:color="auto"/>
            </w:tcBorders>
            <w:shd w:val="clear" w:color="auto" w:fill="auto"/>
            <w:vAlign w:val="center"/>
            <w:hideMark/>
          </w:tcPr>
          <w:p w14:paraId="3FAAF986"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Hộ người có công được hỗ trợ xây mới nhà ở</w:t>
            </w:r>
          </w:p>
        </w:tc>
        <w:tc>
          <w:tcPr>
            <w:tcW w:w="1351" w:type="dxa"/>
            <w:tcBorders>
              <w:top w:val="nil"/>
              <w:left w:val="nil"/>
              <w:bottom w:val="single" w:sz="4" w:space="0" w:color="auto"/>
              <w:right w:val="single" w:sz="4" w:space="0" w:color="auto"/>
            </w:tcBorders>
            <w:shd w:val="clear" w:color="auto" w:fill="auto"/>
            <w:vAlign w:val="center"/>
            <w:hideMark/>
          </w:tcPr>
          <w:p w14:paraId="1D33568F"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2.875</w:t>
            </w:r>
          </w:p>
        </w:tc>
        <w:tc>
          <w:tcPr>
            <w:tcW w:w="1669" w:type="dxa"/>
            <w:tcBorders>
              <w:top w:val="nil"/>
              <w:left w:val="nil"/>
              <w:bottom w:val="single" w:sz="4" w:space="0" w:color="auto"/>
              <w:right w:val="single" w:sz="4" w:space="0" w:color="auto"/>
            </w:tcBorders>
            <w:shd w:val="clear" w:color="auto" w:fill="auto"/>
            <w:vAlign w:val="center"/>
            <w:hideMark/>
          </w:tcPr>
          <w:p w14:paraId="558C6D5C"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129.375</w:t>
            </w:r>
          </w:p>
        </w:tc>
        <w:tc>
          <w:tcPr>
            <w:tcW w:w="1351" w:type="dxa"/>
            <w:tcBorders>
              <w:top w:val="nil"/>
              <w:left w:val="nil"/>
              <w:bottom w:val="single" w:sz="4" w:space="0" w:color="auto"/>
              <w:right w:val="single" w:sz="4" w:space="0" w:color="auto"/>
            </w:tcBorders>
            <w:shd w:val="clear" w:color="auto" w:fill="auto"/>
            <w:vAlign w:val="center"/>
            <w:hideMark/>
          </w:tcPr>
          <w:p w14:paraId="074C5238"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1669" w:type="dxa"/>
            <w:tcBorders>
              <w:top w:val="nil"/>
              <w:left w:val="nil"/>
              <w:bottom w:val="single" w:sz="4" w:space="0" w:color="auto"/>
              <w:right w:val="single" w:sz="4" w:space="0" w:color="auto"/>
            </w:tcBorders>
            <w:shd w:val="clear" w:color="auto" w:fill="auto"/>
            <w:vAlign w:val="center"/>
            <w:hideMark/>
          </w:tcPr>
          <w:p w14:paraId="15FAE21F"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r>
      <w:tr w:rsidR="007E503B" w:rsidRPr="00480897" w14:paraId="1D5E6478" w14:textId="77777777" w:rsidTr="007E503B">
        <w:trPr>
          <w:trHeight w:val="67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1F4F8C52" w14:textId="77777777" w:rsidR="007E503B" w:rsidRPr="00480897" w:rsidRDefault="007E503B"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2</w:t>
            </w:r>
          </w:p>
        </w:tc>
        <w:tc>
          <w:tcPr>
            <w:tcW w:w="2645" w:type="dxa"/>
            <w:tcBorders>
              <w:top w:val="nil"/>
              <w:left w:val="nil"/>
              <w:bottom w:val="single" w:sz="4" w:space="0" w:color="auto"/>
              <w:right w:val="single" w:sz="4" w:space="0" w:color="auto"/>
            </w:tcBorders>
            <w:shd w:val="clear" w:color="auto" w:fill="auto"/>
            <w:vAlign w:val="center"/>
            <w:hideMark/>
          </w:tcPr>
          <w:p w14:paraId="49C6F583"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Hộ nghèo được hỗ trợ xây dựng nhà ở phòng, tránh bão, lụt</w:t>
            </w:r>
          </w:p>
        </w:tc>
        <w:tc>
          <w:tcPr>
            <w:tcW w:w="1351" w:type="dxa"/>
            <w:tcBorders>
              <w:top w:val="nil"/>
              <w:left w:val="nil"/>
              <w:bottom w:val="single" w:sz="4" w:space="0" w:color="auto"/>
              <w:right w:val="single" w:sz="4" w:space="0" w:color="auto"/>
            </w:tcBorders>
            <w:shd w:val="clear" w:color="auto" w:fill="auto"/>
            <w:vAlign w:val="center"/>
            <w:hideMark/>
          </w:tcPr>
          <w:p w14:paraId="70C5869E"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588</w:t>
            </w:r>
          </w:p>
        </w:tc>
        <w:tc>
          <w:tcPr>
            <w:tcW w:w="1669" w:type="dxa"/>
            <w:tcBorders>
              <w:top w:val="nil"/>
              <w:left w:val="nil"/>
              <w:bottom w:val="single" w:sz="4" w:space="0" w:color="auto"/>
              <w:right w:val="single" w:sz="4" w:space="0" w:color="auto"/>
            </w:tcBorders>
            <w:shd w:val="clear" w:color="auto" w:fill="auto"/>
            <w:vAlign w:val="center"/>
            <w:hideMark/>
          </w:tcPr>
          <w:p w14:paraId="64CA480B"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17.640</w:t>
            </w:r>
          </w:p>
        </w:tc>
        <w:tc>
          <w:tcPr>
            <w:tcW w:w="1351" w:type="dxa"/>
            <w:tcBorders>
              <w:top w:val="nil"/>
              <w:left w:val="nil"/>
              <w:bottom w:val="single" w:sz="4" w:space="0" w:color="auto"/>
              <w:right w:val="single" w:sz="4" w:space="0" w:color="auto"/>
            </w:tcBorders>
            <w:shd w:val="clear" w:color="auto" w:fill="auto"/>
            <w:vAlign w:val="center"/>
            <w:hideMark/>
          </w:tcPr>
          <w:p w14:paraId="3F3AB685"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1669" w:type="dxa"/>
            <w:tcBorders>
              <w:top w:val="nil"/>
              <w:left w:val="nil"/>
              <w:bottom w:val="single" w:sz="4" w:space="0" w:color="auto"/>
              <w:right w:val="single" w:sz="4" w:space="0" w:color="auto"/>
            </w:tcBorders>
            <w:shd w:val="clear" w:color="auto" w:fill="auto"/>
            <w:vAlign w:val="center"/>
            <w:hideMark/>
          </w:tcPr>
          <w:p w14:paraId="4A78F511"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r>
      <w:tr w:rsidR="007E503B" w:rsidRPr="00480897" w14:paraId="1263E55A" w14:textId="77777777" w:rsidTr="007E503B">
        <w:trPr>
          <w:trHeight w:val="450"/>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49411A86" w14:textId="77777777" w:rsidR="007E503B" w:rsidRPr="00480897" w:rsidRDefault="007E503B"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3</w:t>
            </w:r>
          </w:p>
        </w:tc>
        <w:tc>
          <w:tcPr>
            <w:tcW w:w="2645" w:type="dxa"/>
            <w:tcBorders>
              <w:top w:val="nil"/>
              <w:left w:val="nil"/>
              <w:bottom w:val="single" w:sz="4" w:space="0" w:color="auto"/>
              <w:right w:val="single" w:sz="4" w:space="0" w:color="auto"/>
            </w:tcBorders>
            <w:shd w:val="clear" w:color="auto" w:fill="auto"/>
            <w:vAlign w:val="center"/>
            <w:hideMark/>
          </w:tcPr>
          <w:p w14:paraId="61A352BB"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Hộ nghèo khác được hỗ trợ về nhà ở</w:t>
            </w:r>
          </w:p>
        </w:tc>
        <w:tc>
          <w:tcPr>
            <w:tcW w:w="1351" w:type="dxa"/>
            <w:tcBorders>
              <w:top w:val="nil"/>
              <w:left w:val="nil"/>
              <w:bottom w:val="single" w:sz="4" w:space="0" w:color="auto"/>
              <w:right w:val="single" w:sz="4" w:space="0" w:color="auto"/>
            </w:tcBorders>
            <w:shd w:val="clear" w:color="auto" w:fill="auto"/>
            <w:vAlign w:val="center"/>
            <w:hideMark/>
          </w:tcPr>
          <w:p w14:paraId="51A9B7C9"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4.380</w:t>
            </w:r>
          </w:p>
        </w:tc>
        <w:tc>
          <w:tcPr>
            <w:tcW w:w="1669" w:type="dxa"/>
            <w:tcBorders>
              <w:top w:val="nil"/>
              <w:left w:val="nil"/>
              <w:bottom w:val="single" w:sz="4" w:space="0" w:color="auto"/>
              <w:right w:val="single" w:sz="4" w:space="0" w:color="auto"/>
            </w:tcBorders>
            <w:shd w:val="clear" w:color="auto" w:fill="auto"/>
            <w:vAlign w:val="center"/>
            <w:hideMark/>
          </w:tcPr>
          <w:p w14:paraId="76FC6A6A"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131.400</w:t>
            </w:r>
          </w:p>
        </w:tc>
        <w:tc>
          <w:tcPr>
            <w:tcW w:w="1351" w:type="dxa"/>
            <w:tcBorders>
              <w:top w:val="nil"/>
              <w:left w:val="nil"/>
              <w:bottom w:val="single" w:sz="4" w:space="0" w:color="auto"/>
              <w:right w:val="single" w:sz="4" w:space="0" w:color="auto"/>
            </w:tcBorders>
            <w:shd w:val="clear" w:color="auto" w:fill="auto"/>
            <w:vAlign w:val="center"/>
            <w:hideMark/>
          </w:tcPr>
          <w:p w14:paraId="4C8B60E3"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1669" w:type="dxa"/>
            <w:tcBorders>
              <w:top w:val="nil"/>
              <w:left w:val="nil"/>
              <w:bottom w:val="single" w:sz="4" w:space="0" w:color="auto"/>
              <w:right w:val="single" w:sz="4" w:space="0" w:color="auto"/>
            </w:tcBorders>
            <w:shd w:val="clear" w:color="auto" w:fill="auto"/>
            <w:vAlign w:val="center"/>
            <w:hideMark/>
          </w:tcPr>
          <w:p w14:paraId="1A10D263"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r>
      <w:tr w:rsidR="007E503B" w:rsidRPr="00480897" w14:paraId="0F82D54D" w14:textId="77777777" w:rsidTr="007E503B">
        <w:trPr>
          <w:trHeight w:val="450"/>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1D6268D1" w14:textId="77777777" w:rsidR="007E503B" w:rsidRPr="00480897" w:rsidRDefault="007E503B"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4</w:t>
            </w:r>
          </w:p>
        </w:tc>
        <w:tc>
          <w:tcPr>
            <w:tcW w:w="2645" w:type="dxa"/>
            <w:tcBorders>
              <w:top w:val="nil"/>
              <w:left w:val="nil"/>
              <w:bottom w:val="single" w:sz="4" w:space="0" w:color="auto"/>
              <w:right w:val="single" w:sz="4" w:space="0" w:color="auto"/>
            </w:tcBorders>
            <w:shd w:val="clear" w:color="auto" w:fill="auto"/>
            <w:vAlign w:val="center"/>
            <w:hideMark/>
          </w:tcPr>
          <w:p w14:paraId="635BD977"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Nhà ở dân tự xây trên đẩt được bố trí TĐC</w:t>
            </w:r>
          </w:p>
        </w:tc>
        <w:tc>
          <w:tcPr>
            <w:tcW w:w="1351" w:type="dxa"/>
            <w:tcBorders>
              <w:top w:val="nil"/>
              <w:left w:val="nil"/>
              <w:bottom w:val="single" w:sz="4" w:space="0" w:color="auto"/>
              <w:right w:val="single" w:sz="4" w:space="0" w:color="auto"/>
            </w:tcBorders>
            <w:shd w:val="clear" w:color="auto" w:fill="auto"/>
            <w:vAlign w:val="center"/>
            <w:hideMark/>
          </w:tcPr>
          <w:p w14:paraId="55B28544"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1.230</w:t>
            </w:r>
          </w:p>
        </w:tc>
        <w:tc>
          <w:tcPr>
            <w:tcW w:w="1669" w:type="dxa"/>
            <w:tcBorders>
              <w:top w:val="nil"/>
              <w:left w:val="nil"/>
              <w:bottom w:val="single" w:sz="4" w:space="0" w:color="auto"/>
              <w:right w:val="single" w:sz="4" w:space="0" w:color="auto"/>
            </w:tcBorders>
            <w:shd w:val="clear" w:color="auto" w:fill="auto"/>
            <w:vAlign w:val="center"/>
            <w:hideMark/>
          </w:tcPr>
          <w:p w14:paraId="3CAF7624"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129.100</w:t>
            </w:r>
          </w:p>
        </w:tc>
        <w:tc>
          <w:tcPr>
            <w:tcW w:w="1351" w:type="dxa"/>
            <w:tcBorders>
              <w:top w:val="nil"/>
              <w:left w:val="nil"/>
              <w:bottom w:val="single" w:sz="4" w:space="0" w:color="auto"/>
              <w:right w:val="single" w:sz="4" w:space="0" w:color="auto"/>
            </w:tcBorders>
            <w:shd w:val="clear" w:color="auto" w:fill="auto"/>
            <w:vAlign w:val="center"/>
            <w:hideMark/>
          </w:tcPr>
          <w:p w14:paraId="32542742"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1.396</w:t>
            </w:r>
          </w:p>
        </w:tc>
        <w:tc>
          <w:tcPr>
            <w:tcW w:w="1669" w:type="dxa"/>
            <w:tcBorders>
              <w:top w:val="nil"/>
              <w:left w:val="nil"/>
              <w:bottom w:val="single" w:sz="4" w:space="0" w:color="auto"/>
              <w:right w:val="single" w:sz="4" w:space="0" w:color="auto"/>
            </w:tcBorders>
            <w:shd w:val="clear" w:color="auto" w:fill="auto"/>
            <w:vAlign w:val="center"/>
            <w:hideMark/>
          </w:tcPr>
          <w:p w14:paraId="6172E332"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146.600</w:t>
            </w:r>
          </w:p>
        </w:tc>
      </w:tr>
      <w:tr w:rsidR="007E503B" w:rsidRPr="00480897" w14:paraId="4831351A" w14:textId="77777777" w:rsidTr="007E503B">
        <w:trPr>
          <w:trHeight w:val="67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293DA02C" w14:textId="77777777" w:rsidR="007E503B" w:rsidRPr="00480897" w:rsidRDefault="007E503B"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5</w:t>
            </w:r>
          </w:p>
        </w:tc>
        <w:tc>
          <w:tcPr>
            <w:tcW w:w="2645" w:type="dxa"/>
            <w:tcBorders>
              <w:top w:val="nil"/>
              <w:left w:val="nil"/>
              <w:bottom w:val="single" w:sz="4" w:space="0" w:color="auto"/>
              <w:right w:val="single" w:sz="4" w:space="0" w:color="auto"/>
            </w:tcBorders>
            <w:shd w:val="clear" w:color="auto" w:fill="auto"/>
            <w:vAlign w:val="center"/>
            <w:hideMark/>
          </w:tcPr>
          <w:p w14:paraId="3C36907A"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Nhà ở dân tự xây tại các dự án nhà ở thương mại, khu đô thị</w:t>
            </w:r>
          </w:p>
        </w:tc>
        <w:tc>
          <w:tcPr>
            <w:tcW w:w="1351" w:type="dxa"/>
            <w:tcBorders>
              <w:top w:val="nil"/>
              <w:left w:val="nil"/>
              <w:bottom w:val="single" w:sz="4" w:space="0" w:color="auto"/>
              <w:right w:val="single" w:sz="4" w:space="0" w:color="auto"/>
            </w:tcBorders>
            <w:shd w:val="clear" w:color="auto" w:fill="auto"/>
            <w:vAlign w:val="center"/>
            <w:hideMark/>
          </w:tcPr>
          <w:p w14:paraId="14515FA8"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18.722</w:t>
            </w:r>
          </w:p>
        </w:tc>
        <w:tc>
          <w:tcPr>
            <w:tcW w:w="1669" w:type="dxa"/>
            <w:tcBorders>
              <w:top w:val="nil"/>
              <w:left w:val="nil"/>
              <w:bottom w:val="single" w:sz="4" w:space="0" w:color="auto"/>
              <w:right w:val="single" w:sz="4" w:space="0" w:color="auto"/>
            </w:tcBorders>
            <w:shd w:val="clear" w:color="auto" w:fill="auto"/>
            <w:vAlign w:val="center"/>
            <w:hideMark/>
          </w:tcPr>
          <w:p w14:paraId="10CF6083"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3.370.000</w:t>
            </w:r>
          </w:p>
        </w:tc>
        <w:tc>
          <w:tcPr>
            <w:tcW w:w="1351" w:type="dxa"/>
            <w:tcBorders>
              <w:top w:val="nil"/>
              <w:left w:val="nil"/>
              <w:bottom w:val="single" w:sz="4" w:space="0" w:color="auto"/>
              <w:right w:val="single" w:sz="4" w:space="0" w:color="auto"/>
            </w:tcBorders>
            <w:shd w:val="clear" w:color="auto" w:fill="auto"/>
            <w:vAlign w:val="center"/>
            <w:hideMark/>
          </w:tcPr>
          <w:p w14:paraId="7EB64911"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22.397</w:t>
            </w:r>
          </w:p>
        </w:tc>
        <w:tc>
          <w:tcPr>
            <w:tcW w:w="1669" w:type="dxa"/>
            <w:tcBorders>
              <w:top w:val="nil"/>
              <w:left w:val="nil"/>
              <w:bottom w:val="single" w:sz="4" w:space="0" w:color="auto"/>
              <w:right w:val="single" w:sz="4" w:space="0" w:color="auto"/>
            </w:tcBorders>
            <w:shd w:val="clear" w:color="auto" w:fill="auto"/>
            <w:vAlign w:val="center"/>
            <w:hideMark/>
          </w:tcPr>
          <w:p w14:paraId="321E1C52"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4.031.500</w:t>
            </w:r>
          </w:p>
        </w:tc>
      </w:tr>
      <w:tr w:rsidR="007E503B" w:rsidRPr="00480897" w14:paraId="51F9E63D" w14:textId="77777777" w:rsidTr="007E503B">
        <w:trPr>
          <w:trHeight w:val="22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22CF12F2" w14:textId="77777777" w:rsidR="007E503B" w:rsidRPr="00480897" w:rsidRDefault="007E503B"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6</w:t>
            </w:r>
          </w:p>
        </w:tc>
        <w:tc>
          <w:tcPr>
            <w:tcW w:w="2645" w:type="dxa"/>
            <w:tcBorders>
              <w:top w:val="nil"/>
              <w:left w:val="nil"/>
              <w:bottom w:val="single" w:sz="4" w:space="0" w:color="auto"/>
              <w:right w:val="single" w:sz="4" w:space="0" w:color="auto"/>
            </w:tcBorders>
            <w:shd w:val="clear" w:color="auto" w:fill="auto"/>
            <w:vAlign w:val="center"/>
            <w:hideMark/>
          </w:tcPr>
          <w:p w14:paraId="7D1681FC" w14:textId="77777777" w:rsidR="007E503B" w:rsidRPr="00480897" w:rsidRDefault="007E503B"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Nhà ở dân tự xây khác</w:t>
            </w:r>
          </w:p>
        </w:tc>
        <w:tc>
          <w:tcPr>
            <w:tcW w:w="1351" w:type="dxa"/>
            <w:tcBorders>
              <w:top w:val="nil"/>
              <w:left w:val="nil"/>
              <w:bottom w:val="single" w:sz="4" w:space="0" w:color="auto"/>
              <w:right w:val="single" w:sz="4" w:space="0" w:color="auto"/>
            </w:tcBorders>
            <w:shd w:val="clear" w:color="auto" w:fill="auto"/>
            <w:vAlign w:val="center"/>
            <w:hideMark/>
          </w:tcPr>
          <w:p w14:paraId="6385A9F7"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7.605</w:t>
            </w:r>
          </w:p>
        </w:tc>
        <w:tc>
          <w:tcPr>
            <w:tcW w:w="1669" w:type="dxa"/>
            <w:tcBorders>
              <w:top w:val="nil"/>
              <w:left w:val="nil"/>
              <w:bottom w:val="single" w:sz="4" w:space="0" w:color="auto"/>
              <w:right w:val="single" w:sz="4" w:space="0" w:color="auto"/>
            </w:tcBorders>
            <w:shd w:val="clear" w:color="auto" w:fill="auto"/>
            <w:vAlign w:val="center"/>
            <w:hideMark/>
          </w:tcPr>
          <w:p w14:paraId="19D647AB"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1.140.735</w:t>
            </w:r>
          </w:p>
        </w:tc>
        <w:tc>
          <w:tcPr>
            <w:tcW w:w="1351" w:type="dxa"/>
            <w:tcBorders>
              <w:top w:val="nil"/>
              <w:left w:val="nil"/>
              <w:bottom w:val="single" w:sz="4" w:space="0" w:color="auto"/>
              <w:right w:val="single" w:sz="4" w:space="0" w:color="auto"/>
            </w:tcBorders>
            <w:shd w:val="clear" w:color="auto" w:fill="auto"/>
            <w:vAlign w:val="center"/>
            <w:hideMark/>
          </w:tcPr>
          <w:p w14:paraId="4C8823EB"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7.909</w:t>
            </w:r>
          </w:p>
        </w:tc>
        <w:tc>
          <w:tcPr>
            <w:tcW w:w="1669" w:type="dxa"/>
            <w:tcBorders>
              <w:top w:val="nil"/>
              <w:left w:val="nil"/>
              <w:bottom w:val="single" w:sz="4" w:space="0" w:color="auto"/>
              <w:right w:val="single" w:sz="4" w:space="0" w:color="auto"/>
            </w:tcBorders>
            <w:shd w:val="clear" w:color="auto" w:fill="auto"/>
            <w:vAlign w:val="center"/>
            <w:hideMark/>
          </w:tcPr>
          <w:p w14:paraId="1DD6BC13" w14:textId="77777777" w:rsidR="007E503B" w:rsidRPr="00480897" w:rsidRDefault="007E503B"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1.186.320</w:t>
            </w:r>
          </w:p>
        </w:tc>
      </w:tr>
      <w:tr w:rsidR="007E503B" w:rsidRPr="00480897" w14:paraId="5C0476B2" w14:textId="77777777" w:rsidTr="007E503B">
        <w:trPr>
          <w:trHeight w:val="225"/>
        </w:trPr>
        <w:tc>
          <w:tcPr>
            <w:tcW w:w="33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29AFB" w14:textId="77777777" w:rsidR="007E503B" w:rsidRPr="00480897" w:rsidRDefault="007E503B"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TỔNG CỘNG</w:t>
            </w:r>
          </w:p>
        </w:tc>
        <w:tc>
          <w:tcPr>
            <w:tcW w:w="1351" w:type="dxa"/>
            <w:tcBorders>
              <w:top w:val="nil"/>
              <w:left w:val="nil"/>
              <w:bottom w:val="single" w:sz="4" w:space="0" w:color="auto"/>
              <w:right w:val="single" w:sz="4" w:space="0" w:color="auto"/>
            </w:tcBorders>
            <w:shd w:val="clear" w:color="auto" w:fill="auto"/>
            <w:vAlign w:val="center"/>
            <w:hideMark/>
          </w:tcPr>
          <w:p w14:paraId="2E0093CF" w14:textId="77777777" w:rsidR="007E503B" w:rsidRPr="00480897" w:rsidRDefault="007E503B"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25.629</w:t>
            </w:r>
          </w:p>
        </w:tc>
        <w:tc>
          <w:tcPr>
            <w:tcW w:w="1669" w:type="dxa"/>
            <w:tcBorders>
              <w:top w:val="nil"/>
              <w:left w:val="nil"/>
              <w:bottom w:val="single" w:sz="4" w:space="0" w:color="auto"/>
              <w:right w:val="single" w:sz="4" w:space="0" w:color="auto"/>
            </w:tcBorders>
            <w:shd w:val="clear" w:color="auto" w:fill="auto"/>
            <w:vAlign w:val="center"/>
            <w:hideMark/>
          </w:tcPr>
          <w:p w14:paraId="67333327" w14:textId="77777777" w:rsidR="007E503B" w:rsidRPr="00480897" w:rsidRDefault="007E503B"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6.455.000</w:t>
            </w:r>
          </w:p>
        </w:tc>
        <w:tc>
          <w:tcPr>
            <w:tcW w:w="1351" w:type="dxa"/>
            <w:tcBorders>
              <w:top w:val="nil"/>
              <w:left w:val="nil"/>
              <w:bottom w:val="single" w:sz="4" w:space="0" w:color="auto"/>
              <w:right w:val="single" w:sz="4" w:space="0" w:color="auto"/>
            </w:tcBorders>
            <w:shd w:val="clear" w:color="auto" w:fill="auto"/>
            <w:vAlign w:val="center"/>
            <w:hideMark/>
          </w:tcPr>
          <w:p w14:paraId="323E5FE5" w14:textId="77777777" w:rsidR="007E503B" w:rsidRPr="00480897" w:rsidRDefault="007E503B"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24.411</w:t>
            </w:r>
          </w:p>
        </w:tc>
        <w:tc>
          <w:tcPr>
            <w:tcW w:w="1669" w:type="dxa"/>
            <w:tcBorders>
              <w:top w:val="nil"/>
              <w:left w:val="nil"/>
              <w:bottom w:val="single" w:sz="4" w:space="0" w:color="auto"/>
              <w:right w:val="single" w:sz="4" w:space="0" w:color="auto"/>
            </w:tcBorders>
            <w:shd w:val="clear" w:color="auto" w:fill="auto"/>
            <w:vAlign w:val="center"/>
            <w:hideMark/>
          </w:tcPr>
          <w:p w14:paraId="1DF1B048" w14:textId="77777777" w:rsidR="007E503B" w:rsidRPr="00480897" w:rsidRDefault="007E503B"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7.330.000</w:t>
            </w:r>
          </w:p>
        </w:tc>
      </w:tr>
    </w:tbl>
    <w:p w14:paraId="482DEC98" w14:textId="2640B3CD" w:rsidR="00CA2355" w:rsidRPr="00480897" w:rsidRDefault="00634957" w:rsidP="00480897">
      <w:pPr>
        <w:pStyle w:val="Heading3"/>
      </w:pPr>
      <w:bookmarkStart w:id="84" w:name="_Toc101143545"/>
      <w:r w:rsidRPr="00480897">
        <w:t>3</w:t>
      </w:r>
      <w:r w:rsidR="003F6551" w:rsidRPr="00480897">
        <w:t>.2</w:t>
      </w:r>
      <w:r w:rsidR="00CA2355" w:rsidRPr="00480897">
        <w:t xml:space="preserve">. </w:t>
      </w:r>
      <w:r w:rsidR="00802715" w:rsidRPr="00480897">
        <w:t>Quy mô</w:t>
      </w:r>
      <w:r w:rsidR="003F6551" w:rsidRPr="00480897">
        <w:t xml:space="preserve"> diện tích</w:t>
      </w:r>
      <w:r w:rsidR="00CA2355" w:rsidRPr="00480897">
        <w:t xml:space="preserve"> đất để phát triển nhà ở</w:t>
      </w:r>
      <w:bookmarkEnd w:id="84"/>
    </w:p>
    <w:p w14:paraId="57E9AED0" w14:textId="0248DDC2" w:rsidR="004E7600" w:rsidRPr="00480897" w:rsidRDefault="004E7600" w:rsidP="00480897">
      <w:pPr>
        <w:rPr>
          <w:b/>
          <w:bCs/>
          <w:i/>
          <w:iCs/>
        </w:rPr>
      </w:pPr>
      <w:r w:rsidRPr="00480897">
        <w:rPr>
          <w:b/>
          <w:bCs/>
          <w:i/>
          <w:iCs/>
        </w:rPr>
        <w:t>a. Diện tích đất ở hoàn thành xây dựng nhà ở</w:t>
      </w:r>
    </w:p>
    <w:p w14:paraId="28AF5EBF" w14:textId="4FC1C685" w:rsidR="00E73725" w:rsidRPr="00480897" w:rsidRDefault="00815BBD" w:rsidP="00480897">
      <w:pPr>
        <w:rPr>
          <w:rFonts w:eastAsia="Calibri" w:cs="Times New Roman"/>
          <w:szCs w:val="28"/>
        </w:rPr>
      </w:pPr>
      <w:r w:rsidRPr="00480897">
        <w:t>Diện tích đất ở hoàn thành xây dựng nhà ở</w:t>
      </w:r>
      <w:r w:rsidR="00E73725" w:rsidRPr="00480897">
        <w:t xml:space="preserve"> </w:t>
      </w:r>
      <w:r w:rsidRPr="00480897">
        <w:t>trong từng giai đoạn được tính toán trên cơ sở quy đổi từ diện tích sàn nhà ở</w:t>
      </w:r>
      <w:r w:rsidR="00E73725" w:rsidRPr="00480897">
        <w:t xml:space="preserve"> </w:t>
      </w:r>
      <w:r w:rsidRPr="00480897">
        <w:t>sang diện tích xây dựng công trình thông qua số tầng bình quân tương ứng với từng loại hình nhà ở và quy đổi từ diện tích xây dựng công trình sang diện tích lô đất thông qua mật độ xây dựng thuần</w:t>
      </w:r>
      <w:r w:rsidR="00A672A2" w:rsidRPr="00480897">
        <w:t>.</w:t>
      </w:r>
      <w:r w:rsidR="00BD5CC0" w:rsidRPr="00480897">
        <w:t xml:space="preserve"> </w:t>
      </w:r>
      <w:r w:rsidR="00A672A2" w:rsidRPr="00480897">
        <w:t>C</w:t>
      </w:r>
      <w:r w:rsidR="00BD5CC0" w:rsidRPr="00480897">
        <w:t>ông thức tính toán</w:t>
      </w:r>
      <w:r w:rsidRPr="00480897">
        <w:t>:</w:t>
      </w:r>
      <w:r w:rsidR="00A672A2" w:rsidRPr="00480897">
        <w:t xml:space="preserve"> </w:t>
      </w:r>
      <w:r w:rsidR="00BD5CC0" w:rsidRPr="00480897">
        <w:rPr>
          <w:rFonts w:eastAsia="Calibri" w:cs="Times New Roman"/>
          <w:szCs w:val="28"/>
        </w:rPr>
        <w:t>S = S</w:t>
      </w:r>
      <w:r w:rsidR="00BD5CC0" w:rsidRPr="00480897">
        <w:rPr>
          <w:rFonts w:eastAsia="Calibri" w:cs="Times New Roman"/>
          <w:szCs w:val="28"/>
          <w:vertAlign w:val="subscript"/>
        </w:rPr>
        <w:t>sàn</w:t>
      </w:r>
      <w:r w:rsidR="00BD5CC0" w:rsidRPr="00480897">
        <w:rPr>
          <w:rFonts w:eastAsia="Calibri" w:cs="Times New Roman"/>
          <w:szCs w:val="28"/>
        </w:rPr>
        <w:t xml:space="preserve"> / (T x M)</w:t>
      </w:r>
    </w:p>
    <w:p w14:paraId="020E58B1" w14:textId="5F447585" w:rsidR="00BD5CC0" w:rsidRPr="00480897" w:rsidRDefault="00BD5CC0" w:rsidP="00480897">
      <w:pPr>
        <w:spacing w:line="320" w:lineRule="exact"/>
        <w:rPr>
          <w:rFonts w:eastAsia="Calibri" w:cs="Times New Roman"/>
          <w:szCs w:val="28"/>
        </w:rPr>
      </w:pPr>
      <w:r w:rsidRPr="00480897">
        <w:rPr>
          <w:rFonts w:eastAsia="Calibri" w:cs="Times New Roman"/>
          <w:szCs w:val="28"/>
        </w:rPr>
        <w:t>Trong đó:</w:t>
      </w:r>
    </w:p>
    <w:p w14:paraId="605D512C" w14:textId="158A161B" w:rsidR="00BD5CC0" w:rsidRPr="00480897" w:rsidRDefault="00BD5CC0" w:rsidP="00480897">
      <w:pPr>
        <w:spacing w:line="320" w:lineRule="exact"/>
        <w:rPr>
          <w:rFonts w:eastAsia="Calibri" w:cs="Times New Roman"/>
          <w:szCs w:val="28"/>
        </w:rPr>
      </w:pPr>
      <w:r w:rsidRPr="00480897">
        <w:rPr>
          <w:rFonts w:eastAsia="Calibri" w:cs="Times New Roman"/>
          <w:szCs w:val="28"/>
        </w:rPr>
        <w:t>S: là diện tích đất ở hoàn thành xây dựng nhà ở trong từng giai đoạn</w:t>
      </w:r>
    </w:p>
    <w:p w14:paraId="2C1BA14B" w14:textId="35F30FE1" w:rsidR="00BD5CC0" w:rsidRPr="00480897" w:rsidRDefault="00BD5CC0" w:rsidP="00480897">
      <w:pPr>
        <w:spacing w:line="320" w:lineRule="exact"/>
        <w:rPr>
          <w:rFonts w:eastAsia="Calibri" w:cs="Times New Roman"/>
          <w:szCs w:val="28"/>
        </w:rPr>
      </w:pPr>
      <w:r w:rsidRPr="00480897">
        <w:rPr>
          <w:rFonts w:eastAsia="Calibri" w:cs="Times New Roman"/>
          <w:szCs w:val="28"/>
        </w:rPr>
        <w:t>S</w:t>
      </w:r>
      <w:r w:rsidRPr="00480897">
        <w:rPr>
          <w:rFonts w:eastAsia="Calibri" w:cs="Times New Roman"/>
          <w:szCs w:val="28"/>
          <w:vertAlign w:val="subscript"/>
        </w:rPr>
        <w:t>sàn</w:t>
      </w:r>
      <w:r w:rsidRPr="00480897">
        <w:rPr>
          <w:rFonts w:eastAsia="Calibri" w:cs="Times New Roman"/>
          <w:szCs w:val="28"/>
        </w:rPr>
        <w:t>: là diện tích sàn nhà ở hoàn thành trong giai đoạn</w:t>
      </w:r>
    </w:p>
    <w:p w14:paraId="09003480" w14:textId="32556399" w:rsidR="00BD5CC0" w:rsidRPr="00480897" w:rsidRDefault="00BD5CC0" w:rsidP="00480897">
      <w:pPr>
        <w:spacing w:line="320" w:lineRule="exact"/>
        <w:rPr>
          <w:rFonts w:eastAsia="Calibri" w:cs="Times New Roman"/>
          <w:szCs w:val="28"/>
        </w:rPr>
      </w:pPr>
      <w:r w:rsidRPr="00480897">
        <w:rPr>
          <w:rFonts w:eastAsia="Calibri" w:cs="Times New Roman"/>
          <w:szCs w:val="28"/>
        </w:rPr>
        <w:t>T: là số tầng</w:t>
      </w:r>
      <w:r w:rsidR="00725364" w:rsidRPr="00480897">
        <w:rPr>
          <w:rFonts w:eastAsia="Calibri" w:cs="Times New Roman"/>
          <w:szCs w:val="28"/>
        </w:rPr>
        <w:t xml:space="preserve"> </w:t>
      </w:r>
      <w:r w:rsidRPr="00480897">
        <w:rPr>
          <w:rFonts w:eastAsia="Calibri" w:cs="Times New Roman"/>
          <w:szCs w:val="28"/>
        </w:rPr>
        <w:t>trung bình, được xác định theo từng hình thức phát triển nhà ở</w:t>
      </w:r>
    </w:p>
    <w:p w14:paraId="17B6EECF" w14:textId="3C61BE76" w:rsidR="00BD5CC0" w:rsidRPr="00480897" w:rsidRDefault="00BD5CC0" w:rsidP="00480897">
      <w:pPr>
        <w:spacing w:line="320" w:lineRule="exact"/>
        <w:rPr>
          <w:rFonts w:eastAsia="Calibri" w:cs="Times New Roman"/>
          <w:szCs w:val="28"/>
        </w:rPr>
      </w:pPr>
      <w:r w:rsidRPr="00480897">
        <w:rPr>
          <w:rFonts w:eastAsia="Calibri" w:cs="Times New Roman"/>
          <w:szCs w:val="28"/>
        </w:rPr>
        <w:t>M: là mật độ xây dựng thuần, xác định theo từng hình thức phát triển nhà ở</w:t>
      </w:r>
    </w:p>
    <w:p w14:paraId="7349CF10" w14:textId="09EC9FE7" w:rsidR="001036CD" w:rsidRPr="00480897" w:rsidRDefault="00BD5CC0" w:rsidP="00480897">
      <w:r w:rsidRPr="00480897">
        <w:lastRenderedPageBreak/>
        <w:t xml:space="preserve">Diện tích đất ở hoàn thành xây dựng nhà ở trên địa bàn tỉnh trong từng giai đoạn được tổng hợp tại bảng 4 dưới đây: </w:t>
      </w:r>
    </w:p>
    <w:p w14:paraId="7791C9EA" w14:textId="214FB7E8" w:rsidR="00317B35" w:rsidRPr="00480897" w:rsidRDefault="00317B35" w:rsidP="00480897">
      <w:pPr>
        <w:spacing w:line="320" w:lineRule="exact"/>
        <w:ind w:firstLine="0"/>
        <w:jc w:val="center"/>
        <w:rPr>
          <w:rFonts w:eastAsia="Calibri" w:cs="Times New Roman"/>
          <w:b/>
          <w:bCs/>
          <w:sz w:val="24"/>
          <w:szCs w:val="24"/>
        </w:rPr>
      </w:pPr>
      <w:r w:rsidRPr="00480897">
        <w:rPr>
          <w:rFonts w:eastAsia="Calibri" w:cs="Times New Roman"/>
          <w:b/>
          <w:bCs/>
          <w:sz w:val="24"/>
          <w:szCs w:val="24"/>
        </w:rPr>
        <w:t xml:space="preserve">BẢNG </w:t>
      </w:r>
      <w:r w:rsidR="00BD5CC0" w:rsidRPr="00480897">
        <w:rPr>
          <w:rFonts w:eastAsia="Calibri" w:cs="Times New Roman"/>
          <w:b/>
          <w:bCs/>
          <w:sz w:val="24"/>
          <w:szCs w:val="24"/>
        </w:rPr>
        <w:t>4</w:t>
      </w:r>
      <w:r w:rsidRPr="00480897">
        <w:rPr>
          <w:rFonts w:eastAsia="Calibri" w:cs="Times New Roman"/>
          <w:b/>
          <w:bCs/>
          <w:sz w:val="24"/>
          <w:szCs w:val="24"/>
        </w:rPr>
        <w:t xml:space="preserve">: </w:t>
      </w:r>
      <w:r w:rsidR="00BD5CC0" w:rsidRPr="00480897">
        <w:rPr>
          <w:rFonts w:eastAsia="Calibri" w:cs="Times New Roman"/>
          <w:b/>
          <w:bCs/>
          <w:sz w:val="24"/>
          <w:szCs w:val="24"/>
        </w:rPr>
        <w:t>DIỆN TÍCH</w:t>
      </w:r>
      <w:r w:rsidRPr="00480897">
        <w:rPr>
          <w:rFonts w:eastAsia="Calibri" w:cs="Times New Roman"/>
          <w:b/>
          <w:bCs/>
          <w:sz w:val="24"/>
          <w:szCs w:val="24"/>
        </w:rPr>
        <w:t xml:space="preserve"> ĐẤT</w:t>
      </w:r>
      <w:r w:rsidR="00BD5CC0" w:rsidRPr="00480897">
        <w:rPr>
          <w:rFonts w:eastAsia="Calibri" w:cs="Times New Roman"/>
          <w:b/>
          <w:bCs/>
          <w:sz w:val="24"/>
          <w:szCs w:val="24"/>
        </w:rPr>
        <w:t xml:space="preserve"> Ở HOÀN THÀNH XÂY DỰNG NHÀ Ở TRÊN ĐỊA BÀN TỈNH TRONG TỪNG GIAI ĐOẠN</w:t>
      </w:r>
    </w:p>
    <w:tbl>
      <w:tblPr>
        <w:tblW w:w="9372" w:type="dxa"/>
        <w:tblInd w:w="113" w:type="dxa"/>
        <w:tblLook w:val="04A0" w:firstRow="1" w:lastRow="0" w:firstColumn="1" w:lastColumn="0" w:noHBand="0" w:noVBand="1"/>
      </w:tblPr>
      <w:tblGrid>
        <w:gridCol w:w="736"/>
        <w:gridCol w:w="3550"/>
        <w:gridCol w:w="2462"/>
        <w:gridCol w:w="2624"/>
      </w:tblGrid>
      <w:tr w:rsidR="0007782D" w:rsidRPr="00480897" w14:paraId="02F7F8DE" w14:textId="77777777" w:rsidTr="003A7A5F">
        <w:trPr>
          <w:trHeight w:val="189"/>
        </w:trPr>
        <w:tc>
          <w:tcPr>
            <w:tcW w:w="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54C5D4"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STT</w:t>
            </w:r>
          </w:p>
        </w:tc>
        <w:tc>
          <w:tcPr>
            <w:tcW w:w="3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36029A"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Hình thức phát triển nhà ở</w:t>
            </w:r>
          </w:p>
        </w:tc>
        <w:tc>
          <w:tcPr>
            <w:tcW w:w="5086" w:type="dxa"/>
            <w:gridSpan w:val="2"/>
            <w:tcBorders>
              <w:top w:val="single" w:sz="4" w:space="0" w:color="auto"/>
              <w:left w:val="nil"/>
              <w:bottom w:val="single" w:sz="4" w:space="0" w:color="auto"/>
              <w:right w:val="single" w:sz="4" w:space="0" w:color="auto"/>
            </w:tcBorders>
            <w:shd w:val="clear" w:color="auto" w:fill="auto"/>
            <w:vAlign w:val="center"/>
            <w:hideMark/>
          </w:tcPr>
          <w:p w14:paraId="770E8457"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Toàn tỉnh</w:t>
            </w:r>
          </w:p>
        </w:tc>
      </w:tr>
      <w:tr w:rsidR="0007782D" w:rsidRPr="00480897" w14:paraId="5602EF82" w14:textId="77777777" w:rsidTr="003A7A5F">
        <w:trPr>
          <w:trHeight w:val="544"/>
        </w:trPr>
        <w:tc>
          <w:tcPr>
            <w:tcW w:w="736" w:type="dxa"/>
            <w:vMerge/>
            <w:tcBorders>
              <w:top w:val="single" w:sz="4" w:space="0" w:color="auto"/>
              <w:left w:val="single" w:sz="4" w:space="0" w:color="auto"/>
              <w:bottom w:val="single" w:sz="4" w:space="0" w:color="000000"/>
              <w:right w:val="single" w:sz="4" w:space="0" w:color="auto"/>
            </w:tcBorders>
            <w:vAlign w:val="center"/>
            <w:hideMark/>
          </w:tcPr>
          <w:p w14:paraId="7E13087A" w14:textId="77777777" w:rsidR="0007782D" w:rsidRPr="00480897" w:rsidRDefault="0007782D" w:rsidP="00480897">
            <w:pPr>
              <w:spacing w:before="0" w:after="0" w:line="240" w:lineRule="auto"/>
              <w:ind w:firstLine="0"/>
              <w:jc w:val="left"/>
              <w:rPr>
                <w:rFonts w:eastAsia="Times New Roman" w:cs="Times New Roman"/>
                <w:b/>
                <w:bCs/>
                <w:color w:val="000000"/>
                <w:sz w:val="22"/>
              </w:rPr>
            </w:pPr>
          </w:p>
        </w:tc>
        <w:tc>
          <w:tcPr>
            <w:tcW w:w="3549" w:type="dxa"/>
            <w:vMerge/>
            <w:tcBorders>
              <w:top w:val="single" w:sz="4" w:space="0" w:color="auto"/>
              <w:left w:val="single" w:sz="4" w:space="0" w:color="auto"/>
              <w:bottom w:val="single" w:sz="4" w:space="0" w:color="000000"/>
              <w:right w:val="single" w:sz="4" w:space="0" w:color="auto"/>
            </w:tcBorders>
            <w:vAlign w:val="center"/>
            <w:hideMark/>
          </w:tcPr>
          <w:p w14:paraId="3B393A7E" w14:textId="77777777" w:rsidR="0007782D" w:rsidRPr="00480897" w:rsidRDefault="0007782D" w:rsidP="00480897">
            <w:pPr>
              <w:spacing w:before="0" w:after="0" w:line="240" w:lineRule="auto"/>
              <w:ind w:firstLine="0"/>
              <w:jc w:val="left"/>
              <w:rPr>
                <w:rFonts w:eastAsia="Times New Roman" w:cs="Times New Roman"/>
                <w:b/>
                <w:bCs/>
                <w:color w:val="000000"/>
                <w:sz w:val="22"/>
              </w:rPr>
            </w:pPr>
          </w:p>
        </w:tc>
        <w:tc>
          <w:tcPr>
            <w:tcW w:w="2462" w:type="dxa"/>
            <w:tcBorders>
              <w:top w:val="nil"/>
              <w:left w:val="nil"/>
              <w:bottom w:val="single" w:sz="4" w:space="0" w:color="auto"/>
              <w:right w:val="single" w:sz="4" w:space="0" w:color="auto"/>
            </w:tcBorders>
            <w:shd w:val="clear" w:color="auto" w:fill="auto"/>
            <w:vAlign w:val="center"/>
            <w:hideMark/>
          </w:tcPr>
          <w:p w14:paraId="1D85BC3B"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Diện tích đất ở hoàn thành xây dựng nhà ở 2021-2025 (ha)</w:t>
            </w:r>
          </w:p>
        </w:tc>
        <w:tc>
          <w:tcPr>
            <w:tcW w:w="2624" w:type="dxa"/>
            <w:tcBorders>
              <w:top w:val="nil"/>
              <w:left w:val="single" w:sz="4" w:space="0" w:color="auto"/>
              <w:bottom w:val="single" w:sz="4" w:space="0" w:color="auto"/>
              <w:right w:val="single" w:sz="4" w:space="0" w:color="auto"/>
            </w:tcBorders>
            <w:shd w:val="clear" w:color="auto" w:fill="auto"/>
            <w:vAlign w:val="center"/>
            <w:hideMark/>
          </w:tcPr>
          <w:p w14:paraId="2E92EFB6"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Diện tích đất ở hoàn thành xây dựng nhà ở 2026-2030 (ha)</w:t>
            </w:r>
          </w:p>
        </w:tc>
      </w:tr>
      <w:tr w:rsidR="0007782D" w:rsidRPr="00480897" w14:paraId="7DA8C832" w14:textId="77777777" w:rsidTr="003A7A5F">
        <w:trPr>
          <w:trHeight w:val="189"/>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9AB38A0"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I</w:t>
            </w:r>
          </w:p>
        </w:tc>
        <w:tc>
          <w:tcPr>
            <w:tcW w:w="3549" w:type="dxa"/>
            <w:tcBorders>
              <w:top w:val="nil"/>
              <w:left w:val="nil"/>
              <w:bottom w:val="single" w:sz="4" w:space="0" w:color="auto"/>
              <w:right w:val="single" w:sz="4" w:space="0" w:color="auto"/>
            </w:tcBorders>
            <w:shd w:val="clear" w:color="auto" w:fill="auto"/>
            <w:vAlign w:val="center"/>
            <w:hideMark/>
          </w:tcPr>
          <w:p w14:paraId="48A82944" w14:textId="77777777" w:rsidR="0007782D" w:rsidRPr="00480897" w:rsidRDefault="0007782D" w:rsidP="00480897">
            <w:pPr>
              <w:spacing w:before="0" w:after="0" w:line="240" w:lineRule="auto"/>
              <w:ind w:firstLine="0"/>
              <w:jc w:val="left"/>
              <w:rPr>
                <w:rFonts w:eastAsia="Times New Roman" w:cs="Times New Roman"/>
                <w:b/>
                <w:bCs/>
                <w:color w:val="000000"/>
                <w:sz w:val="22"/>
              </w:rPr>
            </w:pPr>
            <w:r w:rsidRPr="00480897">
              <w:rPr>
                <w:rFonts w:eastAsia="Times New Roman" w:cs="Times New Roman"/>
                <w:b/>
                <w:bCs/>
                <w:color w:val="000000"/>
                <w:sz w:val="22"/>
              </w:rPr>
              <w:t>Nhà ở thương mại</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14:paraId="7643F90E"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84,25</w:t>
            </w:r>
          </w:p>
        </w:tc>
        <w:tc>
          <w:tcPr>
            <w:tcW w:w="2624" w:type="dxa"/>
            <w:tcBorders>
              <w:top w:val="nil"/>
              <w:left w:val="nil"/>
              <w:bottom w:val="single" w:sz="4" w:space="0" w:color="auto"/>
              <w:right w:val="single" w:sz="4" w:space="0" w:color="auto"/>
            </w:tcBorders>
            <w:shd w:val="clear" w:color="auto" w:fill="auto"/>
            <w:vAlign w:val="center"/>
            <w:hideMark/>
          </w:tcPr>
          <w:p w14:paraId="28B688BF"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100,79</w:t>
            </w:r>
          </w:p>
        </w:tc>
      </w:tr>
      <w:tr w:rsidR="0007782D" w:rsidRPr="00480897" w14:paraId="122184B1" w14:textId="77777777" w:rsidTr="003A7A5F">
        <w:trPr>
          <w:trHeight w:val="189"/>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F152AF0"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II</w:t>
            </w:r>
          </w:p>
        </w:tc>
        <w:tc>
          <w:tcPr>
            <w:tcW w:w="3549" w:type="dxa"/>
            <w:tcBorders>
              <w:top w:val="nil"/>
              <w:left w:val="nil"/>
              <w:bottom w:val="single" w:sz="4" w:space="0" w:color="auto"/>
              <w:right w:val="single" w:sz="4" w:space="0" w:color="auto"/>
            </w:tcBorders>
            <w:shd w:val="clear" w:color="auto" w:fill="auto"/>
            <w:vAlign w:val="center"/>
            <w:hideMark/>
          </w:tcPr>
          <w:p w14:paraId="7A1D0DEE" w14:textId="77777777" w:rsidR="0007782D" w:rsidRPr="00480897" w:rsidRDefault="0007782D" w:rsidP="00480897">
            <w:pPr>
              <w:spacing w:before="0" w:after="0" w:line="240" w:lineRule="auto"/>
              <w:ind w:firstLine="0"/>
              <w:jc w:val="left"/>
              <w:rPr>
                <w:rFonts w:eastAsia="Times New Roman" w:cs="Times New Roman"/>
                <w:b/>
                <w:bCs/>
                <w:color w:val="000000"/>
                <w:sz w:val="22"/>
              </w:rPr>
            </w:pPr>
            <w:r w:rsidRPr="00480897">
              <w:rPr>
                <w:rFonts w:eastAsia="Times New Roman" w:cs="Times New Roman"/>
                <w:b/>
                <w:bCs/>
                <w:color w:val="000000"/>
                <w:sz w:val="22"/>
              </w:rPr>
              <w:t>Nhà ở xã hội</w:t>
            </w:r>
          </w:p>
        </w:tc>
        <w:tc>
          <w:tcPr>
            <w:tcW w:w="2462" w:type="dxa"/>
            <w:tcBorders>
              <w:top w:val="nil"/>
              <w:left w:val="nil"/>
              <w:bottom w:val="single" w:sz="4" w:space="0" w:color="auto"/>
              <w:right w:val="single" w:sz="4" w:space="0" w:color="auto"/>
            </w:tcBorders>
            <w:shd w:val="clear" w:color="auto" w:fill="auto"/>
            <w:vAlign w:val="center"/>
            <w:hideMark/>
          </w:tcPr>
          <w:p w14:paraId="47AC4E02"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9,46</w:t>
            </w:r>
          </w:p>
        </w:tc>
        <w:tc>
          <w:tcPr>
            <w:tcW w:w="2624" w:type="dxa"/>
            <w:tcBorders>
              <w:top w:val="nil"/>
              <w:left w:val="nil"/>
              <w:bottom w:val="single" w:sz="4" w:space="0" w:color="auto"/>
              <w:right w:val="single" w:sz="4" w:space="0" w:color="auto"/>
            </w:tcBorders>
            <w:shd w:val="clear" w:color="auto" w:fill="auto"/>
            <w:vAlign w:val="center"/>
            <w:hideMark/>
          </w:tcPr>
          <w:p w14:paraId="383987F5"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17,92</w:t>
            </w:r>
          </w:p>
        </w:tc>
      </w:tr>
      <w:tr w:rsidR="0007782D" w:rsidRPr="00480897" w14:paraId="364D19E2" w14:textId="77777777" w:rsidTr="003A7A5F">
        <w:trPr>
          <w:trHeight w:val="362"/>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AEC471B"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III</w:t>
            </w:r>
          </w:p>
        </w:tc>
        <w:tc>
          <w:tcPr>
            <w:tcW w:w="3549" w:type="dxa"/>
            <w:tcBorders>
              <w:top w:val="nil"/>
              <w:left w:val="nil"/>
              <w:bottom w:val="single" w:sz="4" w:space="0" w:color="auto"/>
              <w:right w:val="single" w:sz="4" w:space="0" w:color="auto"/>
            </w:tcBorders>
            <w:shd w:val="clear" w:color="auto" w:fill="auto"/>
            <w:vAlign w:val="center"/>
            <w:hideMark/>
          </w:tcPr>
          <w:p w14:paraId="45709141" w14:textId="77777777" w:rsidR="0007782D" w:rsidRPr="00480897" w:rsidRDefault="0007782D" w:rsidP="00480897">
            <w:pPr>
              <w:spacing w:before="0" w:after="0" w:line="240" w:lineRule="auto"/>
              <w:ind w:firstLine="0"/>
              <w:jc w:val="left"/>
              <w:rPr>
                <w:rFonts w:eastAsia="Times New Roman" w:cs="Times New Roman"/>
                <w:b/>
                <w:bCs/>
                <w:color w:val="000000"/>
                <w:sz w:val="22"/>
              </w:rPr>
            </w:pPr>
            <w:r w:rsidRPr="00480897">
              <w:rPr>
                <w:rFonts w:eastAsia="Times New Roman" w:cs="Times New Roman"/>
                <w:b/>
                <w:bCs/>
                <w:color w:val="000000"/>
                <w:sz w:val="22"/>
              </w:rPr>
              <w:t>Nhà ở hộ gia đình, cá nhân tự xây dựng</w:t>
            </w:r>
          </w:p>
        </w:tc>
        <w:tc>
          <w:tcPr>
            <w:tcW w:w="2462" w:type="dxa"/>
            <w:tcBorders>
              <w:top w:val="nil"/>
              <w:left w:val="nil"/>
              <w:bottom w:val="single" w:sz="4" w:space="0" w:color="auto"/>
              <w:right w:val="single" w:sz="4" w:space="0" w:color="auto"/>
            </w:tcBorders>
            <w:shd w:val="clear" w:color="auto" w:fill="auto"/>
            <w:vAlign w:val="center"/>
            <w:hideMark/>
          </w:tcPr>
          <w:p w14:paraId="0A81382B"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292,79</w:t>
            </w:r>
          </w:p>
        </w:tc>
        <w:tc>
          <w:tcPr>
            <w:tcW w:w="2624" w:type="dxa"/>
            <w:tcBorders>
              <w:top w:val="nil"/>
              <w:left w:val="nil"/>
              <w:bottom w:val="single" w:sz="4" w:space="0" w:color="auto"/>
              <w:right w:val="single" w:sz="4" w:space="0" w:color="auto"/>
            </w:tcBorders>
            <w:shd w:val="clear" w:color="auto" w:fill="auto"/>
            <w:vAlign w:val="center"/>
            <w:hideMark/>
          </w:tcPr>
          <w:p w14:paraId="1A547D06"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316,16</w:t>
            </w:r>
          </w:p>
        </w:tc>
      </w:tr>
      <w:tr w:rsidR="0007782D" w:rsidRPr="00480897" w14:paraId="529FCF88" w14:textId="77777777" w:rsidTr="003A7A5F">
        <w:trPr>
          <w:trHeight w:val="362"/>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6E6D09D" w14:textId="77777777" w:rsidR="0007782D" w:rsidRPr="00480897" w:rsidRDefault="0007782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w:t>
            </w:r>
          </w:p>
        </w:tc>
        <w:tc>
          <w:tcPr>
            <w:tcW w:w="3549" w:type="dxa"/>
            <w:tcBorders>
              <w:top w:val="nil"/>
              <w:left w:val="nil"/>
              <w:bottom w:val="single" w:sz="4" w:space="0" w:color="auto"/>
              <w:right w:val="single" w:sz="4" w:space="0" w:color="auto"/>
            </w:tcBorders>
            <w:shd w:val="clear" w:color="auto" w:fill="auto"/>
            <w:vAlign w:val="center"/>
            <w:hideMark/>
          </w:tcPr>
          <w:p w14:paraId="1FDDE4E3" w14:textId="77777777" w:rsidR="0007782D" w:rsidRPr="00480897" w:rsidRDefault="0007782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Nhà ở dân tự xây trên đất được bố trí tái định cư</w:t>
            </w:r>
          </w:p>
        </w:tc>
        <w:tc>
          <w:tcPr>
            <w:tcW w:w="2462" w:type="dxa"/>
            <w:tcBorders>
              <w:top w:val="nil"/>
              <w:left w:val="nil"/>
              <w:bottom w:val="single" w:sz="4" w:space="0" w:color="auto"/>
              <w:right w:val="single" w:sz="4" w:space="0" w:color="auto"/>
            </w:tcBorders>
            <w:shd w:val="clear" w:color="auto" w:fill="auto"/>
            <w:vAlign w:val="center"/>
            <w:hideMark/>
          </w:tcPr>
          <w:p w14:paraId="1EA2A7BE" w14:textId="77777777" w:rsidR="0007782D" w:rsidRPr="00480897" w:rsidRDefault="0007782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11,95</w:t>
            </w:r>
          </w:p>
        </w:tc>
        <w:tc>
          <w:tcPr>
            <w:tcW w:w="2624" w:type="dxa"/>
            <w:tcBorders>
              <w:top w:val="nil"/>
              <w:left w:val="nil"/>
              <w:bottom w:val="single" w:sz="4" w:space="0" w:color="auto"/>
              <w:right w:val="single" w:sz="4" w:space="0" w:color="auto"/>
            </w:tcBorders>
            <w:shd w:val="clear" w:color="auto" w:fill="auto"/>
            <w:vAlign w:val="center"/>
            <w:hideMark/>
          </w:tcPr>
          <w:p w14:paraId="6109DE3E" w14:textId="77777777" w:rsidR="0007782D" w:rsidRPr="00480897" w:rsidRDefault="0007782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13,57</w:t>
            </w:r>
          </w:p>
        </w:tc>
      </w:tr>
      <w:tr w:rsidR="0007782D" w:rsidRPr="00480897" w14:paraId="5FACA1A5" w14:textId="77777777" w:rsidTr="003A7A5F">
        <w:trPr>
          <w:trHeight w:val="362"/>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7E97A88" w14:textId="77777777" w:rsidR="0007782D" w:rsidRPr="00480897" w:rsidRDefault="0007782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2</w:t>
            </w:r>
          </w:p>
        </w:tc>
        <w:tc>
          <w:tcPr>
            <w:tcW w:w="3549" w:type="dxa"/>
            <w:tcBorders>
              <w:top w:val="nil"/>
              <w:left w:val="nil"/>
              <w:bottom w:val="single" w:sz="4" w:space="0" w:color="auto"/>
              <w:right w:val="single" w:sz="4" w:space="0" w:color="auto"/>
            </w:tcBorders>
            <w:shd w:val="clear" w:color="auto" w:fill="auto"/>
            <w:vAlign w:val="center"/>
            <w:hideMark/>
          </w:tcPr>
          <w:p w14:paraId="330EA35A" w14:textId="77777777" w:rsidR="0007782D" w:rsidRPr="00480897" w:rsidRDefault="0007782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Nhà ở dân tự xây trong các dự án nhà ở thương mại, khu đô thị</w:t>
            </w:r>
          </w:p>
        </w:tc>
        <w:tc>
          <w:tcPr>
            <w:tcW w:w="2462" w:type="dxa"/>
            <w:tcBorders>
              <w:top w:val="nil"/>
              <w:left w:val="nil"/>
              <w:bottom w:val="single" w:sz="4" w:space="0" w:color="auto"/>
              <w:right w:val="single" w:sz="4" w:space="0" w:color="auto"/>
            </w:tcBorders>
            <w:shd w:val="clear" w:color="auto" w:fill="auto"/>
            <w:vAlign w:val="center"/>
            <w:hideMark/>
          </w:tcPr>
          <w:p w14:paraId="539D7568" w14:textId="77777777" w:rsidR="0007782D" w:rsidRPr="00480897" w:rsidRDefault="0007782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168,50</w:t>
            </w:r>
          </w:p>
        </w:tc>
        <w:tc>
          <w:tcPr>
            <w:tcW w:w="2624" w:type="dxa"/>
            <w:tcBorders>
              <w:top w:val="nil"/>
              <w:left w:val="nil"/>
              <w:bottom w:val="single" w:sz="4" w:space="0" w:color="auto"/>
              <w:right w:val="single" w:sz="4" w:space="0" w:color="auto"/>
            </w:tcBorders>
            <w:shd w:val="clear" w:color="auto" w:fill="auto"/>
            <w:vAlign w:val="center"/>
            <w:hideMark/>
          </w:tcPr>
          <w:p w14:paraId="5AADFC15" w14:textId="77777777" w:rsidR="0007782D" w:rsidRPr="00480897" w:rsidRDefault="0007782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201,58</w:t>
            </w:r>
          </w:p>
        </w:tc>
      </w:tr>
      <w:tr w:rsidR="0007782D" w:rsidRPr="00480897" w14:paraId="0E98F94D" w14:textId="77777777" w:rsidTr="003A7A5F">
        <w:trPr>
          <w:trHeight w:val="189"/>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CC225FB" w14:textId="77777777" w:rsidR="0007782D" w:rsidRPr="00480897" w:rsidRDefault="0007782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4</w:t>
            </w:r>
          </w:p>
        </w:tc>
        <w:tc>
          <w:tcPr>
            <w:tcW w:w="3549" w:type="dxa"/>
            <w:tcBorders>
              <w:top w:val="nil"/>
              <w:left w:val="nil"/>
              <w:bottom w:val="single" w:sz="4" w:space="0" w:color="auto"/>
              <w:right w:val="single" w:sz="4" w:space="0" w:color="auto"/>
            </w:tcBorders>
            <w:shd w:val="clear" w:color="auto" w:fill="auto"/>
            <w:vAlign w:val="center"/>
            <w:hideMark/>
          </w:tcPr>
          <w:p w14:paraId="3F3815BB" w14:textId="77777777" w:rsidR="0007782D" w:rsidRPr="00480897" w:rsidRDefault="0007782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Nhà ở dân tự xây khác</w:t>
            </w:r>
          </w:p>
        </w:tc>
        <w:tc>
          <w:tcPr>
            <w:tcW w:w="2462" w:type="dxa"/>
            <w:tcBorders>
              <w:top w:val="nil"/>
              <w:left w:val="nil"/>
              <w:bottom w:val="single" w:sz="4" w:space="0" w:color="auto"/>
              <w:right w:val="single" w:sz="4" w:space="0" w:color="auto"/>
            </w:tcBorders>
            <w:shd w:val="clear" w:color="auto" w:fill="auto"/>
            <w:vAlign w:val="center"/>
            <w:hideMark/>
          </w:tcPr>
          <w:p w14:paraId="65A67109" w14:textId="77777777" w:rsidR="0007782D" w:rsidRPr="00480897" w:rsidRDefault="0007782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112,34</w:t>
            </w:r>
          </w:p>
        </w:tc>
        <w:tc>
          <w:tcPr>
            <w:tcW w:w="2624" w:type="dxa"/>
            <w:tcBorders>
              <w:top w:val="nil"/>
              <w:left w:val="nil"/>
              <w:bottom w:val="single" w:sz="4" w:space="0" w:color="auto"/>
              <w:right w:val="single" w:sz="4" w:space="0" w:color="auto"/>
            </w:tcBorders>
            <w:shd w:val="clear" w:color="auto" w:fill="auto"/>
            <w:vAlign w:val="center"/>
            <w:hideMark/>
          </w:tcPr>
          <w:p w14:paraId="3D4B58C3" w14:textId="77777777" w:rsidR="0007782D" w:rsidRPr="00480897" w:rsidRDefault="0007782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101,02</w:t>
            </w:r>
          </w:p>
        </w:tc>
      </w:tr>
      <w:tr w:rsidR="0007782D" w:rsidRPr="00480897" w14:paraId="198EDB26" w14:textId="77777777" w:rsidTr="003A7A5F">
        <w:trPr>
          <w:trHeight w:val="189"/>
        </w:trPr>
        <w:tc>
          <w:tcPr>
            <w:tcW w:w="42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A0A4E4"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TỔNG CỘNG</w:t>
            </w:r>
          </w:p>
        </w:tc>
        <w:tc>
          <w:tcPr>
            <w:tcW w:w="2462" w:type="dxa"/>
            <w:tcBorders>
              <w:top w:val="nil"/>
              <w:left w:val="nil"/>
              <w:bottom w:val="single" w:sz="4" w:space="0" w:color="auto"/>
              <w:right w:val="single" w:sz="4" w:space="0" w:color="auto"/>
            </w:tcBorders>
            <w:shd w:val="clear" w:color="auto" w:fill="auto"/>
            <w:vAlign w:val="center"/>
            <w:hideMark/>
          </w:tcPr>
          <w:p w14:paraId="36E26EDC"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386,50</w:t>
            </w:r>
          </w:p>
        </w:tc>
        <w:tc>
          <w:tcPr>
            <w:tcW w:w="2624" w:type="dxa"/>
            <w:tcBorders>
              <w:top w:val="nil"/>
              <w:left w:val="nil"/>
              <w:bottom w:val="single" w:sz="4" w:space="0" w:color="auto"/>
              <w:right w:val="single" w:sz="4" w:space="0" w:color="auto"/>
            </w:tcBorders>
            <w:shd w:val="clear" w:color="auto" w:fill="auto"/>
            <w:vAlign w:val="center"/>
            <w:hideMark/>
          </w:tcPr>
          <w:p w14:paraId="27C3B1F5" w14:textId="77777777" w:rsidR="0007782D" w:rsidRPr="00480897" w:rsidRDefault="0007782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434,87</w:t>
            </w:r>
          </w:p>
        </w:tc>
      </w:tr>
    </w:tbl>
    <w:p w14:paraId="2764A806" w14:textId="5472BC8A" w:rsidR="004E7600" w:rsidRPr="00480897" w:rsidRDefault="00607CEA" w:rsidP="00480897">
      <w:pPr>
        <w:rPr>
          <w:b/>
          <w:bCs/>
          <w:i/>
          <w:iCs/>
        </w:rPr>
      </w:pPr>
      <w:r w:rsidRPr="00480897">
        <w:rPr>
          <w:b/>
          <w:bCs/>
          <w:i/>
          <w:iCs/>
        </w:rPr>
        <w:t>c</w:t>
      </w:r>
      <w:r w:rsidR="004E7600" w:rsidRPr="00480897">
        <w:rPr>
          <w:b/>
          <w:bCs/>
          <w:i/>
          <w:iCs/>
        </w:rPr>
        <w:t xml:space="preserve">. Diện tích đất dự kiến </w:t>
      </w:r>
      <w:r w:rsidR="002C37E3" w:rsidRPr="00480897">
        <w:rPr>
          <w:b/>
          <w:bCs/>
          <w:i/>
          <w:iCs/>
        </w:rPr>
        <w:t>triển khai</w:t>
      </w:r>
      <w:r w:rsidR="004E7600" w:rsidRPr="00480897">
        <w:rPr>
          <w:b/>
          <w:bCs/>
          <w:i/>
          <w:iCs/>
        </w:rPr>
        <w:t xml:space="preserve"> các dự án phát triển nhà ở thương mại, khu đô thị</w:t>
      </w:r>
      <w:r w:rsidR="00DB6C9E" w:rsidRPr="00480897">
        <w:rPr>
          <w:b/>
          <w:bCs/>
          <w:i/>
          <w:iCs/>
        </w:rPr>
        <w:t xml:space="preserve"> giai đoạn 2021-2030</w:t>
      </w:r>
    </w:p>
    <w:p w14:paraId="29BEB2EA" w14:textId="449E9FE7" w:rsidR="00A109A4" w:rsidRPr="00480897" w:rsidRDefault="00A109A4" w:rsidP="00480897">
      <w:pPr>
        <w:rPr>
          <w:rFonts w:cs="Times New Roman"/>
          <w:szCs w:val="28"/>
        </w:rPr>
      </w:pPr>
      <w:r w:rsidRPr="00480897">
        <w:rPr>
          <w:rFonts w:cs="Times New Roman"/>
          <w:szCs w:val="28"/>
        </w:rPr>
        <w:t xml:space="preserve">- Đối với nhà ở do chủ đầu tư </w:t>
      </w:r>
      <w:r w:rsidR="00D23BD3" w:rsidRPr="00480897">
        <w:rPr>
          <w:rFonts w:cs="Times New Roman"/>
          <w:szCs w:val="28"/>
        </w:rPr>
        <w:t>xây dựng để kinh doanh:</w:t>
      </w:r>
    </w:p>
    <w:p w14:paraId="192F4C15" w14:textId="48158A25" w:rsidR="00D23BD3" w:rsidRPr="00480897" w:rsidRDefault="00D23BD3" w:rsidP="00480897">
      <w:pPr>
        <w:rPr>
          <w:rFonts w:cs="Times New Roman"/>
          <w:szCs w:val="28"/>
        </w:rPr>
      </w:pPr>
      <w:r w:rsidRPr="00480897">
        <w:rPr>
          <w:rFonts w:cs="Times New Roman"/>
          <w:szCs w:val="28"/>
        </w:rPr>
        <w:t xml:space="preserve">+ </w:t>
      </w:r>
      <w:r w:rsidR="004E7600" w:rsidRPr="00480897">
        <w:rPr>
          <w:rFonts w:cs="Times New Roman"/>
          <w:szCs w:val="28"/>
        </w:rPr>
        <w:t>Quỹ đất ở để hoàn thiện sản phẩm nhà ở do chủ đầu tư thực hiện đầu tư xây dựng để kinh doanh tại các dự án</w:t>
      </w:r>
      <w:r w:rsidR="00B55B4B" w:rsidRPr="00480897">
        <w:rPr>
          <w:rFonts w:cs="Times New Roman"/>
          <w:szCs w:val="28"/>
        </w:rPr>
        <w:t xml:space="preserve"> trong toàn giai đọan 2021-2030</w:t>
      </w:r>
      <w:r w:rsidR="004E7600" w:rsidRPr="00480897">
        <w:rPr>
          <w:rFonts w:cs="Times New Roman"/>
          <w:szCs w:val="28"/>
        </w:rPr>
        <w:t xml:space="preserve"> được tính toán khoảng </w:t>
      </w:r>
      <w:r w:rsidR="00DB6C9E" w:rsidRPr="00480897">
        <w:rPr>
          <w:rFonts w:cs="Times New Roman"/>
          <w:szCs w:val="28"/>
        </w:rPr>
        <w:t>185,04</w:t>
      </w:r>
      <w:r w:rsidR="004E7600" w:rsidRPr="00480897">
        <w:rPr>
          <w:rFonts w:cs="Times New Roman"/>
          <w:szCs w:val="28"/>
        </w:rPr>
        <w:t xml:space="preserve"> ha.</w:t>
      </w:r>
      <w:r w:rsidRPr="00480897">
        <w:rPr>
          <w:rFonts w:cs="Times New Roman"/>
          <w:szCs w:val="28"/>
        </w:rPr>
        <w:t xml:space="preserve"> </w:t>
      </w:r>
    </w:p>
    <w:p w14:paraId="48EC9805" w14:textId="14F82F61" w:rsidR="00BA4163" w:rsidRPr="00480897" w:rsidRDefault="00BA4163" w:rsidP="00480897">
      <w:pPr>
        <w:rPr>
          <w:rFonts w:cs="Times New Roman"/>
          <w:szCs w:val="28"/>
        </w:rPr>
      </w:pPr>
      <w:r w:rsidRPr="00480897">
        <w:rPr>
          <w:rFonts w:cs="Times New Roman"/>
          <w:szCs w:val="28"/>
        </w:rPr>
        <w:t xml:space="preserve">+ Bên cạnh đó, việc </w:t>
      </w:r>
      <w:r w:rsidR="003D5B30" w:rsidRPr="00480897">
        <w:rPr>
          <w:rFonts w:cs="Times New Roman"/>
          <w:szCs w:val="28"/>
        </w:rPr>
        <w:t xml:space="preserve">triển khai dự án mang tính chuyển tiếp, một số dự án được chấp thuận chủ trương đầu tư trong giai đoạn nhưng sản phẩm hoàn thiện lại được cung cấp cho giai đoạn sau. </w:t>
      </w:r>
      <w:r w:rsidR="004F3916" w:rsidRPr="00480897">
        <w:rPr>
          <w:rFonts w:cs="Times New Roman"/>
          <w:szCs w:val="28"/>
        </w:rPr>
        <w:t xml:space="preserve">Ước tính diện tích đất ở tại các dự án được chấp thuận chủ trương nhưng chưa có sản phẩm trong giai đoạn 2021-2030 bằng khoảng 50% </w:t>
      </w:r>
      <w:r w:rsidR="002C37E3" w:rsidRPr="00480897">
        <w:rPr>
          <w:rFonts w:cs="Times New Roman"/>
          <w:szCs w:val="28"/>
        </w:rPr>
        <w:t>quỹ đất ở có nhà ở hoàn thiện xây dựng</w:t>
      </w:r>
      <w:r w:rsidR="005E61DA" w:rsidRPr="00480897">
        <w:rPr>
          <w:rFonts w:cs="Times New Roman"/>
          <w:szCs w:val="28"/>
        </w:rPr>
        <w:t>, tương đương với khoảng 92,52 ha.</w:t>
      </w:r>
    </w:p>
    <w:p w14:paraId="401221D6" w14:textId="21A90836" w:rsidR="005E61DA" w:rsidRPr="00480897" w:rsidRDefault="005E61DA" w:rsidP="00480897">
      <w:pPr>
        <w:rPr>
          <w:rFonts w:cs="Times New Roman"/>
          <w:szCs w:val="28"/>
        </w:rPr>
      </w:pPr>
      <w:r w:rsidRPr="00480897">
        <w:rPr>
          <w:rFonts w:cs="Times New Roman"/>
          <w:szCs w:val="28"/>
        </w:rPr>
        <w:t>- Đối với nhà ở do người dân tự xây dựng trên đất được chuyển quyền sử dụng đất:</w:t>
      </w:r>
    </w:p>
    <w:p w14:paraId="38EC4B0E" w14:textId="070539F9" w:rsidR="005E61DA" w:rsidRPr="00480897" w:rsidRDefault="005E61DA" w:rsidP="00480897">
      <w:pPr>
        <w:rPr>
          <w:rFonts w:cs="Times New Roman"/>
          <w:szCs w:val="28"/>
        </w:rPr>
      </w:pPr>
      <w:r w:rsidRPr="00480897">
        <w:rPr>
          <w:rFonts w:cs="Times New Roman"/>
          <w:szCs w:val="28"/>
        </w:rPr>
        <w:t xml:space="preserve">+ Quỹ đất ở để hoàn thiện sản phẩm nhà ở do người dân tự xây dựng trên đất được chuyển quyền sử dụng đất tại các dự án trong toàn giai đọan 2021-2030 được tính toán khoảng </w:t>
      </w:r>
      <w:r w:rsidR="00C45661" w:rsidRPr="00480897">
        <w:rPr>
          <w:rFonts w:cs="Times New Roman"/>
          <w:szCs w:val="28"/>
        </w:rPr>
        <w:t>370,08</w:t>
      </w:r>
      <w:r w:rsidRPr="00480897">
        <w:rPr>
          <w:rFonts w:cs="Times New Roman"/>
          <w:szCs w:val="28"/>
        </w:rPr>
        <w:t xml:space="preserve"> ha.</w:t>
      </w:r>
      <w:r w:rsidR="00C45661" w:rsidRPr="00480897">
        <w:rPr>
          <w:rFonts w:cs="Times New Roman"/>
          <w:szCs w:val="28"/>
        </w:rPr>
        <w:t xml:space="preserve"> Tuy nhiên, thực tế cho thấy tỷ lệ </w:t>
      </w:r>
      <w:r w:rsidR="00E23044" w:rsidRPr="00480897">
        <w:rPr>
          <w:rFonts w:cs="Times New Roman"/>
          <w:szCs w:val="28"/>
        </w:rPr>
        <w:t>lô đất có nhà ở do người dân tự xây dựng chỉ chiếm khoảng 40% tổng số lô đất thực hiện chuyển quyền sử dụn</w:t>
      </w:r>
      <w:r w:rsidR="00270E3F" w:rsidRPr="00480897">
        <w:rPr>
          <w:rFonts w:cs="Times New Roman"/>
          <w:szCs w:val="28"/>
        </w:rPr>
        <w:t>.</w:t>
      </w:r>
      <w:r w:rsidR="00E23044" w:rsidRPr="00480897">
        <w:rPr>
          <w:rFonts w:cs="Times New Roman"/>
          <w:szCs w:val="28"/>
        </w:rPr>
        <w:t xml:space="preserve"> </w:t>
      </w:r>
      <w:r w:rsidR="00270E3F" w:rsidRPr="00480897">
        <w:rPr>
          <w:rFonts w:cs="Times New Roman"/>
          <w:szCs w:val="28"/>
        </w:rPr>
        <w:t>T</w:t>
      </w:r>
      <w:r w:rsidR="00E23044" w:rsidRPr="00480897">
        <w:rPr>
          <w:rFonts w:cs="Times New Roman"/>
          <w:szCs w:val="28"/>
        </w:rPr>
        <w:t xml:space="preserve">ổng diện tích đất </w:t>
      </w:r>
      <w:r w:rsidR="00270E3F" w:rsidRPr="00480897">
        <w:rPr>
          <w:rFonts w:cs="Times New Roman"/>
          <w:szCs w:val="28"/>
        </w:rPr>
        <w:t>dự kiến có thể chuyển quyền sử dụng đất trong toàn giai đoạn 2021-2030 ước tính khoảng 925,19 ha.</w:t>
      </w:r>
    </w:p>
    <w:p w14:paraId="4D897FAB" w14:textId="4C574365" w:rsidR="00270E3F" w:rsidRPr="00480897" w:rsidRDefault="00270E3F" w:rsidP="00480897">
      <w:pPr>
        <w:rPr>
          <w:rFonts w:cs="Times New Roman"/>
          <w:szCs w:val="28"/>
        </w:rPr>
      </w:pPr>
      <w:r w:rsidRPr="00480897">
        <w:rPr>
          <w:rFonts w:cs="Times New Roman"/>
          <w:szCs w:val="28"/>
        </w:rPr>
        <w:t xml:space="preserve">+ Bên cạnh đó, việc triển khai dự án mang tính chuyển tiếp, một số dự án được chấp thuận chủ trương đầu tư trong giai đoạn nhưng sản phẩm hoàn thiện lại được cung cấp cho giai đoạn sau. Ước tính diện tích đất ở tại các dự án được chấp thuận </w:t>
      </w:r>
      <w:r w:rsidRPr="00480897">
        <w:rPr>
          <w:rFonts w:cs="Times New Roman"/>
          <w:szCs w:val="28"/>
        </w:rPr>
        <w:lastRenderedPageBreak/>
        <w:t>chủ trương nhưng chưa có sản phẩm trong giai đoạn 2021-2030 bằng khoảng 50% quỹ đất ở có thể chuyển quyền sử dụng đất, tương đương với khoảng 462,59 ha</w:t>
      </w:r>
    </w:p>
    <w:p w14:paraId="1A266C7B" w14:textId="30F64C5D" w:rsidR="004E7600" w:rsidRPr="00480897" w:rsidRDefault="00270E3F" w:rsidP="00480897">
      <w:pPr>
        <w:rPr>
          <w:rFonts w:cs="Times New Roman"/>
          <w:szCs w:val="28"/>
        </w:rPr>
      </w:pPr>
      <w:r w:rsidRPr="00480897">
        <w:rPr>
          <w:rFonts w:cs="Times New Roman"/>
          <w:szCs w:val="28"/>
        </w:rPr>
        <w:t xml:space="preserve">Tổng diện tích đất ở dự kiến để triển khai các dự án nhà ở thương mại được tính toán </w:t>
      </w:r>
      <w:r w:rsidR="00750A6F" w:rsidRPr="00480897">
        <w:rPr>
          <w:rFonts w:cs="Times New Roman"/>
          <w:szCs w:val="28"/>
        </w:rPr>
        <w:t xml:space="preserve">= 185,04 + 92,52 + 925,19 + 462,59 = </w:t>
      </w:r>
      <w:r w:rsidR="005D047A" w:rsidRPr="00480897">
        <w:rPr>
          <w:rFonts w:cs="Times New Roman"/>
          <w:szCs w:val="28"/>
        </w:rPr>
        <w:t>1.665,34 ha.</w:t>
      </w:r>
    </w:p>
    <w:p w14:paraId="16ECDB46" w14:textId="6611E888" w:rsidR="004E7600" w:rsidRPr="00480897" w:rsidRDefault="004E7600" w:rsidP="00480897">
      <w:pPr>
        <w:rPr>
          <w:rFonts w:cs="Times New Roman"/>
          <w:szCs w:val="28"/>
        </w:rPr>
      </w:pPr>
      <w:r w:rsidRPr="00480897">
        <w:rPr>
          <w:rFonts w:cs="Times New Roman"/>
          <w:szCs w:val="28"/>
        </w:rPr>
        <w:t>Với tỷ lệ đất ở bình quân tại các dự án nhà ở thương mại, khu đô thị là khoảng 35% (</w:t>
      </w:r>
      <w:r w:rsidR="00C80C73" w:rsidRPr="00480897">
        <w:rPr>
          <w:rFonts w:cs="Times New Roman"/>
          <w:szCs w:val="28"/>
        </w:rPr>
        <w:t>6</w:t>
      </w:r>
      <w:r w:rsidRPr="00480897">
        <w:rPr>
          <w:rFonts w:cs="Times New Roman"/>
          <w:szCs w:val="28"/>
        </w:rPr>
        <w:t xml:space="preserve">5% diện tích đất còn lại là đất xây dựng hạ tầng kỹ thuật và các công trình khác) thì tổng diện tích đất dự kiến để thực hiện các dự án nhà ở thương mại, khu đô thị trong giai đoạn 2021-2030 là khoảng </w:t>
      </w:r>
      <w:r w:rsidR="005D047A" w:rsidRPr="00480897">
        <w:rPr>
          <w:rFonts w:cs="Times New Roman"/>
          <w:szCs w:val="28"/>
        </w:rPr>
        <w:t>4.758,11</w:t>
      </w:r>
      <w:r w:rsidRPr="00480897">
        <w:rPr>
          <w:rFonts w:cs="Times New Roman"/>
          <w:szCs w:val="28"/>
        </w:rPr>
        <w:t xml:space="preserve"> ha.</w:t>
      </w:r>
    </w:p>
    <w:p w14:paraId="3A77308A" w14:textId="380DCE63" w:rsidR="00607CEA" w:rsidRPr="00480897" w:rsidRDefault="00607CEA" w:rsidP="00480897">
      <w:pPr>
        <w:rPr>
          <w:b/>
          <w:bCs/>
          <w:i/>
          <w:iCs/>
        </w:rPr>
      </w:pPr>
      <w:r w:rsidRPr="00480897">
        <w:rPr>
          <w:b/>
          <w:bCs/>
          <w:i/>
          <w:iCs/>
        </w:rPr>
        <w:t>d. Diện tích đất dự kiến thực hiện các dự án phát triển nhà ở xã hội</w:t>
      </w:r>
    </w:p>
    <w:p w14:paraId="6CBD6FCE" w14:textId="5304F712" w:rsidR="00607CEA" w:rsidRPr="00480897" w:rsidRDefault="00607CEA" w:rsidP="00480897">
      <w:r w:rsidRPr="00480897">
        <w:t>Tổng diện tích đất</w:t>
      </w:r>
      <w:r w:rsidR="00CC4FB3" w:rsidRPr="00480897">
        <w:t xml:space="preserve"> ở</w:t>
      </w:r>
      <w:r w:rsidRPr="00480897">
        <w:t xml:space="preserve"> hoàn thành xây dựng quỹ nhà ở xã hội trong giai đoạn 2021-2030 là </w:t>
      </w:r>
      <w:r w:rsidR="007D18F7" w:rsidRPr="00480897">
        <w:t>27,38</w:t>
      </w:r>
      <w:r w:rsidRPr="00480897">
        <w:t xml:space="preserve"> ha. Tuy nhiên, trong giai đoạn 2021-2030 cần triển khai thêm các dự án để cung cấp sản phẩm trong các giai đoạn sau, diện tích đất ở dự kiến giao để thực hiện các dự án này bằng khoảng </w:t>
      </w:r>
      <w:r w:rsidR="006252C4" w:rsidRPr="00480897">
        <w:t>5</w:t>
      </w:r>
      <w:r w:rsidRPr="00480897">
        <w:t>0% diện tích đất</w:t>
      </w:r>
      <w:r w:rsidR="006252C4" w:rsidRPr="00480897">
        <w:t xml:space="preserve"> ở</w:t>
      </w:r>
      <w:r w:rsidRPr="00480897">
        <w:t xml:space="preserve"> hoàn thành xây dựng quỹ nhà ở xã hội, tương đương với khoảng </w:t>
      </w:r>
      <w:r w:rsidR="006252C4" w:rsidRPr="00480897">
        <w:t>13,69</w:t>
      </w:r>
      <w:r w:rsidR="00C80C73" w:rsidRPr="00480897">
        <w:t xml:space="preserve"> ha.</w:t>
      </w:r>
    </w:p>
    <w:p w14:paraId="71EFBDD5" w14:textId="56D90D65" w:rsidR="00C80C73" w:rsidRPr="00480897" w:rsidRDefault="00C80C73" w:rsidP="00480897">
      <w:r w:rsidRPr="00480897">
        <w:t xml:space="preserve">Như vậy tổng diện tích đất ở tại các dự án nhà ở xã hội dự kiến hoàn thành trong giai đoạn 2021-2030 và các dự án triển khai trong giai đoạn 2021-2030 nhưng có sản phẩm hoàn thành trong giai đoạn sau là </w:t>
      </w:r>
      <w:r w:rsidR="005A52F5" w:rsidRPr="00480897">
        <w:t>41,06</w:t>
      </w:r>
      <w:r w:rsidRPr="00480897">
        <w:t xml:space="preserve"> ha.</w:t>
      </w:r>
    </w:p>
    <w:p w14:paraId="0A354B51" w14:textId="339C69C3" w:rsidR="00C80C73" w:rsidRPr="00480897" w:rsidRDefault="00C80C73" w:rsidP="00480897">
      <w:pPr>
        <w:rPr>
          <w:rFonts w:cs="Times New Roman"/>
          <w:szCs w:val="28"/>
        </w:rPr>
      </w:pPr>
      <w:r w:rsidRPr="00480897">
        <w:rPr>
          <w:rFonts w:cs="Times New Roman"/>
          <w:szCs w:val="28"/>
        </w:rPr>
        <w:t>Với tỷ lệ đất ở bình quân tại các dự án nhà ở xã hội là khoảng 40% (6</w:t>
      </w:r>
      <w:r w:rsidR="005A52F5" w:rsidRPr="00480897">
        <w:rPr>
          <w:rFonts w:cs="Times New Roman"/>
          <w:szCs w:val="28"/>
        </w:rPr>
        <w:t>0</w:t>
      </w:r>
      <w:r w:rsidRPr="00480897">
        <w:rPr>
          <w:rFonts w:cs="Times New Roman"/>
          <w:szCs w:val="28"/>
        </w:rPr>
        <w:t xml:space="preserve">% diện tích đất còn lại là đất xây dựng hạ tầng kỹ thuật và các công trình khác) thì tổng diện tích đất dự kiến để thực hiện các dự án nhà ở xã hội trong giai đoạn 2021-2030 là khoảng </w:t>
      </w:r>
      <w:r w:rsidR="005A52F5" w:rsidRPr="00480897">
        <w:rPr>
          <w:rFonts w:cs="Times New Roman"/>
          <w:szCs w:val="28"/>
        </w:rPr>
        <w:t>102,66</w:t>
      </w:r>
      <w:r w:rsidRPr="00480897">
        <w:rPr>
          <w:rFonts w:cs="Times New Roman"/>
          <w:szCs w:val="28"/>
        </w:rPr>
        <w:t xml:space="preserve"> ha.</w:t>
      </w:r>
    </w:p>
    <w:p w14:paraId="24DA6095" w14:textId="0CD48B30" w:rsidR="00CA2355" w:rsidRPr="00480897" w:rsidRDefault="00634957" w:rsidP="00480897">
      <w:pPr>
        <w:pStyle w:val="Heading3"/>
      </w:pPr>
      <w:bookmarkStart w:id="85" w:name="_Toc101143546"/>
      <w:r w:rsidRPr="00480897">
        <w:t>3</w:t>
      </w:r>
      <w:r w:rsidR="003F6551" w:rsidRPr="00480897">
        <w:t>.3</w:t>
      </w:r>
      <w:r w:rsidR="00CA2355" w:rsidRPr="00480897">
        <w:t xml:space="preserve">. </w:t>
      </w:r>
      <w:r w:rsidR="003F6551" w:rsidRPr="00480897">
        <w:t>Huy động n</w:t>
      </w:r>
      <w:r w:rsidR="00CA2355" w:rsidRPr="00480897">
        <w:t xml:space="preserve">guồn vốn để </w:t>
      </w:r>
      <w:r w:rsidR="00725364" w:rsidRPr="00480897">
        <w:t>phát triển</w:t>
      </w:r>
      <w:r w:rsidR="00CA2355" w:rsidRPr="00480897">
        <w:t xml:space="preserve"> nhà ở</w:t>
      </w:r>
      <w:bookmarkEnd w:id="85"/>
    </w:p>
    <w:p w14:paraId="40E1D215" w14:textId="7A5ADCC7" w:rsidR="00285891" w:rsidRPr="00480897" w:rsidRDefault="00285891" w:rsidP="00480897">
      <w:pPr>
        <w:rPr>
          <w:i/>
          <w:iCs/>
        </w:rPr>
      </w:pPr>
      <w:r w:rsidRPr="00480897">
        <w:t>Nguồn vốn được tính toán bằng diện tích hoàn thành trong từng giai đoạn nhân với suất vốn đầu tư được xác định theo từng hình thức phát triển nhà ở.</w:t>
      </w:r>
    </w:p>
    <w:p w14:paraId="6A9F0352" w14:textId="3BC3F9E2" w:rsidR="001957AD" w:rsidRPr="00480897" w:rsidRDefault="006C3CDE" w:rsidP="00480897">
      <w:pPr>
        <w:rPr>
          <w:b/>
          <w:bCs/>
          <w:i/>
          <w:iCs/>
        </w:rPr>
      </w:pPr>
      <w:r w:rsidRPr="00480897">
        <w:rPr>
          <w:b/>
          <w:bCs/>
          <w:i/>
          <w:iCs/>
        </w:rPr>
        <w:t xml:space="preserve">a. </w:t>
      </w:r>
      <w:r w:rsidR="00285891" w:rsidRPr="00480897">
        <w:rPr>
          <w:b/>
          <w:bCs/>
          <w:i/>
          <w:iCs/>
        </w:rPr>
        <w:t>Huy động vốn phát triển nhà ở g</w:t>
      </w:r>
      <w:r w:rsidRPr="00480897">
        <w:rPr>
          <w:b/>
          <w:bCs/>
          <w:i/>
          <w:iCs/>
        </w:rPr>
        <w:t>iai đoạn 2021-2025</w:t>
      </w:r>
    </w:p>
    <w:p w14:paraId="1410DE1B" w14:textId="6513735E" w:rsidR="00E73725" w:rsidRPr="00480897" w:rsidRDefault="00E73725" w:rsidP="00480897">
      <w:bookmarkStart w:id="86" w:name="_Hlk87529310"/>
      <w:r w:rsidRPr="00480897">
        <w:t xml:space="preserve">Tổng nguồn vốn cần huy động để </w:t>
      </w:r>
      <w:r w:rsidR="00725364" w:rsidRPr="00480897">
        <w:t>hoàn thiện xây dựng</w:t>
      </w:r>
      <w:r w:rsidRPr="00480897">
        <w:t xml:space="preserve"> nhà ở giai đoạn 2021-2025</w:t>
      </w:r>
      <w:r w:rsidR="00725364" w:rsidRPr="00480897">
        <w:t xml:space="preserve"> là </w:t>
      </w:r>
      <w:r w:rsidR="003A7A46" w:rsidRPr="00480897">
        <w:t>43.987,99</w:t>
      </w:r>
      <w:r w:rsidR="00725364" w:rsidRPr="00480897">
        <w:t xml:space="preserve"> tỷ đồng, trong đó nguồn vốn ngân sách tỉnh cần bố trí là </w:t>
      </w:r>
      <w:r w:rsidR="003A7A46" w:rsidRPr="00480897">
        <w:t>116,55</w:t>
      </w:r>
      <w:r w:rsidR="00725364" w:rsidRPr="00480897">
        <w:t xml:space="preserve"> tỷ đồng để xây dựng hạ tầng tại các khu tái định cư.</w:t>
      </w:r>
      <w:r w:rsidR="00C80C73" w:rsidRPr="00480897">
        <w:t xml:space="preserve"> </w:t>
      </w:r>
    </w:p>
    <w:p w14:paraId="5B62DF59" w14:textId="317DE474" w:rsidR="008C3D6F" w:rsidRPr="00480897" w:rsidRDefault="008C3D6F" w:rsidP="00480897">
      <w:r w:rsidRPr="00480897">
        <w:t xml:space="preserve">Nguồn vốn hỗ trợ </w:t>
      </w:r>
      <w:r w:rsidR="003A7A46" w:rsidRPr="00480897">
        <w:t>được xác định</w:t>
      </w:r>
      <w:r w:rsidRPr="00480897">
        <w:t xml:space="preserve"> với mức hỗ trợ 60 triệu đồng/hộ cho </w:t>
      </w:r>
      <w:r w:rsidR="006D383E" w:rsidRPr="00480897">
        <w:t xml:space="preserve">2.875 </w:t>
      </w:r>
      <w:r w:rsidRPr="00480897">
        <w:t>hộ</w:t>
      </w:r>
      <w:r w:rsidR="006D383E" w:rsidRPr="00480897">
        <w:t xml:space="preserve"> gia đình người có công với cách mạng; </w:t>
      </w:r>
      <w:r w:rsidR="004603B3" w:rsidRPr="00480897">
        <w:t>60 triệu đồng/hộ cho 588 hộ</w:t>
      </w:r>
      <w:r w:rsidRPr="00480897">
        <w:t xml:space="preserve"> nghèo</w:t>
      </w:r>
      <w:r w:rsidR="004603B3" w:rsidRPr="00480897">
        <w:t xml:space="preserve"> cần được hỗ trợ xây dựng nhà ở phòng, tránh bão, lụt</w:t>
      </w:r>
      <w:r w:rsidRPr="00480897">
        <w:t xml:space="preserve"> và</w:t>
      </w:r>
      <w:r w:rsidR="004603B3" w:rsidRPr="00480897">
        <w:t xml:space="preserve"> hỗ trợ 50 triệu đồng/hộ cho </w:t>
      </w:r>
      <w:r w:rsidR="004C2A7E" w:rsidRPr="00480897">
        <w:t>4.380</w:t>
      </w:r>
      <w:r w:rsidRPr="00480897">
        <w:t xml:space="preserve"> hộ </w:t>
      </w:r>
      <w:r w:rsidR="004C2A7E" w:rsidRPr="00480897">
        <w:t>nghèo khác có khó khăn về nhà ở</w:t>
      </w:r>
      <w:r w:rsidRPr="00480897">
        <w:t>.</w:t>
      </w:r>
    </w:p>
    <w:bookmarkEnd w:id="86"/>
    <w:p w14:paraId="67F3CCBA" w14:textId="61D24D9B" w:rsidR="006C3CDE" w:rsidRPr="00480897" w:rsidRDefault="006C3CDE" w:rsidP="00480897">
      <w:pPr>
        <w:spacing w:line="320" w:lineRule="exact"/>
        <w:ind w:left="567" w:firstLine="0"/>
        <w:jc w:val="center"/>
        <w:rPr>
          <w:rFonts w:eastAsia="Calibri" w:cs="Times New Roman"/>
          <w:b/>
          <w:bCs/>
          <w:sz w:val="24"/>
          <w:szCs w:val="24"/>
        </w:rPr>
      </w:pPr>
      <w:r w:rsidRPr="00480897">
        <w:rPr>
          <w:rFonts w:eastAsia="Calibri" w:cs="Times New Roman"/>
          <w:b/>
          <w:bCs/>
          <w:sz w:val="24"/>
          <w:szCs w:val="24"/>
        </w:rPr>
        <w:t xml:space="preserve">BẢNG </w:t>
      </w:r>
      <w:r w:rsidR="00E54585" w:rsidRPr="00480897">
        <w:rPr>
          <w:rFonts w:eastAsia="Calibri" w:cs="Times New Roman"/>
          <w:b/>
          <w:bCs/>
          <w:sz w:val="24"/>
          <w:szCs w:val="24"/>
        </w:rPr>
        <w:t>7</w:t>
      </w:r>
      <w:r w:rsidRPr="00480897">
        <w:rPr>
          <w:rFonts w:eastAsia="Calibri" w:cs="Times New Roman"/>
          <w:b/>
          <w:bCs/>
          <w:sz w:val="24"/>
          <w:szCs w:val="24"/>
        </w:rPr>
        <w:t xml:space="preserve">: NGUỒN VỐN </w:t>
      </w:r>
      <w:r w:rsidR="00725364" w:rsidRPr="00480897">
        <w:rPr>
          <w:rFonts w:eastAsia="Calibri" w:cs="Times New Roman"/>
          <w:b/>
          <w:bCs/>
          <w:sz w:val="24"/>
          <w:szCs w:val="24"/>
        </w:rPr>
        <w:t>ĐỂ PHÁT TRIỂN</w:t>
      </w:r>
      <w:r w:rsidRPr="00480897">
        <w:rPr>
          <w:rFonts w:eastAsia="Calibri" w:cs="Times New Roman"/>
          <w:b/>
          <w:bCs/>
          <w:sz w:val="24"/>
          <w:szCs w:val="24"/>
        </w:rPr>
        <w:t xml:space="preserve"> NHÀ Ở GIAI ĐOẠN 2021-2025</w:t>
      </w:r>
    </w:p>
    <w:tbl>
      <w:tblPr>
        <w:tblW w:w="5000" w:type="pct"/>
        <w:tblLook w:val="04A0" w:firstRow="1" w:lastRow="0" w:firstColumn="1" w:lastColumn="0" w:noHBand="0" w:noVBand="1"/>
      </w:tblPr>
      <w:tblGrid>
        <w:gridCol w:w="632"/>
        <w:gridCol w:w="1781"/>
        <w:gridCol w:w="1096"/>
        <w:gridCol w:w="950"/>
        <w:gridCol w:w="1096"/>
        <w:gridCol w:w="840"/>
        <w:gridCol w:w="892"/>
        <w:gridCol w:w="961"/>
        <w:gridCol w:w="1096"/>
      </w:tblGrid>
      <w:tr w:rsidR="00183314" w:rsidRPr="00480897" w14:paraId="56E1E210" w14:textId="77777777" w:rsidTr="00183314">
        <w:trPr>
          <w:trHeight w:val="276"/>
        </w:trPr>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F16F5" w14:textId="77777777" w:rsidR="00183314" w:rsidRPr="00480897" w:rsidRDefault="00183314"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STT</w:t>
            </w:r>
          </w:p>
        </w:tc>
        <w:tc>
          <w:tcPr>
            <w:tcW w:w="10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083AF" w14:textId="77777777" w:rsidR="00183314" w:rsidRPr="00480897" w:rsidRDefault="00183314"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Hình thức phát triển nhà ở</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87969"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b/>
                <w:bCs/>
                <w:color w:val="000000"/>
                <w:sz w:val="22"/>
              </w:rPr>
              <w:t>Diện tích sàn</w:t>
            </w:r>
            <w:r w:rsidRPr="00480897">
              <w:rPr>
                <w:rFonts w:eastAsia="Times New Roman" w:cs="Times New Roman"/>
                <w:color w:val="000000"/>
                <w:sz w:val="22"/>
              </w:rPr>
              <w:t xml:space="preserve"> (m2)</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768AC2"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b/>
                <w:bCs/>
                <w:color w:val="000000"/>
                <w:sz w:val="22"/>
              </w:rPr>
              <w:t>Suất vốn</w:t>
            </w:r>
            <w:r w:rsidRPr="00480897">
              <w:rPr>
                <w:rFonts w:eastAsia="Times New Roman" w:cs="Times New Roman"/>
                <w:color w:val="000000"/>
                <w:sz w:val="22"/>
              </w:rPr>
              <w:t xml:space="preserve"> (trđ/m2)</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6179A"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b/>
                <w:bCs/>
                <w:color w:val="000000"/>
                <w:sz w:val="22"/>
              </w:rPr>
              <w:t>Chi phí xây dựng</w:t>
            </w:r>
            <w:r w:rsidRPr="00480897">
              <w:rPr>
                <w:rFonts w:eastAsia="Times New Roman" w:cs="Times New Roman"/>
                <w:color w:val="000000"/>
                <w:sz w:val="22"/>
              </w:rPr>
              <w:t xml:space="preserve"> (tỷ đồng)</w:t>
            </w:r>
          </w:p>
        </w:tc>
        <w:tc>
          <w:tcPr>
            <w:tcW w:w="2071" w:type="pct"/>
            <w:gridSpan w:val="4"/>
            <w:tcBorders>
              <w:top w:val="single" w:sz="4" w:space="0" w:color="auto"/>
              <w:left w:val="nil"/>
              <w:bottom w:val="single" w:sz="4" w:space="0" w:color="auto"/>
              <w:right w:val="single" w:sz="4" w:space="0" w:color="auto"/>
            </w:tcBorders>
            <w:shd w:val="clear" w:color="auto" w:fill="auto"/>
            <w:vAlign w:val="center"/>
            <w:hideMark/>
          </w:tcPr>
          <w:p w14:paraId="70B47B0F" w14:textId="77777777" w:rsidR="00183314" w:rsidRPr="00480897" w:rsidRDefault="00183314"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Chia theo nguồn vốn</w:t>
            </w:r>
          </w:p>
        </w:tc>
      </w:tr>
      <w:tr w:rsidR="00183314" w:rsidRPr="00480897" w14:paraId="79CBCD03" w14:textId="77777777" w:rsidTr="00183314">
        <w:trPr>
          <w:trHeight w:val="552"/>
        </w:trPr>
        <w:tc>
          <w:tcPr>
            <w:tcW w:w="283" w:type="pct"/>
            <w:vMerge/>
            <w:tcBorders>
              <w:top w:val="single" w:sz="4" w:space="0" w:color="auto"/>
              <w:left w:val="single" w:sz="4" w:space="0" w:color="auto"/>
              <w:bottom w:val="single" w:sz="4" w:space="0" w:color="auto"/>
              <w:right w:val="single" w:sz="4" w:space="0" w:color="auto"/>
            </w:tcBorders>
            <w:vAlign w:val="center"/>
            <w:hideMark/>
          </w:tcPr>
          <w:p w14:paraId="32AA6425" w14:textId="77777777" w:rsidR="00183314" w:rsidRPr="00480897" w:rsidRDefault="00183314" w:rsidP="00480897">
            <w:pPr>
              <w:spacing w:before="0" w:after="0" w:line="240" w:lineRule="auto"/>
              <w:ind w:firstLine="0"/>
              <w:jc w:val="left"/>
              <w:rPr>
                <w:rFonts w:eastAsia="Times New Roman" w:cs="Times New Roman"/>
                <w:b/>
                <w:bCs/>
                <w:color w:val="000000"/>
                <w:sz w:val="22"/>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14:paraId="4DD09B3C" w14:textId="77777777" w:rsidR="00183314" w:rsidRPr="00480897" w:rsidRDefault="00183314" w:rsidP="00480897">
            <w:pPr>
              <w:spacing w:before="0" w:after="0" w:line="240" w:lineRule="auto"/>
              <w:ind w:firstLine="0"/>
              <w:jc w:val="left"/>
              <w:rPr>
                <w:rFonts w:eastAsia="Times New Roman" w:cs="Times New Roman"/>
                <w:b/>
                <w:bCs/>
                <w:color w:val="000000"/>
                <w:sz w:val="22"/>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14:paraId="56E024B0" w14:textId="77777777" w:rsidR="00183314" w:rsidRPr="00480897" w:rsidRDefault="00183314" w:rsidP="00480897">
            <w:pPr>
              <w:spacing w:before="0" w:after="0" w:line="240" w:lineRule="auto"/>
              <w:ind w:firstLine="0"/>
              <w:jc w:val="left"/>
              <w:rPr>
                <w:rFonts w:eastAsia="Times New Roman" w:cs="Times New Roman"/>
                <w:color w:val="000000"/>
                <w:sz w:val="22"/>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6FEC503F" w14:textId="77777777" w:rsidR="00183314" w:rsidRPr="00480897" w:rsidRDefault="00183314" w:rsidP="00480897">
            <w:pPr>
              <w:spacing w:before="0" w:after="0" w:line="240" w:lineRule="auto"/>
              <w:ind w:firstLine="0"/>
              <w:jc w:val="left"/>
              <w:rPr>
                <w:rFonts w:eastAsia="Times New Roman" w:cs="Times New Roman"/>
                <w:color w:val="000000"/>
                <w:sz w:val="22"/>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14:paraId="57CF78B2" w14:textId="77777777" w:rsidR="00183314" w:rsidRPr="00480897" w:rsidRDefault="00183314" w:rsidP="00480897">
            <w:pPr>
              <w:spacing w:before="0" w:after="0" w:line="240" w:lineRule="auto"/>
              <w:ind w:firstLine="0"/>
              <w:jc w:val="left"/>
              <w:rPr>
                <w:rFonts w:eastAsia="Times New Roman" w:cs="Times New Roman"/>
                <w:color w:val="000000"/>
                <w:sz w:val="22"/>
              </w:rPr>
            </w:pPr>
          </w:p>
        </w:tc>
        <w:tc>
          <w:tcPr>
            <w:tcW w:w="420" w:type="pct"/>
            <w:tcBorders>
              <w:top w:val="nil"/>
              <w:left w:val="nil"/>
              <w:bottom w:val="single" w:sz="4" w:space="0" w:color="auto"/>
              <w:right w:val="single" w:sz="4" w:space="0" w:color="auto"/>
            </w:tcBorders>
            <w:shd w:val="clear" w:color="auto" w:fill="auto"/>
            <w:vAlign w:val="center"/>
            <w:hideMark/>
          </w:tcPr>
          <w:p w14:paraId="4D562F96"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NSTW</w:t>
            </w:r>
          </w:p>
        </w:tc>
        <w:tc>
          <w:tcPr>
            <w:tcW w:w="421" w:type="pct"/>
            <w:tcBorders>
              <w:top w:val="nil"/>
              <w:left w:val="nil"/>
              <w:bottom w:val="single" w:sz="4" w:space="0" w:color="auto"/>
              <w:right w:val="single" w:sz="4" w:space="0" w:color="auto"/>
            </w:tcBorders>
            <w:shd w:val="clear" w:color="auto" w:fill="auto"/>
            <w:vAlign w:val="center"/>
            <w:hideMark/>
          </w:tcPr>
          <w:p w14:paraId="7E6C6F0C"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NS địa phương</w:t>
            </w:r>
          </w:p>
        </w:tc>
        <w:tc>
          <w:tcPr>
            <w:tcW w:w="614" w:type="pct"/>
            <w:tcBorders>
              <w:top w:val="nil"/>
              <w:left w:val="nil"/>
              <w:bottom w:val="single" w:sz="4" w:space="0" w:color="auto"/>
              <w:right w:val="single" w:sz="4" w:space="0" w:color="auto"/>
            </w:tcBorders>
            <w:shd w:val="clear" w:color="auto" w:fill="auto"/>
            <w:vAlign w:val="center"/>
            <w:hideMark/>
          </w:tcPr>
          <w:p w14:paraId="20ED0C3B"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Vốn hỗ trợ</w:t>
            </w:r>
          </w:p>
        </w:tc>
        <w:tc>
          <w:tcPr>
            <w:tcW w:w="616" w:type="pct"/>
            <w:tcBorders>
              <w:top w:val="nil"/>
              <w:left w:val="nil"/>
              <w:bottom w:val="single" w:sz="4" w:space="0" w:color="auto"/>
              <w:right w:val="single" w:sz="4" w:space="0" w:color="auto"/>
            </w:tcBorders>
            <w:shd w:val="clear" w:color="auto" w:fill="auto"/>
            <w:vAlign w:val="center"/>
            <w:hideMark/>
          </w:tcPr>
          <w:p w14:paraId="40FB0A6D"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Vốn xã hội hóa</w:t>
            </w:r>
          </w:p>
        </w:tc>
      </w:tr>
      <w:tr w:rsidR="00183314" w:rsidRPr="00480897" w14:paraId="393A6485" w14:textId="77777777" w:rsidTr="00183314">
        <w:trPr>
          <w:trHeight w:val="288"/>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1A84EEFE" w14:textId="77777777" w:rsidR="00183314" w:rsidRPr="00480897" w:rsidRDefault="00183314"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lastRenderedPageBreak/>
              <w:t>I</w:t>
            </w:r>
          </w:p>
        </w:tc>
        <w:tc>
          <w:tcPr>
            <w:tcW w:w="1046" w:type="pct"/>
            <w:tcBorders>
              <w:top w:val="nil"/>
              <w:left w:val="nil"/>
              <w:bottom w:val="single" w:sz="4" w:space="0" w:color="auto"/>
              <w:right w:val="single" w:sz="4" w:space="0" w:color="auto"/>
            </w:tcBorders>
            <w:shd w:val="clear" w:color="auto" w:fill="auto"/>
            <w:vAlign w:val="center"/>
            <w:hideMark/>
          </w:tcPr>
          <w:p w14:paraId="78D14656" w14:textId="77777777" w:rsidR="00183314" w:rsidRPr="00480897" w:rsidRDefault="00183314"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Nhà ở thương mại</w:t>
            </w:r>
          </w:p>
        </w:tc>
        <w:tc>
          <w:tcPr>
            <w:tcW w:w="519" w:type="pct"/>
            <w:tcBorders>
              <w:top w:val="nil"/>
              <w:left w:val="nil"/>
              <w:bottom w:val="single" w:sz="4" w:space="0" w:color="auto"/>
              <w:right w:val="single" w:sz="4" w:space="0" w:color="auto"/>
            </w:tcBorders>
            <w:shd w:val="clear" w:color="auto" w:fill="auto"/>
            <w:vAlign w:val="center"/>
            <w:hideMark/>
          </w:tcPr>
          <w:p w14:paraId="0F8436B3"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30" w:type="pct"/>
            <w:tcBorders>
              <w:top w:val="nil"/>
              <w:left w:val="nil"/>
              <w:bottom w:val="single" w:sz="4" w:space="0" w:color="auto"/>
              <w:right w:val="single" w:sz="4" w:space="0" w:color="auto"/>
            </w:tcBorders>
            <w:shd w:val="clear" w:color="auto" w:fill="auto"/>
            <w:vAlign w:val="center"/>
            <w:hideMark/>
          </w:tcPr>
          <w:p w14:paraId="5E332267"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51" w:type="pct"/>
            <w:tcBorders>
              <w:top w:val="nil"/>
              <w:left w:val="nil"/>
              <w:bottom w:val="single" w:sz="4" w:space="0" w:color="auto"/>
              <w:right w:val="single" w:sz="4" w:space="0" w:color="auto"/>
            </w:tcBorders>
            <w:shd w:val="clear" w:color="auto" w:fill="auto"/>
            <w:vAlign w:val="center"/>
            <w:hideMark/>
          </w:tcPr>
          <w:p w14:paraId="6ABBBE27"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10.110,00</w:t>
            </w:r>
          </w:p>
        </w:tc>
        <w:tc>
          <w:tcPr>
            <w:tcW w:w="420" w:type="pct"/>
            <w:tcBorders>
              <w:top w:val="nil"/>
              <w:left w:val="nil"/>
              <w:bottom w:val="single" w:sz="4" w:space="0" w:color="auto"/>
              <w:right w:val="single" w:sz="4" w:space="0" w:color="auto"/>
            </w:tcBorders>
            <w:shd w:val="clear" w:color="auto" w:fill="auto"/>
            <w:vAlign w:val="center"/>
            <w:hideMark/>
          </w:tcPr>
          <w:p w14:paraId="3F7ADE39"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0,00</w:t>
            </w:r>
          </w:p>
        </w:tc>
        <w:tc>
          <w:tcPr>
            <w:tcW w:w="421" w:type="pct"/>
            <w:tcBorders>
              <w:top w:val="nil"/>
              <w:left w:val="nil"/>
              <w:bottom w:val="single" w:sz="4" w:space="0" w:color="auto"/>
              <w:right w:val="single" w:sz="4" w:space="0" w:color="auto"/>
            </w:tcBorders>
            <w:shd w:val="clear" w:color="auto" w:fill="auto"/>
            <w:vAlign w:val="center"/>
            <w:hideMark/>
          </w:tcPr>
          <w:p w14:paraId="67ABF471"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0,00</w:t>
            </w:r>
          </w:p>
        </w:tc>
        <w:tc>
          <w:tcPr>
            <w:tcW w:w="614" w:type="pct"/>
            <w:tcBorders>
              <w:top w:val="nil"/>
              <w:left w:val="nil"/>
              <w:bottom w:val="single" w:sz="4" w:space="0" w:color="auto"/>
              <w:right w:val="single" w:sz="4" w:space="0" w:color="auto"/>
            </w:tcBorders>
            <w:shd w:val="clear" w:color="auto" w:fill="auto"/>
            <w:vAlign w:val="center"/>
            <w:hideMark/>
          </w:tcPr>
          <w:p w14:paraId="4ACD74AF"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0,00</w:t>
            </w:r>
          </w:p>
        </w:tc>
        <w:tc>
          <w:tcPr>
            <w:tcW w:w="616" w:type="pct"/>
            <w:tcBorders>
              <w:top w:val="nil"/>
              <w:left w:val="nil"/>
              <w:bottom w:val="single" w:sz="4" w:space="0" w:color="auto"/>
              <w:right w:val="single" w:sz="4" w:space="0" w:color="auto"/>
            </w:tcBorders>
            <w:shd w:val="clear" w:color="auto" w:fill="auto"/>
            <w:vAlign w:val="center"/>
            <w:hideMark/>
          </w:tcPr>
          <w:p w14:paraId="47022B0D"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10.110,00</w:t>
            </w:r>
          </w:p>
        </w:tc>
      </w:tr>
      <w:tr w:rsidR="00183314" w:rsidRPr="00480897" w14:paraId="2881EAA2" w14:textId="77777777" w:rsidTr="00183314">
        <w:trPr>
          <w:trHeight w:val="276"/>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102F1125"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w:t>
            </w:r>
          </w:p>
        </w:tc>
        <w:tc>
          <w:tcPr>
            <w:tcW w:w="1046" w:type="pct"/>
            <w:tcBorders>
              <w:top w:val="nil"/>
              <w:left w:val="nil"/>
              <w:bottom w:val="single" w:sz="4" w:space="0" w:color="auto"/>
              <w:right w:val="single" w:sz="4" w:space="0" w:color="auto"/>
            </w:tcBorders>
            <w:shd w:val="clear" w:color="auto" w:fill="auto"/>
            <w:vAlign w:val="center"/>
            <w:hideMark/>
          </w:tcPr>
          <w:p w14:paraId="78B16F36"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Riêng lẻ</w:t>
            </w:r>
          </w:p>
        </w:tc>
        <w:tc>
          <w:tcPr>
            <w:tcW w:w="519" w:type="pct"/>
            <w:tcBorders>
              <w:top w:val="nil"/>
              <w:left w:val="nil"/>
              <w:bottom w:val="single" w:sz="4" w:space="0" w:color="auto"/>
              <w:right w:val="single" w:sz="4" w:space="0" w:color="auto"/>
            </w:tcBorders>
            <w:shd w:val="clear" w:color="auto" w:fill="auto"/>
            <w:vAlign w:val="center"/>
            <w:hideMark/>
          </w:tcPr>
          <w:p w14:paraId="4A04625A"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1.348.000</w:t>
            </w:r>
          </w:p>
        </w:tc>
        <w:tc>
          <w:tcPr>
            <w:tcW w:w="430" w:type="pct"/>
            <w:tcBorders>
              <w:top w:val="nil"/>
              <w:left w:val="nil"/>
              <w:bottom w:val="single" w:sz="4" w:space="0" w:color="auto"/>
              <w:right w:val="single" w:sz="4" w:space="0" w:color="auto"/>
            </w:tcBorders>
            <w:shd w:val="clear" w:color="auto" w:fill="auto"/>
            <w:vAlign w:val="center"/>
            <w:hideMark/>
          </w:tcPr>
          <w:p w14:paraId="253DFABA"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7,5</w:t>
            </w:r>
          </w:p>
        </w:tc>
        <w:tc>
          <w:tcPr>
            <w:tcW w:w="651" w:type="pct"/>
            <w:tcBorders>
              <w:top w:val="nil"/>
              <w:left w:val="nil"/>
              <w:bottom w:val="single" w:sz="4" w:space="0" w:color="auto"/>
              <w:right w:val="single" w:sz="4" w:space="0" w:color="auto"/>
            </w:tcBorders>
            <w:shd w:val="clear" w:color="auto" w:fill="auto"/>
            <w:vAlign w:val="center"/>
            <w:hideMark/>
          </w:tcPr>
          <w:p w14:paraId="55C877DA"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10.110,00</w:t>
            </w:r>
          </w:p>
        </w:tc>
        <w:tc>
          <w:tcPr>
            <w:tcW w:w="420" w:type="pct"/>
            <w:tcBorders>
              <w:top w:val="nil"/>
              <w:left w:val="nil"/>
              <w:bottom w:val="single" w:sz="4" w:space="0" w:color="auto"/>
              <w:right w:val="single" w:sz="4" w:space="0" w:color="auto"/>
            </w:tcBorders>
            <w:shd w:val="clear" w:color="auto" w:fill="auto"/>
            <w:vAlign w:val="center"/>
            <w:hideMark/>
          </w:tcPr>
          <w:p w14:paraId="06AACE93"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61C391DA"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4" w:type="pct"/>
            <w:tcBorders>
              <w:top w:val="nil"/>
              <w:left w:val="nil"/>
              <w:bottom w:val="single" w:sz="4" w:space="0" w:color="auto"/>
              <w:right w:val="single" w:sz="4" w:space="0" w:color="auto"/>
            </w:tcBorders>
            <w:shd w:val="clear" w:color="auto" w:fill="auto"/>
            <w:vAlign w:val="center"/>
            <w:hideMark/>
          </w:tcPr>
          <w:p w14:paraId="26BF37BB"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10C9CB1E"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10.110,00</w:t>
            </w:r>
          </w:p>
        </w:tc>
      </w:tr>
      <w:tr w:rsidR="00183314" w:rsidRPr="00480897" w14:paraId="37EA91D1" w14:textId="77777777" w:rsidTr="00183314">
        <w:trPr>
          <w:trHeight w:val="276"/>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1B130D30"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2</w:t>
            </w:r>
          </w:p>
        </w:tc>
        <w:tc>
          <w:tcPr>
            <w:tcW w:w="1046" w:type="pct"/>
            <w:tcBorders>
              <w:top w:val="nil"/>
              <w:left w:val="nil"/>
              <w:bottom w:val="single" w:sz="4" w:space="0" w:color="auto"/>
              <w:right w:val="single" w:sz="4" w:space="0" w:color="auto"/>
            </w:tcBorders>
            <w:shd w:val="clear" w:color="auto" w:fill="auto"/>
            <w:vAlign w:val="center"/>
            <w:hideMark/>
          </w:tcPr>
          <w:p w14:paraId="44EDB717"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Chung cư</w:t>
            </w:r>
          </w:p>
        </w:tc>
        <w:tc>
          <w:tcPr>
            <w:tcW w:w="519" w:type="pct"/>
            <w:tcBorders>
              <w:top w:val="nil"/>
              <w:left w:val="nil"/>
              <w:bottom w:val="single" w:sz="4" w:space="0" w:color="auto"/>
              <w:right w:val="single" w:sz="4" w:space="0" w:color="auto"/>
            </w:tcBorders>
            <w:shd w:val="clear" w:color="auto" w:fill="auto"/>
            <w:vAlign w:val="center"/>
            <w:hideMark/>
          </w:tcPr>
          <w:p w14:paraId="6E95C039"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30" w:type="pct"/>
            <w:tcBorders>
              <w:top w:val="nil"/>
              <w:left w:val="nil"/>
              <w:bottom w:val="single" w:sz="4" w:space="0" w:color="auto"/>
              <w:right w:val="single" w:sz="4" w:space="0" w:color="auto"/>
            </w:tcBorders>
            <w:shd w:val="clear" w:color="auto" w:fill="auto"/>
            <w:vAlign w:val="center"/>
            <w:hideMark/>
          </w:tcPr>
          <w:p w14:paraId="01FC46DE"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51" w:type="pct"/>
            <w:tcBorders>
              <w:top w:val="nil"/>
              <w:left w:val="nil"/>
              <w:bottom w:val="single" w:sz="4" w:space="0" w:color="auto"/>
              <w:right w:val="single" w:sz="4" w:space="0" w:color="auto"/>
            </w:tcBorders>
            <w:shd w:val="clear" w:color="auto" w:fill="auto"/>
            <w:vAlign w:val="center"/>
            <w:hideMark/>
          </w:tcPr>
          <w:p w14:paraId="46376560"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0" w:type="pct"/>
            <w:tcBorders>
              <w:top w:val="nil"/>
              <w:left w:val="nil"/>
              <w:bottom w:val="single" w:sz="4" w:space="0" w:color="auto"/>
              <w:right w:val="single" w:sz="4" w:space="0" w:color="auto"/>
            </w:tcBorders>
            <w:shd w:val="clear" w:color="auto" w:fill="auto"/>
            <w:vAlign w:val="center"/>
            <w:hideMark/>
          </w:tcPr>
          <w:p w14:paraId="5638EC97"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60D95018"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4" w:type="pct"/>
            <w:tcBorders>
              <w:top w:val="nil"/>
              <w:left w:val="nil"/>
              <w:bottom w:val="single" w:sz="4" w:space="0" w:color="auto"/>
              <w:right w:val="single" w:sz="4" w:space="0" w:color="auto"/>
            </w:tcBorders>
            <w:shd w:val="clear" w:color="auto" w:fill="auto"/>
            <w:vAlign w:val="center"/>
            <w:hideMark/>
          </w:tcPr>
          <w:p w14:paraId="0BE2907F"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0DCE2192"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r>
      <w:tr w:rsidR="00183314" w:rsidRPr="00480897" w14:paraId="44B96418" w14:textId="77777777" w:rsidTr="00183314">
        <w:trPr>
          <w:trHeight w:val="288"/>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3CE8C61C" w14:textId="77777777" w:rsidR="00183314" w:rsidRPr="00480897" w:rsidRDefault="00183314"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II</w:t>
            </w:r>
          </w:p>
        </w:tc>
        <w:tc>
          <w:tcPr>
            <w:tcW w:w="1046" w:type="pct"/>
            <w:tcBorders>
              <w:top w:val="nil"/>
              <w:left w:val="nil"/>
              <w:bottom w:val="single" w:sz="4" w:space="0" w:color="auto"/>
              <w:right w:val="single" w:sz="4" w:space="0" w:color="auto"/>
            </w:tcBorders>
            <w:shd w:val="clear" w:color="auto" w:fill="auto"/>
            <w:vAlign w:val="center"/>
            <w:hideMark/>
          </w:tcPr>
          <w:p w14:paraId="4904E914" w14:textId="77777777" w:rsidR="00183314" w:rsidRPr="00480897" w:rsidRDefault="00183314"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Nhà ở xã hội</w:t>
            </w:r>
          </w:p>
        </w:tc>
        <w:tc>
          <w:tcPr>
            <w:tcW w:w="519" w:type="pct"/>
            <w:tcBorders>
              <w:top w:val="nil"/>
              <w:left w:val="nil"/>
              <w:bottom w:val="single" w:sz="4" w:space="0" w:color="auto"/>
              <w:right w:val="single" w:sz="4" w:space="0" w:color="auto"/>
            </w:tcBorders>
            <w:shd w:val="clear" w:color="auto" w:fill="auto"/>
            <w:vAlign w:val="center"/>
            <w:hideMark/>
          </w:tcPr>
          <w:p w14:paraId="5C6E73FD"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30" w:type="pct"/>
            <w:tcBorders>
              <w:top w:val="nil"/>
              <w:left w:val="nil"/>
              <w:bottom w:val="single" w:sz="4" w:space="0" w:color="auto"/>
              <w:right w:val="single" w:sz="4" w:space="0" w:color="auto"/>
            </w:tcBorders>
            <w:shd w:val="clear" w:color="auto" w:fill="auto"/>
            <w:vAlign w:val="center"/>
            <w:hideMark/>
          </w:tcPr>
          <w:p w14:paraId="146494F1"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51" w:type="pct"/>
            <w:tcBorders>
              <w:top w:val="nil"/>
              <w:left w:val="nil"/>
              <w:bottom w:val="single" w:sz="4" w:space="0" w:color="auto"/>
              <w:right w:val="single" w:sz="4" w:space="0" w:color="auto"/>
            </w:tcBorders>
            <w:shd w:val="clear" w:color="auto" w:fill="auto"/>
            <w:vAlign w:val="center"/>
            <w:hideMark/>
          </w:tcPr>
          <w:p w14:paraId="71B2A7D5"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997,50</w:t>
            </w:r>
          </w:p>
        </w:tc>
        <w:tc>
          <w:tcPr>
            <w:tcW w:w="420" w:type="pct"/>
            <w:tcBorders>
              <w:top w:val="nil"/>
              <w:left w:val="nil"/>
              <w:bottom w:val="single" w:sz="4" w:space="0" w:color="auto"/>
              <w:right w:val="single" w:sz="4" w:space="0" w:color="auto"/>
            </w:tcBorders>
            <w:shd w:val="clear" w:color="auto" w:fill="auto"/>
            <w:vAlign w:val="center"/>
            <w:hideMark/>
          </w:tcPr>
          <w:p w14:paraId="6DDD7EC0"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0,00</w:t>
            </w:r>
          </w:p>
        </w:tc>
        <w:tc>
          <w:tcPr>
            <w:tcW w:w="421" w:type="pct"/>
            <w:tcBorders>
              <w:top w:val="nil"/>
              <w:left w:val="nil"/>
              <w:bottom w:val="single" w:sz="4" w:space="0" w:color="auto"/>
              <w:right w:val="single" w:sz="4" w:space="0" w:color="auto"/>
            </w:tcBorders>
            <w:shd w:val="clear" w:color="auto" w:fill="auto"/>
            <w:vAlign w:val="center"/>
            <w:hideMark/>
          </w:tcPr>
          <w:p w14:paraId="65548D00"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0,00</w:t>
            </w:r>
          </w:p>
        </w:tc>
        <w:tc>
          <w:tcPr>
            <w:tcW w:w="614" w:type="pct"/>
            <w:tcBorders>
              <w:top w:val="nil"/>
              <w:left w:val="nil"/>
              <w:bottom w:val="single" w:sz="4" w:space="0" w:color="auto"/>
              <w:right w:val="single" w:sz="4" w:space="0" w:color="auto"/>
            </w:tcBorders>
            <w:shd w:val="clear" w:color="auto" w:fill="auto"/>
            <w:vAlign w:val="center"/>
            <w:hideMark/>
          </w:tcPr>
          <w:p w14:paraId="77B21F93"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0,00</w:t>
            </w:r>
          </w:p>
        </w:tc>
        <w:tc>
          <w:tcPr>
            <w:tcW w:w="616" w:type="pct"/>
            <w:tcBorders>
              <w:top w:val="nil"/>
              <w:left w:val="nil"/>
              <w:bottom w:val="single" w:sz="4" w:space="0" w:color="auto"/>
              <w:right w:val="single" w:sz="4" w:space="0" w:color="auto"/>
            </w:tcBorders>
            <w:shd w:val="clear" w:color="auto" w:fill="auto"/>
            <w:vAlign w:val="center"/>
            <w:hideMark/>
          </w:tcPr>
          <w:p w14:paraId="07723DCC"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997,50</w:t>
            </w:r>
          </w:p>
        </w:tc>
      </w:tr>
      <w:tr w:rsidR="00183314" w:rsidRPr="00480897" w14:paraId="4C0B9E68" w14:textId="77777777" w:rsidTr="00183314">
        <w:trPr>
          <w:trHeight w:val="552"/>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1741D446"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w:t>
            </w:r>
          </w:p>
        </w:tc>
        <w:tc>
          <w:tcPr>
            <w:tcW w:w="1046" w:type="pct"/>
            <w:tcBorders>
              <w:top w:val="nil"/>
              <w:left w:val="nil"/>
              <w:bottom w:val="single" w:sz="4" w:space="0" w:color="auto"/>
              <w:right w:val="single" w:sz="4" w:space="0" w:color="auto"/>
            </w:tcBorders>
            <w:shd w:val="clear" w:color="auto" w:fill="auto"/>
            <w:vAlign w:val="center"/>
            <w:hideMark/>
          </w:tcPr>
          <w:p w14:paraId="537935F4"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Chung cư nhà XH cho công nhân</w:t>
            </w:r>
          </w:p>
        </w:tc>
        <w:tc>
          <w:tcPr>
            <w:tcW w:w="519" w:type="pct"/>
            <w:tcBorders>
              <w:top w:val="nil"/>
              <w:left w:val="nil"/>
              <w:bottom w:val="single" w:sz="4" w:space="0" w:color="auto"/>
              <w:right w:val="single" w:sz="4" w:space="0" w:color="auto"/>
            </w:tcBorders>
            <w:shd w:val="clear" w:color="auto" w:fill="auto"/>
            <w:vAlign w:val="center"/>
            <w:hideMark/>
          </w:tcPr>
          <w:p w14:paraId="6C17B824"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50.000</w:t>
            </w:r>
          </w:p>
        </w:tc>
        <w:tc>
          <w:tcPr>
            <w:tcW w:w="430" w:type="pct"/>
            <w:tcBorders>
              <w:top w:val="nil"/>
              <w:left w:val="nil"/>
              <w:bottom w:val="single" w:sz="4" w:space="0" w:color="auto"/>
              <w:right w:val="single" w:sz="4" w:space="0" w:color="auto"/>
            </w:tcBorders>
            <w:shd w:val="clear" w:color="auto" w:fill="auto"/>
            <w:vAlign w:val="center"/>
            <w:hideMark/>
          </w:tcPr>
          <w:p w14:paraId="6500297F"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5,4</w:t>
            </w:r>
          </w:p>
        </w:tc>
        <w:tc>
          <w:tcPr>
            <w:tcW w:w="651" w:type="pct"/>
            <w:tcBorders>
              <w:top w:val="nil"/>
              <w:left w:val="nil"/>
              <w:bottom w:val="single" w:sz="4" w:space="0" w:color="auto"/>
              <w:right w:val="single" w:sz="4" w:space="0" w:color="auto"/>
            </w:tcBorders>
            <w:shd w:val="clear" w:color="auto" w:fill="auto"/>
            <w:vAlign w:val="center"/>
            <w:hideMark/>
          </w:tcPr>
          <w:p w14:paraId="5244E70B"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270,00</w:t>
            </w:r>
          </w:p>
        </w:tc>
        <w:tc>
          <w:tcPr>
            <w:tcW w:w="420" w:type="pct"/>
            <w:tcBorders>
              <w:top w:val="nil"/>
              <w:left w:val="nil"/>
              <w:bottom w:val="single" w:sz="4" w:space="0" w:color="auto"/>
              <w:right w:val="single" w:sz="4" w:space="0" w:color="auto"/>
            </w:tcBorders>
            <w:shd w:val="clear" w:color="auto" w:fill="auto"/>
            <w:vAlign w:val="center"/>
            <w:hideMark/>
          </w:tcPr>
          <w:p w14:paraId="38607F24"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68FA625D"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4" w:type="pct"/>
            <w:tcBorders>
              <w:top w:val="nil"/>
              <w:left w:val="nil"/>
              <w:bottom w:val="single" w:sz="4" w:space="0" w:color="auto"/>
              <w:right w:val="single" w:sz="4" w:space="0" w:color="auto"/>
            </w:tcBorders>
            <w:shd w:val="clear" w:color="auto" w:fill="auto"/>
            <w:vAlign w:val="center"/>
            <w:hideMark/>
          </w:tcPr>
          <w:p w14:paraId="689C8544"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57B168BA"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270,00</w:t>
            </w:r>
          </w:p>
        </w:tc>
      </w:tr>
      <w:tr w:rsidR="00183314" w:rsidRPr="00480897" w14:paraId="2129975B" w14:textId="77777777" w:rsidTr="00183314">
        <w:trPr>
          <w:trHeight w:val="552"/>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74C8D8C4"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2</w:t>
            </w:r>
          </w:p>
        </w:tc>
        <w:tc>
          <w:tcPr>
            <w:tcW w:w="1046" w:type="pct"/>
            <w:tcBorders>
              <w:top w:val="nil"/>
              <w:left w:val="nil"/>
              <w:bottom w:val="single" w:sz="4" w:space="0" w:color="auto"/>
              <w:right w:val="single" w:sz="4" w:space="0" w:color="auto"/>
            </w:tcBorders>
            <w:shd w:val="clear" w:color="auto" w:fill="auto"/>
            <w:vAlign w:val="center"/>
            <w:hideMark/>
          </w:tcPr>
          <w:p w14:paraId="5830C100"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Chung cư nhà XH cho sinh viên</w:t>
            </w:r>
          </w:p>
        </w:tc>
        <w:tc>
          <w:tcPr>
            <w:tcW w:w="519" w:type="pct"/>
            <w:tcBorders>
              <w:top w:val="nil"/>
              <w:left w:val="nil"/>
              <w:bottom w:val="single" w:sz="4" w:space="0" w:color="auto"/>
              <w:right w:val="single" w:sz="4" w:space="0" w:color="auto"/>
            </w:tcBorders>
            <w:shd w:val="clear" w:color="auto" w:fill="auto"/>
            <w:vAlign w:val="center"/>
            <w:hideMark/>
          </w:tcPr>
          <w:p w14:paraId="6169091F"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31.250</w:t>
            </w:r>
          </w:p>
        </w:tc>
        <w:tc>
          <w:tcPr>
            <w:tcW w:w="430" w:type="pct"/>
            <w:tcBorders>
              <w:top w:val="nil"/>
              <w:left w:val="nil"/>
              <w:bottom w:val="single" w:sz="4" w:space="0" w:color="auto"/>
              <w:right w:val="single" w:sz="4" w:space="0" w:color="auto"/>
            </w:tcBorders>
            <w:shd w:val="clear" w:color="auto" w:fill="auto"/>
            <w:vAlign w:val="center"/>
            <w:hideMark/>
          </w:tcPr>
          <w:p w14:paraId="158FC83A"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5,4</w:t>
            </w:r>
          </w:p>
        </w:tc>
        <w:tc>
          <w:tcPr>
            <w:tcW w:w="651" w:type="pct"/>
            <w:tcBorders>
              <w:top w:val="nil"/>
              <w:left w:val="nil"/>
              <w:bottom w:val="single" w:sz="4" w:space="0" w:color="auto"/>
              <w:right w:val="single" w:sz="4" w:space="0" w:color="auto"/>
            </w:tcBorders>
            <w:shd w:val="clear" w:color="auto" w:fill="auto"/>
            <w:vAlign w:val="center"/>
            <w:hideMark/>
          </w:tcPr>
          <w:p w14:paraId="48010401"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168,75</w:t>
            </w:r>
          </w:p>
        </w:tc>
        <w:tc>
          <w:tcPr>
            <w:tcW w:w="420" w:type="pct"/>
            <w:tcBorders>
              <w:top w:val="nil"/>
              <w:left w:val="nil"/>
              <w:bottom w:val="single" w:sz="4" w:space="0" w:color="auto"/>
              <w:right w:val="single" w:sz="4" w:space="0" w:color="auto"/>
            </w:tcBorders>
            <w:shd w:val="clear" w:color="auto" w:fill="auto"/>
            <w:vAlign w:val="center"/>
            <w:hideMark/>
          </w:tcPr>
          <w:p w14:paraId="6A037746"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22039B43"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4" w:type="pct"/>
            <w:tcBorders>
              <w:top w:val="nil"/>
              <w:left w:val="nil"/>
              <w:bottom w:val="single" w:sz="4" w:space="0" w:color="auto"/>
              <w:right w:val="single" w:sz="4" w:space="0" w:color="auto"/>
            </w:tcBorders>
            <w:shd w:val="clear" w:color="auto" w:fill="auto"/>
            <w:vAlign w:val="center"/>
            <w:hideMark/>
          </w:tcPr>
          <w:p w14:paraId="7F682337"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591BF8EE"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168,75</w:t>
            </w:r>
          </w:p>
        </w:tc>
      </w:tr>
      <w:tr w:rsidR="00183314" w:rsidRPr="00480897" w14:paraId="338C8B04" w14:textId="77777777" w:rsidTr="00183314">
        <w:trPr>
          <w:trHeight w:val="552"/>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53A0502E"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3</w:t>
            </w:r>
          </w:p>
        </w:tc>
        <w:tc>
          <w:tcPr>
            <w:tcW w:w="1046" w:type="pct"/>
            <w:tcBorders>
              <w:top w:val="nil"/>
              <w:left w:val="nil"/>
              <w:bottom w:val="single" w:sz="4" w:space="0" w:color="auto"/>
              <w:right w:val="single" w:sz="4" w:space="0" w:color="auto"/>
            </w:tcBorders>
            <w:shd w:val="clear" w:color="auto" w:fill="auto"/>
            <w:vAlign w:val="center"/>
            <w:hideMark/>
          </w:tcPr>
          <w:p w14:paraId="4830D18C"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Nhà XH cho các nhóm đối tượng</w:t>
            </w:r>
          </w:p>
        </w:tc>
        <w:tc>
          <w:tcPr>
            <w:tcW w:w="519" w:type="pct"/>
            <w:tcBorders>
              <w:top w:val="nil"/>
              <w:left w:val="nil"/>
              <w:bottom w:val="single" w:sz="4" w:space="0" w:color="auto"/>
              <w:right w:val="single" w:sz="4" w:space="0" w:color="auto"/>
            </w:tcBorders>
            <w:shd w:val="clear" w:color="auto" w:fill="auto"/>
            <w:vAlign w:val="center"/>
            <w:hideMark/>
          </w:tcPr>
          <w:p w14:paraId="13E3C3B9"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30" w:type="pct"/>
            <w:tcBorders>
              <w:top w:val="nil"/>
              <w:left w:val="nil"/>
              <w:bottom w:val="single" w:sz="4" w:space="0" w:color="auto"/>
              <w:right w:val="single" w:sz="4" w:space="0" w:color="auto"/>
            </w:tcBorders>
            <w:shd w:val="clear" w:color="auto" w:fill="auto"/>
            <w:vAlign w:val="center"/>
            <w:hideMark/>
          </w:tcPr>
          <w:p w14:paraId="23D85E36"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51" w:type="pct"/>
            <w:tcBorders>
              <w:top w:val="nil"/>
              <w:left w:val="nil"/>
              <w:bottom w:val="single" w:sz="4" w:space="0" w:color="auto"/>
              <w:right w:val="single" w:sz="4" w:space="0" w:color="auto"/>
            </w:tcBorders>
            <w:shd w:val="clear" w:color="auto" w:fill="auto"/>
            <w:vAlign w:val="center"/>
            <w:hideMark/>
          </w:tcPr>
          <w:p w14:paraId="3EA2F477"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558,75</w:t>
            </w:r>
          </w:p>
        </w:tc>
        <w:tc>
          <w:tcPr>
            <w:tcW w:w="420" w:type="pct"/>
            <w:tcBorders>
              <w:top w:val="nil"/>
              <w:left w:val="nil"/>
              <w:bottom w:val="single" w:sz="4" w:space="0" w:color="auto"/>
              <w:right w:val="single" w:sz="4" w:space="0" w:color="auto"/>
            </w:tcBorders>
            <w:shd w:val="clear" w:color="auto" w:fill="auto"/>
            <w:vAlign w:val="center"/>
            <w:hideMark/>
          </w:tcPr>
          <w:p w14:paraId="0C895193"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0B0B2DCD"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4" w:type="pct"/>
            <w:tcBorders>
              <w:top w:val="nil"/>
              <w:left w:val="nil"/>
              <w:bottom w:val="single" w:sz="4" w:space="0" w:color="auto"/>
              <w:right w:val="single" w:sz="4" w:space="0" w:color="auto"/>
            </w:tcBorders>
            <w:shd w:val="clear" w:color="auto" w:fill="auto"/>
            <w:vAlign w:val="center"/>
            <w:hideMark/>
          </w:tcPr>
          <w:p w14:paraId="46E8CA31"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6BA1A6E5"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558,75</w:t>
            </w:r>
          </w:p>
        </w:tc>
      </w:tr>
      <w:tr w:rsidR="00183314" w:rsidRPr="00480897" w14:paraId="577B6579" w14:textId="77777777" w:rsidTr="00183314">
        <w:trPr>
          <w:trHeight w:val="276"/>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31BDDA9E" w14:textId="77777777" w:rsidR="00183314" w:rsidRPr="00480897" w:rsidRDefault="00183314" w:rsidP="00480897">
            <w:pPr>
              <w:spacing w:before="0" w:after="0" w:line="240" w:lineRule="auto"/>
              <w:ind w:firstLine="0"/>
              <w:jc w:val="center"/>
              <w:rPr>
                <w:rFonts w:eastAsia="Times New Roman" w:cs="Times New Roman"/>
                <w:i/>
                <w:iCs/>
                <w:color w:val="000000"/>
                <w:sz w:val="22"/>
              </w:rPr>
            </w:pPr>
            <w:r w:rsidRPr="00480897">
              <w:rPr>
                <w:rFonts w:eastAsia="Times New Roman" w:cs="Times New Roman"/>
                <w:i/>
                <w:iCs/>
                <w:color w:val="000000"/>
                <w:sz w:val="22"/>
              </w:rPr>
              <w:t> </w:t>
            </w:r>
          </w:p>
        </w:tc>
        <w:tc>
          <w:tcPr>
            <w:tcW w:w="1046" w:type="pct"/>
            <w:tcBorders>
              <w:top w:val="nil"/>
              <w:left w:val="nil"/>
              <w:bottom w:val="single" w:sz="4" w:space="0" w:color="auto"/>
              <w:right w:val="single" w:sz="4" w:space="0" w:color="auto"/>
            </w:tcBorders>
            <w:shd w:val="clear" w:color="auto" w:fill="auto"/>
            <w:vAlign w:val="center"/>
            <w:hideMark/>
          </w:tcPr>
          <w:p w14:paraId="5B78A1C9" w14:textId="77777777" w:rsidR="00183314" w:rsidRPr="00480897" w:rsidRDefault="00183314"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Chung cư</w:t>
            </w:r>
          </w:p>
        </w:tc>
        <w:tc>
          <w:tcPr>
            <w:tcW w:w="519" w:type="pct"/>
            <w:tcBorders>
              <w:top w:val="nil"/>
              <w:left w:val="nil"/>
              <w:bottom w:val="single" w:sz="4" w:space="0" w:color="auto"/>
              <w:right w:val="single" w:sz="4" w:space="0" w:color="auto"/>
            </w:tcBorders>
            <w:shd w:val="clear" w:color="auto" w:fill="auto"/>
            <w:vAlign w:val="center"/>
            <w:hideMark/>
          </w:tcPr>
          <w:p w14:paraId="3DE37350" w14:textId="77777777" w:rsidR="00183314" w:rsidRPr="00480897" w:rsidRDefault="00183314"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37.500</w:t>
            </w:r>
          </w:p>
        </w:tc>
        <w:tc>
          <w:tcPr>
            <w:tcW w:w="430" w:type="pct"/>
            <w:tcBorders>
              <w:top w:val="nil"/>
              <w:left w:val="nil"/>
              <w:bottom w:val="single" w:sz="4" w:space="0" w:color="auto"/>
              <w:right w:val="single" w:sz="4" w:space="0" w:color="auto"/>
            </w:tcBorders>
            <w:shd w:val="clear" w:color="auto" w:fill="auto"/>
            <w:vAlign w:val="center"/>
            <w:hideMark/>
          </w:tcPr>
          <w:p w14:paraId="59CB8EFD" w14:textId="77777777" w:rsidR="00183314" w:rsidRPr="00480897" w:rsidRDefault="00183314"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6,5</w:t>
            </w:r>
          </w:p>
        </w:tc>
        <w:tc>
          <w:tcPr>
            <w:tcW w:w="651" w:type="pct"/>
            <w:tcBorders>
              <w:top w:val="nil"/>
              <w:left w:val="nil"/>
              <w:bottom w:val="single" w:sz="4" w:space="0" w:color="auto"/>
              <w:right w:val="single" w:sz="4" w:space="0" w:color="auto"/>
            </w:tcBorders>
            <w:shd w:val="clear" w:color="auto" w:fill="auto"/>
            <w:vAlign w:val="center"/>
            <w:hideMark/>
          </w:tcPr>
          <w:p w14:paraId="71397253" w14:textId="77777777" w:rsidR="00183314" w:rsidRPr="00480897" w:rsidRDefault="00183314"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243,75</w:t>
            </w:r>
          </w:p>
        </w:tc>
        <w:tc>
          <w:tcPr>
            <w:tcW w:w="420" w:type="pct"/>
            <w:tcBorders>
              <w:top w:val="nil"/>
              <w:left w:val="nil"/>
              <w:bottom w:val="single" w:sz="4" w:space="0" w:color="auto"/>
              <w:right w:val="single" w:sz="4" w:space="0" w:color="auto"/>
            </w:tcBorders>
            <w:shd w:val="clear" w:color="auto" w:fill="auto"/>
            <w:vAlign w:val="center"/>
            <w:hideMark/>
          </w:tcPr>
          <w:p w14:paraId="43E3C201" w14:textId="77777777" w:rsidR="00183314" w:rsidRPr="00480897" w:rsidRDefault="00183314"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139670EA" w14:textId="77777777" w:rsidR="00183314" w:rsidRPr="00480897" w:rsidRDefault="00183314"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 </w:t>
            </w:r>
          </w:p>
        </w:tc>
        <w:tc>
          <w:tcPr>
            <w:tcW w:w="614" w:type="pct"/>
            <w:tcBorders>
              <w:top w:val="nil"/>
              <w:left w:val="nil"/>
              <w:bottom w:val="single" w:sz="4" w:space="0" w:color="auto"/>
              <w:right w:val="single" w:sz="4" w:space="0" w:color="auto"/>
            </w:tcBorders>
            <w:shd w:val="clear" w:color="auto" w:fill="auto"/>
            <w:vAlign w:val="center"/>
            <w:hideMark/>
          </w:tcPr>
          <w:p w14:paraId="0D767E9A" w14:textId="77777777" w:rsidR="00183314" w:rsidRPr="00480897" w:rsidRDefault="00183314"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15E39943" w14:textId="77777777" w:rsidR="00183314" w:rsidRPr="00480897" w:rsidRDefault="00183314"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243,75</w:t>
            </w:r>
          </w:p>
        </w:tc>
      </w:tr>
      <w:tr w:rsidR="00183314" w:rsidRPr="00480897" w14:paraId="0881EF55" w14:textId="77777777" w:rsidTr="00183314">
        <w:trPr>
          <w:trHeight w:val="276"/>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33F0AD66" w14:textId="77777777" w:rsidR="00183314" w:rsidRPr="00480897" w:rsidRDefault="00183314" w:rsidP="00480897">
            <w:pPr>
              <w:spacing w:before="0" w:after="0" w:line="240" w:lineRule="auto"/>
              <w:ind w:firstLine="0"/>
              <w:jc w:val="center"/>
              <w:rPr>
                <w:rFonts w:eastAsia="Times New Roman" w:cs="Times New Roman"/>
                <w:i/>
                <w:iCs/>
                <w:color w:val="000000"/>
                <w:sz w:val="22"/>
              </w:rPr>
            </w:pPr>
            <w:r w:rsidRPr="00480897">
              <w:rPr>
                <w:rFonts w:eastAsia="Times New Roman" w:cs="Times New Roman"/>
                <w:i/>
                <w:iCs/>
                <w:color w:val="000000"/>
                <w:sz w:val="22"/>
              </w:rPr>
              <w:t> </w:t>
            </w:r>
          </w:p>
        </w:tc>
        <w:tc>
          <w:tcPr>
            <w:tcW w:w="1046" w:type="pct"/>
            <w:tcBorders>
              <w:top w:val="nil"/>
              <w:left w:val="nil"/>
              <w:bottom w:val="single" w:sz="4" w:space="0" w:color="auto"/>
              <w:right w:val="single" w:sz="4" w:space="0" w:color="auto"/>
            </w:tcBorders>
            <w:shd w:val="clear" w:color="auto" w:fill="auto"/>
            <w:vAlign w:val="center"/>
            <w:hideMark/>
          </w:tcPr>
          <w:p w14:paraId="3338DEBF" w14:textId="77777777" w:rsidR="00183314" w:rsidRPr="00480897" w:rsidRDefault="00183314"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Riêng lẻ</w:t>
            </w:r>
          </w:p>
        </w:tc>
        <w:tc>
          <w:tcPr>
            <w:tcW w:w="519" w:type="pct"/>
            <w:tcBorders>
              <w:top w:val="nil"/>
              <w:left w:val="nil"/>
              <w:bottom w:val="single" w:sz="4" w:space="0" w:color="auto"/>
              <w:right w:val="single" w:sz="4" w:space="0" w:color="auto"/>
            </w:tcBorders>
            <w:shd w:val="clear" w:color="auto" w:fill="auto"/>
            <w:vAlign w:val="center"/>
            <w:hideMark/>
          </w:tcPr>
          <w:p w14:paraId="27C6242C" w14:textId="77777777" w:rsidR="00183314" w:rsidRPr="00480897" w:rsidRDefault="00183314"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70.000</w:t>
            </w:r>
          </w:p>
        </w:tc>
        <w:tc>
          <w:tcPr>
            <w:tcW w:w="430" w:type="pct"/>
            <w:tcBorders>
              <w:top w:val="nil"/>
              <w:left w:val="nil"/>
              <w:bottom w:val="single" w:sz="4" w:space="0" w:color="auto"/>
              <w:right w:val="single" w:sz="4" w:space="0" w:color="auto"/>
            </w:tcBorders>
            <w:shd w:val="clear" w:color="auto" w:fill="auto"/>
            <w:vAlign w:val="center"/>
            <w:hideMark/>
          </w:tcPr>
          <w:p w14:paraId="77667D34" w14:textId="77777777" w:rsidR="00183314" w:rsidRPr="00480897" w:rsidRDefault="00183314"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4,5</w:t>
            </w:r>
          </w:p>
        </w:tc>
        <w:tc>
          <w:tcPr>
            <w:tcW w:w="651" w:type="pct"/>
            <w:tcBorders>
              <w:top w:val="nil"/>
              <w:left w:val="nil"/>
              <w:bottom w:val="single" w:sz="4" w:space="0" w:color="auto"/>
              <w:right w:val="single" w:sz="4" w:space="0" w:color="auto"/>
            </w:tcBorders>
            <w:shd w:val="clear" w:color="auto" w:fill="auto"/>
            <w:vAlign w:val="center"/>
            <w:hideMark/>
          </w:tcPr>
          <w:p w14:paraId="31DE3033" w14:textId="77777777" w:rsidR="00183314" w:rsidRPr="00480897" w:rsidRDefault="00183314"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315,00</w:t>
            </w:r>
          </w:p>
        </w:tc>
        <w:tc>
          <w:tcPr>
            <w:tcW w:w="420" w:type="pct"/>
            <w:tcBorders>
              <w:top w:val="nil"/>
              <w:left w:val="nil"/>
              <w:bottom w:val="single" w:sz="4" w:space="0" w:color="auto"/>
              <w:right w:val="single" w:sz="4" w:space="0" w:color="auto"/>
            </w:tcBorders>
            <w:shd w:val="clear" w:color="auto" w:fill="auto"/>
            <w:vAlign w:val="center"/>
            <w:hideMark/>
          </w:tcPr>
          <w:p w14:paraId="33EBD531" w14:textId="77777777" w:rsidR="00183314" w:rsidRPr="00480897" w:rsidRDefault="00183314"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795E8945" w14:textId="77777777" w:rsidR="00183314" w:rsidRPr="00480897" w:rsidRDefault="00183314"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 </w:t>
            </w:r>
          </w:p>
        </w:tc>
        <w:tc>
          <w:tcPr>
            <w:tcW w:w="614" w:type="pct"/>
            <w:tcBorders>
              <w:top w:val="nil"/>
              <w:left w:val="nil"/>
              <w:bottom w:val="single" w:sz="4" w:space="0" w:color="auto"/>
              <w:right w:val="single" w:sz="4" w:space="0" w:color="auto"/>
            </w:tcBorders>
            <w:shd w:val="clear" w:color="auto" w:fill="auto"/>
            <w:vAlign w:val="center"/>
            <w:hideMark/>
          </w:tcPr>
          <w:p w14:paraId="3AC51F6B" w14:textId="77777777" w:rsidR="00183314" w:rsidRPr="00480897" w:rsidRDefault="00183314"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37530F62" w14:textId="77777777" w:rsidR="00183314" w:rsidRPr="00480897" w:rsidRDefault="00183314"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315,00</w:t>
            </w:r>
          </w:p>
        </w:tc>
      </w:tr>
      <w:tr w:rsidR="00183314" w:rsidRPr="00480897" w14:paraId="30B099F5" w14:textId="77777777" w:rsidTr="00183314">
        <w:trPr>
          <w:trHeight w:val="288"/>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7BC7435A" w14:textId="77777777" w:rsidR="00183314" w:rsidRPr="00480897" w:rsidRDefault="00183314"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III</w:t>
            </w:r>
          </w:p>
        </w:tc>
        <w:tc>
          <w:tcPr>
            <w:tcW w:w="1046" w:type="pct"/>
            <w:tcBorders>
              <w:top w:val="nil"/>
              <w:left w:val="nil"/>
              <w:bottom w:val="single" w:sz="4" w:space="0" w:color="auto"/>
              <w:right w:val="single" w:sz="4" w:space="0" w:color="auto"/>
            </w:tcBorders>
            <w:shd w:val="clear" w:color="auto" w:fill="auto"/>
            <w:vAlign w:val="center"/>
            <w:hideMark/>
          </w:tcPr>
          <w:p w14:paraId="266FCBBB" w14:textId="77777777" w:rsidR="00183314" w:rsidRPr="00480897" w:rsidRDefault="00183314"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Nhà ở công vụ</w:t>
            </w:r>
          </w:p>
        </w:tc>
        <w:tc>
          <w:tcPr>
            <w:tcW w:w="519" w:type="pct"/>
            <w:tcBorders>
              <w:top w:val="nil"/>
              <w:left w:val="nil"/>
              <w:bottom w:val="single" w:sz="4" w:space="0" w:color="auto"/>
              <w:right w:val="single" w:sz="4" w:space="0" w:color="auto"/>
            </w:tcBorders>
            <w:shd w:val="clear" w:color="auto" w:fill="auto"/>
            <w:vAlign w:val="center"/>
            <w:hideMark/>
          </w:tcPr>
          <w:p w14:paraId="29E79E79"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30" w:type="pct"/>
            <w:tcBorders>
              <w:top w:val="nil"/>
              <w:left w:val="nil"/>
              <w:bottom w:val="single" w:sz="4" w:space="0" w:color="auto"/>
              <w:right w:val="single" w:sz="4" w:space="0" w:color="auto"/>
            </w:tcBorders>
            <w:shd w:val="clear" w:color="auto" w:fill="auto"/>
            <w:vAlign w:val="center"/>
            <w:hideMark/>
          </w:tcPr>
          <w:p w14:paraId="35B7641F"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51" w:type="pct"/>
            <w:tcBorders>
              <w:top w:val="nil"/>
              <w:left w:val="nil"/>
              <w:bottom w:val="single" w:sz="4" w:space="0" w:color="auto"/>
              <w:right w:val="single" w:sz="4" w:space="0" w:color="auto"/>
            </w:tcBorders>
            <w:shd w:val="clear" w:color="auto" w:fill="auto"/>
            <w:vAlign w:val="center"/>
            <w:hideMark/>
          </w:tcPr>
          <w:p w14:paraId="5788BCC5"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0" w:type="pct"/>
            <w:tcBorders>
              <w:top w:val="nil"/>
              <w:left w:val="nil"/>
              <w:bottom w:val="single" w:sz="4" w:space="0" w:color="auto"/>
              <w:right w:val="single" w:sz="4" w:space="0" w:color="auto"/>
            </w:tcBorders>
            <w:shd w:val="clear" w:color="auto" w:fill="auto"/>
            <w:vAlign w:val="center"/>
            <w:hideMark/>
          </w:tcPr>
          <w:p w14:paraId="33BEC4A8"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388B3ADF"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4" w:type="pct"/>
            <w:tcBorders>
              <w:top w:val="nil"/>
              <w:left w:val="nil"/>
              <w:bottom w:val="single" w:sz="4" w:space="0" w:color="auto"/>
              <w:right w:val="single" w:sz="4" w:space="0" w:color="auto"/>
            </w:tcBorders>
            <w:shd w:val="clear" w:color="auto" w:fill="auto"/>
            <w:vAlign w:val="center"/>
            <w:hideMark/>
          </w:tcPr>
          <w:p w14:paraId="505E4EAF"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4CFD68F7"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r>
      <w:tr w:rsidR="00183314" w:rsidRPr="00480897" w14:paraId="1008A564" w14:textId="77777777" w:rsidTr="00183314">
        <w:trPr>
          <w:trHeight w:val="288"/>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020F17C3" w14:textId="77777777" w:rsidR="00183314" w:rsidRPr="00480897" w:rsidRDefault="00183314"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IV</w:t>
            </w:r>
          </w:p>
        </w:tc>
        <w:tc>
          <w:tcPr>
            <w:tcW w:w="1046" w:type="pct"/>
            <w:tcBorders>
              <w:top w:val="nil"/>
              <w:left w:val="nil"/>
              <w:bottom w:val="single" w:sz="4" w:space="0" w:color="auto"/>
              <w:right w:val="single" w:sz="4" w:space="0" w:color="auto"/>
            </w:tcBorders>
            <w:shd w:val="clear" w:color="auto" w:fill="auto"/>
            <w:vAlign w:val="center"/>
            <w:hideMark/>
          </w:tcPr>
          <w:p w14:paraId="180F3975" w14:textId="77777777" w:rsidR="00183314" w:rsidRPr="00480897" w:rsidRDefault="00183314"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Dự án tái định cư</w:t>
            </w:r>
          </w:p>
        </w:tc>
        <w:tc>
          <w:tcPr>
            <w:tcW w:w="519" w:type="pct"/>
            <w:tcBorders>
              <w:top w:val="nil"/>
              <w:left w:val="nil"/>
              <w:bottom w:val="single" w:sz="4" w:space="0" w:color="auto"/>
              <w:right w:val="single" w:sz="4" w:space="0" w:color="auto"/>
            </w:tcBorders>
            <w:shd w:val="clear" w:color="auto" w:fill="auto"/>
            <w:vAlign w:val="center"/>
            <w:hideMark/>
          </w:tcPr>
          <w:p w14:paraId="1B1BF807"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30" w:type="pct"/>
            <w:tcBorders>
              <w:top w:val="nil"/>
              <w:left w:val="nil"/>
              <w:bottom w:val="single" w:sz="4" w:space="0" w:color="auto"/>
              <w:right w:val="single" w:sz="4" w:space="0" w:color="auto"/>
            </w:tcBorders>
            <w:shd w:val="clear" w:color="auto" w:fill="auto"/>
            <w:vAlign w:val="center"/>
            <w:hideMark/>
          </w:tcPr>
          <w:p w14:paraId="1B06E9B4"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51" w:type="pct"/>
            <w:tcBorders>
              <w:top w:val="nil"/>
              <w:left w:val="nil"/>
              <w:bottom w:val="single" w:sz="4" w:space="0" w:color="auto"/>
              <w:right w:val="single" w:sz="4" w:space="0" w:color="auto"/>
            </w:tcBorders>
            <w:shd w:val="clear" w:color="auto" w:fill="auto"/>
            <w:vAlign w:val="center"/>
            <w:hideMark/>
          </w:tcPr>
          <w:p w14:paraId="73406AF7"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762,05</w:t>
            </w:r>
          </w:p>
        </w:tc>
        <w:tc>
          <w:tcPr>
            <w:tcW w:w="420" w:type="pct"/>
            <w:tcBorders>
              <w:top w:val="nil"/>
              <w:left w:val="nil"/>
              <w:bottom w:val="single" w:sz="4" w:space="0" w:color="auto"/>
              <w:right w:val="single" w:sz="4" w:space="0" w:color="auto"/>
            </w:tcBorders>
            <w:shd w:val="clear" w:color="auto" w:fill="auto"/>
            <w:vAlign w:val="center"/>
            <w:hideMark/>
          </w:tcPr>
          <w:p w14:paraId="09547800"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0,00</w:t>
            </w:r>
          </w:p>
        </w:tc>
        <w:tc>
          <w:tcPr>
            <w:tcW w:w="421" w:type="pct"/>
            <w:tcBorders>
              <w:top w:val="nil"/>
              <w:left w:val="nil"/>
              <w:bottom w:val="single" w:sz="4" w:space="0" w:color="auto"/>
              <w:right w:val="single" w:sz="4" w:space="0" w:color="auto"/>
            </w:tcBorders>
            <w:shd w:val="clear" w:color="auto" w:fill="auto"/>
            <w:vAlign w:val="center"/>
            <w:hideMark/>
          </w:tcPr>
          <w:p w14:paraId="088C4BA1"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116,55</w:t>
            </w:r>
          </w:p>
        </w:tc>
        <w:tc>
          <w:tcPr>
            <w:tcW w:w="614" w:type="pct"/>
            <w:tcBorders>
              <w:top w:val="nil"/>
              <w:left w:val="nil"/>
              <w:bottom w:val="single" w:sz="4" w:space="0" w:color="auto"/>
              <w:right w:val="single" w:sz="4" w:space="0" w:color="auto"/>
            </w:tcBorders>
            <w:shd w:val="clear" w:color="auto" w:fill="auto"/>
            <w:vAlign w:val="center"/>
            <w:hideMark/>
          </w:tcPr>
          <w:p w14:paraId="093E18BD"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0,00</w:t>
            </w:r>
          </w:p>
        </w:tc>
        <w:tc>
          <w:tcPr>
            <w:tcW w:w="616" w:type="pct"/>
            <w:tcBorders>
              <w:top w:val="nil"/>
              <w:left w:val="nil"/>
              <w:bottom w:val="single" w:sz="4" w:space="0" w:color="auto"/>
              <w:right w:val="single" w:sz="4" w:space="0" w:color="auto"/>
            </w:tcBorders>
            <w:shd w:val="clear" w:color="auto" w:fill="auto"/>
            <w:vAlign w:val="center"/>
            <w:hideMark/>
          </w:tcPr>
          <w:p w14:paraId="2E47B572"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645,50</w:t>
            </w:r>
          </w:p>
        </w:tc>
      </w:tr>
      <w:tr w:rsidR="00183314" w:rsidRPr="00480897" w14:paraId="074A4880" w14:textId="77777777" w:rsidTr="00183314">
        <w:trPr>
          <w:trHeight w:val="552"/>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36BDB20A"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w:t>
            </w:r>
          </w:p>
        </w:tc>
        <w:tc>
          <w:tcPr>
            <w:tcW w:w="1046" w:type="pct"/>
            <w:tcBorders>
              <w:top w:val="nil"/>
              <w:left w:val="nil"/>
              <w:bottom w:val="single" w:sz="4" w:space="0" w:color="auto"/>
              <w:right w:val="single" w:sz="4" w:space="0" w:color="auto"/>
            </w:tcBorders>
            <w:shd w:val="clear" w:color="auto" w:fill="auto"/>
            <w:vAlign w:val="center"/>
            <w:hideMark/>
          </w:tcPr>
          <w:p w14:paraId="2663F2C4"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Nhà ở dân tự xây trên đẩt được bố trí TĐC</w:t>
            </w:r>
          </w:p>
        </w:tc>
        <w:tc>
          <w:tcPr>
            <w:tcW w:w="519" w:type="pct"/>
            <w:tcBorders>
              <w:top w:val="nil"/>
              <w:left w:val="nil"/>
              <w:bottom w:val="single" w:sz="4" w:space="0" w:color="auto"/>
              <w:right w:val="single" w:sz="4" w:space="0" w:color="auto"/>
            </w:tcBorders>
            <w:shd w:val="clear" w:color="auto" w:fill="auto"/>
            <w:vAlign w:val="center"/>
            <w:hideMark/>
          </w:tcPr>
          <w:p w14:paraId="63650777"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129.100</w:t>
            </w:r>
          </w:p>
        </w:tc>
        <w:tc>
          <w:tcPr>
            <w:tcW w:w="430" w:type="pct"/>
            <w:tcBorders>
              <w:top w:val="nil"/>
              <w:left w:val="nil"/>
              <w:bottom w:val="single" w:sz="4" w:space="0" w:color="auto"/>
              <w:right w:val="single" w:sz="4" w:space="0" w:color="auto"/>
            </w:tcBorders>
            <w:shd w:val="clear" w:color="auto" w:fill="auto"/>
            <w:vAlign w:val="center"/>
            <w:hideMark/>
          </w:tcPr>
          <w:p w14:paraId="35DC5E43"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5,0</w:t>
            </w:r>
          </w:p>
        </w:tc>
        <w:tc>
          <w:tcPr>
            <w:tcW w:w="651" w:type="pct"/>
            <w:tcBorders>
              <w:top w:val="nil"/>
              <w:left w:val="nil"/>
              <w:bottom w:val="single" w:sz="4" w:space="0" w:color="auto"/>
              <w:right w:val="single" w:sz="4" w:space="0" w:color="auto"/>
            </w:tcBorders>
            <w:shd w:val="clear" w:color="auto" w:fill="auto"/>
            <w:vAlign w:val="center"/>
            <w:hideMark/>
          </w:tcPr>
          <w:p w14:paraId="6218F7BF"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645,50</w:t>
            </w:r>
          </w:p>
        </w:tc>
        <w:tc>
          <w:tcPr>
            <w:tcW w:w="420" w:type="pct"/>
            <w:tcBorders>
              <w:top w:val="nil"/>
              <w:left w:val="nil"/>
              <w:bottom w:val="single" w:sz="4" w:space="0" w:color="auto"/>
              <w:right w:val="single" w:sz="4" w:space="0" w:color="auto"/>
            </w:tcBorders>
            <w:shd w:val="clear" w:color="auto" w:fill="auto"/>
            <w:vAlign w:val="center"/>
            <w:hideMark/>
          </w:tcPr>
          <w:p w14:paraId="72E53832"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5EA9BFE3"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4" w:type="pct"/>
            <w:tcBorders>
              <w:top w:val="nil"/>
              <w:left w:val="nil"/>
              <w:bottom w:val="single" w:sz="4" w:space="0" w:color="auto"/>
              <w:right w:val="single" w:sz="4" w:space="0" w:color="auto"/>
            </w:tcBorders>
            <w:shd w:val="clear" w:color="auto" w:fill="auto"/>
            <w:vAlign w:val="center"/>
            <w:hideMark/>
          </w:tcPr>
          <w:p w14:paraId="31334CB2"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18120B5A"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645,50</w:t>
            </w:r>
          </w:p>
        </w:tc>
      </w:tr>
      <w:tr w:rsidR="00183314" w:rsidRPr="00480897" w14:paraId="72EC6C44" w14:textId="77777777" w:rsidTr="00183314">
        <w:trPr>
          <w:trHeight w:val="276"/>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47CC10F2"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2</w:t>
            </w:r>
          </w:p>
        </w:tc>
        <w:tc>
          <w:tcPr>
            <w:tcW w:w="1046" w:type="pct"/>
            <w:tcBorders>
              <w:top w:val="nil"/>
              <w:left w:val="nil"/>
              <w:bottom w:val="single" w:sz="4" w:space="0" w:color="auto"/>
              <w:right w:val="single" w:sz="4" w:space="0" w:color="auto"/>
            </w:tcBorders>
            <w:shd w:val="clear" w:color="auto" w:fill="auto"/>
            <w:vAlign w:val="center"/>
            <w:hideMark/>
          </w:tcPr>
          <w:p w14:paraId="7AB2E176"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Hạ tầng khu tái định cư</w:t>
            </w:r>
          </w:p>
        </w:tc>
        <w:tc>
          <w:tcPr>
            <w:tcW w:w="519" w:type="pct"/>
            <w:tcBorders>
              <w:top w:val="nil"/>
              <w:left w:val="nil"/>
              <w:bottom w:val="single" w:sz="4" w:space="0" w:color="auto"/>
              <w:right w:val="single" w:sz="4" w:space="0" w:color="auto"/>
            </w:tcBorders>
            <w:shd w:val="clear" w:color="auto" w:fill="auto"/>
            <w:vAlign w:val="center"/>
            <w:hideMark/>
          </w:tcPr>
          <w:p w14:paraId="3B806BFF"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179.306</w:t>
            </w:r>
          </w:p>
        </w:tc>
        <w:tc>
          <w:tcPr>
            <w:tcW w:w="430" w:type="pct"/>
            <w:tcBorders>
              <w:top w:val="nil"/>
              <w:left w:val="nil"/>
              <w:bottom w:val="single" w:sz="4" w:space="0" w:color="auto"/>
              <w:right w:val="single" w:sz="4" w:space="0" w:color="auto"/>
            </w:tcBorders>
            <w:shd w:val="clear" w:color="auto" w:fill="auto"/>
            <w:vAlign w:val="center"/>
            <w:hideMark/>
          </w:tcPr>
          <w:p w14:paraId="48BBE07D"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0,65</w:t>
            </w:r>
          </w:p>
        </w:tc>
        <w:tc>
          <w:tcPr>
            <w:tcW w:w="651" w:type="pct"/>
            <w:tcBorders>
              <w:top w:val="nil"/>
              <w:left w:val="nil"/>
              <w:bottom w:val="single" w:sz="4" w:space="0" w:color="auto"/>
              <w:right w:val="single" w:sz="4" w:space="0" w:color="auto"/>
            </w:tcBorders>
            <w:shd w:val="clear" w:color="auto" w:fill="auto"/>
            <w:vAlign w:val="center"/>
            <w:hideMark/>
          </w:tcPr>
          <w:p w14:paraId="6AA006DB"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116,55</w:t>
            </w:r>
          </w:p>
        </w:tc>
        <w:tc>
          <w:tcPr>
            <w:tcW w:w="420" w:type="pct"/>
            <w:tcBorders>
              <w:top w:val="nil"/>
              <w:left w:val="nil"/>
              <w:bottom w:val="single" w:sz="4" w:space="0" w:color="auto"/>
              <w:right w:val="single" w:sz="4" w:space="0" w:color="auto"/>
            </w:tcBorders>
            <w:shd w:val="clear" w:color="auto" w:fill="auto"/>
            <w:vAlign w:val="center"/>
            <w:hideMark/>
          </w:tcPr>
          <w:p w14:paraId="1833EB88"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1ADF906F"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116,55</w:t>
            </w:r>
          </w:p>
        </w:tc>
        <w:tc>
          <w:tcPr>
            <w:tcW w:w="614" w:type="pct"/>
            <w:tcBorders>
              <w:top w:val="nil"/>
              <w:left w:val="nil"/>
              <w:bottom w:val="single" w:sz="4" w:space="0" w:color="auto"/>
              <w:right w:val="single" w:sz="4" w:space="0" w:color="auto"/>
            </w:tcBorders>
            <w:shd w:val="clear" w:color="auto" w:fill="auto"/>
            <w:vAlign w:val="center"/>
            <w:hideMark/>
          </w:tcPr>
          <w:p w14:paraId="0DB4A581"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663DFBA9"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r>
      <w:tr w:rsidR="00183314" w:rsidRPr="00480897" w14:paraId="12BE27B0" w14:textId="77777777" w:rsidTr="00183314">
        <w:trPr>
          <w:trHeight w:val="288"/>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73025FCA" w14:textId="77777777" w:rsidR="00183314" w:rsidRPr="00480897" w:rsidRDefault="00183314"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V</w:t>
            </w:r>
          </w:p>
        </w:tc>
        <w:tc>
          <w:tcPr>
            <w:tcW w:w="1046" w:type="pct"/>
            <w:tcBorders>
              <w:top w:val="nil"/>
              <w:left w:val="nil"/>
              <w:bottom w:val="single" w:sz="4" w:space="0" w:color="auto"/>
              <w:right w:val="single" w:sz="4" w:space="0" w:color="auto"/>
            </w:tcBorders>
            <w:shd w:val="clear" w:color="auto" w:fill="auto"/>
            <w:vAlign w:val="center"/>
            <w:hideMark/>
          </w:tcPr>
          <w:p w14:paraId="3D21C896" w14:textId="77777777" w:rsidR="00183314" w:rsidRPr="00480897" w:rsidRDefault="00183314"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Nhà ở dân tự xây</w:t>
            </w:r>
          </w:p>
        </w:tc>
        <w:tc>
          <w:tcPr>
            <w:tcW w:w="519" w:type="pct"/>
            <w:tcBorders>
              <w:top w:val="nil"/>
              <w:left w:val="nil"/>
              <w:bottom w:val="single" w:sz="4" w:space="0" w:color="auto"/>
              <w:right w:val="single" w:sz="4" w:space="0" w:color="auto"/>
            </w:tcBorders>
            <w:shd w:val="clear" w:color="auto" w:fill="auto"/>
            <w:vAlign w:val="center"/>
            <w:hideMark/>
          </w:tcPr>
          <w:p w14:paraId="5418F43D"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30" w:type="pct"/>
            <w:tcBorders>
              <w:top w:val="nil"/>
              <w:left w:val="nil"/>
              <w:bottom w:val="single" w:sz="4" w:space="0" w:color="auto"/>
              <w:right w:val="single" w:sz="4" w:space="0" w:color="auto"/>
            </w:tcBorders>
            <w:shd w:val="clear" w:color="auto" w:fill="auto"/>
            <w:vAlign w:val="center"/>
            <w:hideMark/>
          </w:tcPr>
          <w:p w14:paraId="5C5EA884"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51" w:type="pct"/>
            <w:tcBorders>
              <w:top w:val="nil"/>
              <w:left w:val="nil"/>
              <w:bottom w:val="single" w:sz="4" w:space="0" w:color="auto"/>
              <w:right w:val="single" w:sz="4" w:space="0" w:color="auto"/>
            </w:tcBorders>
            <w:shd w:val="clear" w:color="auto" w:fill="auto"/>
            <w:vAlign w:val="center"/>
            <w:hideMark/>
          </w:tcPr>
          <w:p w14:paraId="3673C06C"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32.118,44</w:t>
            </w:r>
          </w:p>
        </w:tc>
        <w:tc>
          <w:tcPr>
            <w:tcW w:w="420" w:type="pct"/>
            <w:tcBorders>
              <w:top w:val="nil"/>
              <w:left w:val="nil"/>
              <w:bottom w:val="single" w:sz="4" w:space="0" w:color="auto"/>
              <w:right w:val="single" w:sz="4" w:space="0" w:color="auto"/>
            </w:tcBorders>
            <w:shd w:val="clear" w:color="auto" w:fill="auto"/>
            <w:vAlign w:val="center"/>
            <w:hideMark/>
          </w:tcPr>
          <w:p w14:paraId="11A9BB5D"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0,00</w:t>
            </w:r>
          </w:p>
        </w:tc>
        <w:tc>
          <w:tcPr>
            <w:tcW w:w="421" w:type="pct"/>
            <w:tcBorders>
              <w:top w:val="nil"/>
              <w:left w:val="nil"/>
              <w:bottom w:val="single" w:sz="4" w:space="0" w:color="auto"/>
              <w:right w:val="single" w:sz="4" w:space="0" w:color="auto"/>
            </w:tcBorders>
            <w:shd w:val="clear" w:color="auto" w:fill="auto"/>
            <w:vAlign w:val="center"/>
            <w:hideMark/>
          </w:tcPr>
          <w:p w14:paraId="3785A73E"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0,00</w:t>
            </w:r>
          </w:p>
        </w:tc>
        <w:tc>
          <w:tcPr>
            <w:tcW w:w="614" w:type="pct"/>
            <w:tcBorders>
              <w:top w:val="nil"/>
              <w:left w:val="nil"/>
              <w:bottom w:val="single" w:sz="4" w:space="0" w:color="auto"/>
              <w:right w:val="single" w:sz="4" w:space="0" w:color="auto"/>
            </w:tcBorders>
            <w:shd w:val="clear" w:color="auto" w:fill="auto"/>
            <w:vAlign w:val="center"/>
            <w:hideMark/>
          </w:tcPr>
          <w:p w14:paraId="1D6DC1CE"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426,78</w:t>
            </w:r>
          </w:p>
        </w:tc>
        <w:tc>
          <w:tcPr>
            <w:tcW w:w="616" w:type="pct"/>
            <w:tcBorders>
              <w:top w:val="nil"/>
              <w:left w:val="nil"/>
              <w:bottom w:val="single" w:sz="4" w:space="0" w:color="auto"/>
              <w:right w:val="single" w:sz="4" w:space="0" w:color="auto"/>
            </w:tcBorders>
            <w:shd w:val="clear" w:color="auto" w:fill="auto"/>
            <w:vAlign w:val="center"/>
            <w:hideMark/>
          </w:tcPr>
          <w:p w14:paraId="16B0ABDE"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31.691,66</w:t>
            </w:r>
          </w:p>
        </w:tc>
      </w:tr>
      <w:tr w:rsidR="00183314" w:rsidRPr="00480897" w14:paraId="69F6BD79" w14:textId="77777777" w:rsidTr="00183314">
        <w:trPr>
          <w:trHeight w:val="552"/>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24053BB8"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w:t>
            </w:r>
          </w:p>
        </w:tc>
        <w:tc>
          <w:tcPr>
            <w:tcW w:w="1046" w:type="pct"/>
            <w:tcBorders>
              <w:top w:val="nil"/>
              <w:left w:val="nil"/>
              <w:bottom w:val="single" w:sz="4" w:space="0" w:color="auto"/>
              <w:right w:val="single" w:sz="4" w:space="0" w:color="auto"/>
            </w:tcBorders>
            <w:shd w:val="clear" w:color="auto" w:fill="auto"/>
            <w:vAlign w:val="center"/>
            <w:hideMark/>
          </w:tcPr>
          <w:p w14:paraId="77D0BED5"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Hộ người có công được hỗ trợ xây mới nhà ở</w:t>
            </w:r>
          </w:p>
        </w:tc>
        <w:tc>
          <w:tcPr>
            <w:tcW w:w="519" w:type="pct"/>
            <w:tcBorders>
              <w:top w:val="nil"/>
              <w:left w:val="nil"/>
              <w:bottom w:val="single" w:sz="4" w:space="0" w:color="auto"/>
              <w:right w:val="single" w:sz="4" w:space="0" w:color="auto"/>
            </w:tcBorders>
            <w:shd w:val="clear" w:color="auto" w:fill="auto"/>
            <w:vAlign w:val="center"/>
            <w:hideMark/>
          </w:tcPr>
          <w:p w14:paraId="1E35EC0A"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129.375</w:t>
            </w:r>
          </w:p>
        </w:tc>
        <w:tc>
          <w:tcPr>
            <w:tcW w:w="430" w:type="pct"/>
            <w:tcBorders>
              <w:top w:val="nil"/>
              <w:left w:val="nil"/>
              <w:bottom w:val="single" w:sz="4" w:space="0" w:color="auto"/>
              <w:right w:val="single" w:sz="4" w:space="0" w:color="auto"/>
            </w:tcBorders>
            <w:shd w:val="clear" w:color="auto" w:fill="auto"/>
            <w:vAlign w:val="center"/>
            <w:hideMark/>
          </w:tcPr>
          <w:p w14:paraId="15ACFC73"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4,0</w:t>
            </w:r>
          </w:p>
        </w:tc>
        <w:tc>
          <w:tcPr>
            <w:tcW w:w="651" w:type="pct"/>
            <w:tcBorders>
              <w:top w:val="nil"/>
              <w:left w:val="nil"/>
              <w:bottom w:val="single" w:sz="4" w:space="0" w:color="auto"/>
              <w:right w:val="single" w:sz="4" w:space="0" w:color="auto"/>
            </w:tcBorders>
            <w:shd w:val="clear" w:color="auto" w:fill="auto"/>
            <w:vAlign w:val="center"/>
            <w:hideMark/>
          </w:tcPr>
          <w:p w14:paraId="285D7FD3"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517,50</w:t>
            </w:r>
          </w:p>
        </w:tc>
        <w:tc>
          <w:tcPr>
            <w:tcW w:w="420" w:type="pct"/>
            <w:tcBorders>
              <w:top w:val="nil"/>
              <w:left w:val="nil"/>
              <w:bottom w:val="single" w:sz="4" w:space="0" w:color="auto"/>
              <w:right w:val="single" w:sz="4" w:space="0" w:color="auto"/>
            </w:tcBorders>
            <w:shd w:val="clear" w:color="auto" w:fill="auto"/>
            <w:vAlign w:val="center"/>
            <w:hideMark/>
          </w:tcPr>
          <w:p w14:paraId="25FD9666"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0C7F8B3E"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4" w:type="pct"/>
            <w:tcBorders>
              <w:top w:val="nil"/>
              <w:left w:val="nil"/>
              <w:bottom w:val="single" w:sz="4" w:space="0" w:color="auto"/>
              <w:right w:val="single" w:sz="4" w:space="0" w:color="auto"/>
            </w:tcBorders>
            <w:shd w:val="clear" w:color="auto" w:fill="auto"/>
            <w:vAlign w:val="center"/>
            <w:hideMark/>
          </w:tcPr>
          <w:p w14:paraId="140D883E"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172,50</w:t>
            </w:r>
          </w:p>
        </w:tc>
        <w:tc>
          <w:tcPr>
            <w:tcW w:w="616" w:type="pct"/>
            <w:tcBorders>
              <w:top w:val="nil"/>
              <w:left w:val="nil"/>
              <w:bottom w:val="single" w:sz="4" w:space="0" w:color="auto"/>
              <w:right w:val="single" w:sz="4" w:space="0" w:color="auto"/>
            </w:tcBorders>
            <w:shd w:val="clear" w:color="auto" w:fill="auto"/>
            <w:vAlign w:val="center"/>
            <w:hideMark/>
          </w:tcPr>
          <w:p w14:paraId="66306745"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345,00</w:t>
            </w:r>
          </w:p>
        </w:tc>
      </w:tr>
      <w:tr w:rsidR="00183314" w:rsidRPr="00480897" w14:paraId="6C6237BE" w14:textId="77777777" w:rsidTr="00183314">
        <w:trPr>
          <w:trHeight w:val="828"/>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39CFAB04"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2</w:t>
            </w:r>
          </w:p>
        </w:tc>
        <w:tc>
          <w:tcPr>
            <w:tcW w:w="1046" w:type="pct"/>
            <w:tcBorders>
              <w:top w:val="nil"/>
              <w:left w:val="nil"/>
              <w:bottom w:val="single" w:sz="4" w:space="0" w:color="auto"/>
              <w:right w:val="single" w:sz="4" w:space="0" w:color="auto"/>
            </w:tcBorders>
            <w:shd w:val="clear" w:color="auto" w:fill="auto"/>
            <w:vAlign w:val="center"/>
            <w:hideMark/>
          </w:tcPr>
          <w:p w14:paraId="6EE08D0B"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Hộ nghèo được hỗ trợ xây dựng nhà ở phòng, tránh bão, lụt</w:t>
            </w:r>
          </w:p>
        </w:tc>
        <w:tc>
          <w:tcPr>
            <w:tcW w:w="519" w:type="pct"/>
            <w:tcBorders>
              <w:top w:val="nil"/>
              <w:left w:val="nil"/>
              <w:bottom w:val="single" w:sz="4" w:space="0" w:color="auto"/>
              <w:right w:val="single" w:sz="4" w:space="0" w:color="auto"/>
            </w:tcBorders>
            <w:shd w:val="clear" w:color="auto" w:fill="auto"/>
            <w:vAlign w:val="center"/>
            <w:hideMark/>
          </w:tcPr>
          <w:p w14:paraId="378FE1F9"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17.640</w:t>
            </w:r>
          </w:p>
        </w:tc>
        <w:tc>
          <w:tcPr>
            <w:tcW w:w="430" w:type="pct"/>
            <w:tcBorders>
              <w:top w:val="nil"/>
              <w:left w:val="nil"/>
              <w:bottom w:val="single" w:sz="4" w:space="0" w:color="auto"/>
              <w:right w:val="single" w:sz="4" w:space="0" w:color="auto"/>
            </w:tcBorders>
            <w:shd w:val="clear" w:color="auto" w:fill="auto"/>
            <w:vAlign w:val="center"/>
            <w:hideMark/>
          </w:tcPr>
          <w:p w14:paraId="25DCD46B"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4,0</w:t>
            </w:r>
          </w:p>
        </w:tc>
        <w:tc>
          <w:tcPr>
            <w:tcW w:w="651" w:type="pct"/>
            <w:tcBorders>
              <w:top w:val="nil"/>
              <w:left w:val="nil"/>
              <w:bottom w:val="single" w:sz="4" w:space="0" w:color="auto"/>
              <w:right w:val="single" w:sz="4" w:space="0" w:color="auto"/>
            </w:tcBorders>
            <w:shd w:val="clear" w:color="auto" w:fill="auto"/>
            <w:vAlign w:val="center"/>
            <w:hideMark/>
          </w:tcPr>
          <w:p w14:paraId="23CDC0E0"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70,56</w:t>
            </w:r>
          </w:p>
        </w:tc>
        <w:tc>
          <w:tcPr>
            <w:tcW w:w="420" w:type="pct"/>
            <w:tcBorders>
              <w:top w:val="nil"/>
              <w:left w:val="nil"/>
              <w:bottom w:val="single" w:sz="4" w:space="0" w:color="auto"/>
              <w:right w:val="single" w:sz="4" w:space="0" w:color="auto"/>
            </w:tcBorders>
            <w:shd w:val="clear" w:color="auto" w:fill="auto"/>
            <w:vAlign w:val="center"/>
            <w:hideMark/>
          </w:tcPr>
          <w:p w14:paraId="276D071A"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1CB62CFD"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4" w:type="pct"/>
            <w:tcBorders>
              <w:top w:val="nil"/>
              <w:left w:val="nil"/>
              <w:bottom w:val="single" w:sz="4" w:space="0" w:color="auto"/>
              <w:right w:val="single" w:sz="4" w:space="0" w:color="auto"/>
            </w:tcBorders>
            <w:shd w:val="clear" w:color="auto" w:fill="auto"/>
            <w:vAlign w:val="center"/>
            <w:hideMark/>
          </w:tcPr>
          <w:p w14:paraId="13E8B6C3"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35,28</w:t>
            </w:r>
          </w:p>
        </w:tc>
        <w:tc>
          <w:tcPr>
            <w:tcW w:w="616" w:type="pct"/>
            <w:tcBorders>
              <w:top w:val="nil"/>
              <w:left w:val="nil"/>
              <w:bottom w:val="single" w:sz="4" w:space="0" w:color="auto"/>
              <w:right w:val="single" w:sz="4" w:space="0" w:color="auto"/>
            </w:tcBorders>
            <w:shd w:val="clear" w:color="auto" w:fill="auto"/>
            <w:vAlign w:val="center"/>
            <w:hideMark/>
          </w:tcPr>
          <w:p w14:paraId="61B809F0"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35,28</w:t>
            </w:r>
          </w:p>
        </w:tc>
      </w:tr>
      <w:tr w:rsidR="00183314" w:rsidRPr="00480897" w14:paraId="69316D78" w14:textId="77777777" w:rsidTr="00183314">
        <w:trPr>
          <w:trHeight w:val="552"/>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0F016205"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3</w:t>
            </w:r>
          </w:p>
        </w:tc>
        <w:tc>
          <w:tcPr>
            <w:tcW w:w="1046" w:type="pct"/>
            <w:tcBorders>
              <w:top w:val="nil"/>
              <w:left w:val="nil"/>
              <w:bottom w:val="single" w:sz="4" w:space="0" w:color="auto"/>
              <w:right w:val="single" w:sz="4" w:space="0" w:color="auto"/>
            </w:tcBorders>
            <w:shd w:val="clear" w:color="auto" w:fill="auto"/>
            <w:vAlign w:val="center"/>
            <w:hideMark/>
          </w:tcPr>
          <w:p w14:paraId="431A262B"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Hộ nghèo khác được hỗ trợ về nhà ở</w:t>
            </w:r>
          </w:p>
        </w:tc>
        <w:tc>
          <w:tcPr>
            <w:tcW w:w="519" w:type="pct"/>
            <w:tcBorders>
              <w:top w:val="nil"/>
              <w:left w:val="nil"/>
              <w:bottom w:val="single" w:sz="4" w:space="0" w:color="auto"/>
              <w:right w:val="single" w:sz="4" w:space="0" w:color="auto"/>
            </w:tcBorders>
            <w:shd w:val="clear" w:color="auto" w:fill="auto"/>
            <w:vAlign w:val="center"/>
            <w:hideMark/>
          </w:tcPr>
          <w:p w14:paraId="5D371CFB"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131.400</w:t>
            </w:r>
          </w:p>
        </w:tc>
        <w:tc>
          <w:tcPr>
            <w:tcW w:w="430" w:type="pct"/>
            <w:tcBorders>
              <w:top w:val="nil"/>
              <w:left w:val="nil"/>
              <w:bottom w:val="single" w:sz="4" w:space="0" w:color="auto"/>
              <w:right w:val="single" w:sz="4" w:space="0" w:color="auto"/>
            </w:tcBorders>
            <w:shd w:val="clear" w:color="auto" w:fill="auto"/>
            <w:vAlign w:val="center"/>
            <w:hideMark/>
          </w:tcPr>
          <w:p w14:paraId="265FAF76"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4,0</w:t>
            </w:r>
          </w:p>
        </w:tc>
        <w:tc>
          <w:tcPr>
            <w:tcW w:w="651" w:type="pct"/>
            <w:tcBorders>
              <w:top w:val="nil"/>
              <w:left w:val="nil"/>
              <w:bottom w:val="single" w:sz="4" w:space="0" w:color="auto"/>
              <w:right w:val="single" w:sz="4" w:space="0" w:color="auto"/>
            </w:tcBorders>
            <w:shd w:val="clear" w:color="auto" w:fill="auto"/>
            <w:vAlign w:val="center"/>
            <w:hideMark/>
          </w:tcPr>
          <w:p w14:paraId="3FDB1962"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525,60</w:t>
            </w:r>
          </w:p>
        </w:tc>
        <w:tc>
          <w:tcPr>
            <w:tcW w:w="420" w:type="pct"/>
            <w:tcBorders>
              <w:top w:val="nil"/>
              <w:left w:val="nil"/>
              <w:bottom w:val="single" w:sz="4" w:space="0" w:color="auto"/>
              <w:right w:val="single" w:sz="4" w:space="0" w:color="auto"/>
            </w:tcBorders>
            <w:shd w:val="clear" w:color="auto" w:fill="auto"/>
            <w:vAlign w:val="center"/>
            <w:hideMark/>
          </w:tcPr>
          <w:p w14:paraId="5369A46F"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16D61C61"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4" w:type="pct"/>
            <w:tcBorders>
              <w:top w:val="nil"/>
              <w:left w:val="nil"/>
              <w:bottom w:val="single" w:sz="4" w:space="0" w:color="auto"/>
              <w:right w:val="single" w:sz="4" w:space="0" w:color="auto"/>
            </w:tcBorders>
            <w:shd w:val="clear" w:color="auto" w:fill="auto"/>
            <w:vAlign w:val="center"/>
            <w:hideMark/>
          </w:tcPr>
          <w:p w14:paraId="2F0B77DA"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219,00</w:t>
            </w:r>
          </w:p>
        </w:tc>
        <w:tc>
          <w:tcPr>
            <w:tcW w:w="616" w:type="pct"/>
            <w:tcBorders>
              <w:top w:val="nil"/>
              <w:left w:val="nil"/>
              <w:bottom w:val="single" w:sz="4" w:space="0" w:color="auto"/>
              <w:right w:val="single" w:sz="4" w:space="0" w:color="auto"/>
            </w:tcBorders>
            <w:shd w:val="clear" w:color="auto" w:fill="auto"/>
            <w:vAlign w:val="center"/>
            <w:hideMark/>
          </w:tcPr>
          <w:p w14:paraId="6601AC07"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306,60</w:t>
            </w:r>
          </w:p>
        </w:tc>
      </w:tr>
      <w:tr w:rsidR="00183314" w:rsidRPr="00480897" w14:paraId="04272E55" w14:textId="77777777" w:rsidTr="00183314">
        <w:trPr>
          <w:trHeight w:val="828"/>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28418823"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4</w:t>
            </w:r>
          </w:p>
        </w:tc>
        <w:tc>
          <w:tcPr>
            <w:tcW w:w="1046" w:type="pct"/>
            <w:tcBorders>
              <w:top w:val="nil"/>
              <w:left w:val="nil"/>
              <w:bottom w:val="single" w:sz="4" w:space="0" w:color="auto"/>
              <w:right w:val="single" w:sz="4" w:space="0" w:color="auto"/>
            </w:tcBorders>
            <w:shd w:val="clear" w:color="auto" w:fill="auto"/>
            <w:vAlign w:val="center"/>
            <w:hideMark/>
          </w:tcPr>
          <w:p w14:paraId="75105DA2"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Nhà ở dân tự xây tại các dự án nhà ở thương mại, khu đô thị</w:t>
            </w:r>
          </w:p>
        </w:tc>
        <w:tc>
          <w:tcPr>
            <w:tcW w:w="519" w:type="pct"/>
            <w:tcBorders>
              <w:top w:val="nil"/>
              <w:left w:val="nil"/>
              <w:bottom w:val="single" w:sz="4" w:space="0" w:color="auto"/>
              <w:right w:val="single" w:sz="4" w:space="0" w:color="auto"/>
            </w:tcBorders>
            <w:shd w:val="clear" w:color="auto" w:fill="auto"/>
            <w:vAlign w:val="center"/>
            <w:hideMark/>
          </w:tcPr>
          <w:p w14:paraId="0FE51587"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3.370.000</w:t>
            </w:r>
          </w:p>
        </w:tc>
        <w:tc>
          <w:tcPr>
            <w:tcW w:w="430" w:type="pct"/>
            <w:tcBorders>
              <w:top w:val="nil"/>
              <w:left w:val="nil"/>
              <w:bottom w:val="single" w:sz="4" w:space="0" w:color="auto"/>
              <w:right w:val="single" w:sz="4" w:space="0" w:color="auto"/>
            </w:tcBorders>
            <w:shd w:val="clear" w:color="auto" w:fill="auto"/>
            <w:vAlign w:val="center"/>
            <w:hideMark/>
          </w:tcPr>
          <w:p w14:paraId="62779151"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7,0</w:t>
            </w:r>
          </w:p>
        </w:tc>
        <w:tc>
          <w:tcPr>
            <w:tcW w:w="651" w:type="pct"/>
            <w:tcBorders>
              <w:top w:val="nil"/>
              <w:left w:val="nil"/>
              <w:bottom w:val="single" w:sz="4" w:space="0" w:color="auto"/>
              <w:right w:val="single" w:sz="4" w:space="0" w:color="auto"/>
            </w:tcBorders>
            <w:shd w:val="clear" w:color="auto" w:fill="auto"/>
            <w:vAlign w:val="center"/>
            <w:hideMark/>
          </w:tcPr>
          <w:p w14:paraId="200EAFE3"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23.590,00</w:t>
            </w:r>
          </w:p>
        </w:tc>
        <w:tc>
          <w:tcPr>
            <w:tcW w:w="420" w:type="pct"/>
            <w:tcBorders>
              <w:top w:val="nil"/>
              <w:left w:val="nil"/>
              <w:bottom w:val="single" w:sz="4" w:space="0" w:color="auto"/>
              <w:right w:val="single" w:sz="4" w:space="0" w:color="auto"/>
            </w:tcBorders>
            <w:shd w:val="clear" w:color="auto" w:fill="auto"/>
            <w:vAlign w:val="center"/>
            <w:hideMark/>
          </w:tcPr>
          <w:p w14:paraId="6E7E5AAC"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00697612"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4" w:type="pct"/>
            <w:tcBorders>
              <w:top w:val="nil"/>
              <w:left w:val="nil"/>
              <w:bottom w:val="single" w:sz="4" w:space="0" w:color="auto"/>
              <w:right w:val="single" w:sz="4" w:space="0" w:color="auto"/>
            </w:tcBorders>
            <w:shd w:val="clear" w:color="auto" w:fill="auto"/>
            <w:vAlign w:val="center"/>
            <w:hideMark/>
          </w:tcPr>
          <w:p w14:paraId="68E32E22"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6E6DC4E3"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23.590,00</w:t>
            </w:r>
          </w:p>
        </w:tc>
      </w:tr>
      <w:tr w:rsidR="00183314" w:rsidRPr="00480897" w14:paraId="479ED1D2" w14:textId="77777777" w:rsidTr="00183314">
        <w:trPr>
          <w:trHeight w:val="276"/>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6E291BB6" w14:textId="77777777" w:rsidR="00183314" w:rsidRPr="00480897" w:rsidRDefault="00183314"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5</w:t>
            </w:r>
          </w:p>
        </w:tc>
        <w:tc>
          <w:tcPr>
            <w:tcW w:w="1046" w:type="pct"/>
            <w:tcBorders>
              <w:top w:val="nil"/>
              <w:left w:val="nil"/>
              <w:bottom w:val="single" w:sz="4" w:space="0" w:color="auto"/>
              <w:right w:val="single" w:sz="4" w:space="0" w:color="auto"/>
            </w:tcBorders>
            <w:shd w:val="clear" w:color="auto" w:fill="auto"/>
            <w:vAlign w:val="center"/>
            <w:hideMark/>
          </w:tcPr>
          <w:p w14:paraId="3A191518"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Nhà ở dân tự xây khác</w:t>
            </w:r>
          </w:p>
        </w:tc>
        <w:tc>
          <w:tcPr>
            <w:tcW w:w="519" w:type="pct"/>
            <w:tcBorders>
              <w:top w:val="nil"/>
              <w:left w:val="nil"/>
              <w:bottom w:val="single" w:sz="4" w:space="0" w:color="auto"/>
              <w:right w:val="single" w:sz="4" w:space="0" w:color="auto"/>
            </w:tcBorders>
            <w:shd w:val="clear" w:color="auto" w:fill="auto"/>
            <w:vAlign w:val="center"/>
            <w:hideMark/>
          </w:tcPr>
          <w:p w14:paraId="6F4B1CD9"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1.140.735</w:t>
            </w:r>
          </w:p>
        </w:tc>
        <w:tc>
          <w:tcPr>
            <w:tcW w:w="430" w:type="pct"/>
            <w:tcBorders>
              <w:top w:val="nil"/>
              <w:left w:val="nil"/>
              <w:bottom w:val="single" w:sz="4" w:space="0" w:color="auto"/>
              <w:right w:val="single" w:sz="4" w:space="0" w:color="auto"/>
            </w:tcBorders>
            <w:shd w:val="clear" w:color="auto" w:fill="auto"/>
            <w:vAlign w:val="center"/>
            <w:hideMark/>
          </w:tcPr>
          <w:p w14:paraId="2F9E9696"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6,5</w:t>
            </w:r>
          </w:p>
        </w:tc>
        <w:tc>
          <w:tcPr>
            <w:tcW w:w="651" w:type="pct"/>
            <w:tcBorders>
              <w:top w:val="nil"/>
              <w:left w:val="nil"/>
              <w:bottom w:val="single" w:sz="4" w:space="0" w:color="auto"/>
              <w:right w:val="single" w:sz="4" w:space="0" w:color="auto"/>
            </w:tcBorders>
            <w:shd w:val="clear" w:color="auto" w:fill="auto"/>
            <w:vAlign w:val="center"/>
            <w:hideMark/>
          </w:tcPr>
          <w:p w14:paraId="7203C5BE"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7.414,78</w:t>
            </w:r>
          </w:p>
        </w:tc>
        <w:tc>
          <w:tcPr>
            <w:tcW w:w="420" w:type="pct"/>
            <w:tcBorders>
              <w:top w:val="nil"/>
              <w:left w:val="nil"/>
              <w:bottom w:val="single" w:sz="4" w:space="0" w:color="auto"/>
              <w:right w:val="single" w:sz="4" w:space="0" w:color="auto"/>
            </w:tcBorders>
            <w:shd w:val="clear" w:color="auto" w:fill="auto"/>
            <w:vAlign w:val="center"/>
            <w:hideMark/>
          </w:tcPr>
          <w:p w14:paraId="15C5EE48"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6552F521"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4" w:type="pct"/>
            <w:tcBorders>
              <w:top w:val="nil"/>
              <w:left w:val="nil"/>
              <w:bottom w:val="single" w:sz="4" w:space="0" w:color="auto"/>
              <w:right w:val="single" w:sz="4" w:space="0" w:color="auto"/>
            </w:tcBorders>
            <w:shd w:val="clear" w:color="auto" w:fill="auto"/>
            <w:vAlign w:val="center"/>
            <w:hideMark/>
          </w:tcPr>
          <w:p w14:paraId="3A92DCF0"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2F32B6E2" w14:textId="77777777" w:rsidR="00183314" w:rsidRPr="00480897" w:rsidRDefault="00183314"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7.414,78</w:t>
            </w:r>
          </w:p>
        </w:tc>
      </w:tr>
      <w:tr w:rsidR="00183314" w:rsidRPr="00480897" w14:paraId="58FC381C" w14:textId="77777777" w:rsidTr="00183314">
        <w:trPr>
          <w:trHeight w:val="276"/>
        </w:trPr>
        <w:tc>
          <w:tcPr>
            <w:tcW w:w="13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43756" w14:textId="77777777" w:rsidR="00183314" w:rsidRPr="00480897" w:rsidRDefault="00183314"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TỔNG CỘNG</w:t>
            </w:r>
          </w:p>
        </w:tc>
        <w:tc>
          <w:tcPr>
            <w:tcW w:w="519" w:type="pct"/>
            <w:tcBorders>
              <w:top w:val="nil"/>
              <w:left w:val="nil"/>
              <w:bottom w:val="single" w:sz="4" w:space="0" w:color="auto"/>
              <w:right w:val="single" w:sz="4" w:space="0" w:color="auto"/>
            </w:tcBorders>
            <w:shd w:val="clear" w:color="auto" w:fill="auto"/>
            <w:vAlign w:val="center"/>
            <w:hideMark/>
          </w:tcPr>
          <w:p w14:paraId="782BB41B"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30" w:type="pct"/>
            <w:tcBorders>
              <w:top w:val="nil"/>
              <w:left w:val="nil"/>
              <w:bottom w:val="single" w:sz="4" w:space="0" w:color="auto"/>
              <w:right w:val="single" w:sz="4" w:space="0" w:color="auto"/>
            </w:tcBorders>
            <w:shd w:val="clear" w:color="auto" w:fill="auto"/>
            <w:vAlign w:val="center"/>
            <w:hideMark/>
          </w:tcPr>
          <w:p w14:paraId="3FA97628" w14:textId="77777777" w:rsidR="00183314" w:rsidRPr="00480897" w:rsidRDefault="00183314"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51" w:type="pct"/>
            <w:tcBorders>
              <w:top w:val="nil"/>
              <w:left w:val="nil"/>
              <w:bottom w:val="single" w:sz="4" w:space="0" w:color="auto"/>
              <w:right w:val="single" w:sz="4" w:space="0" w:color="auto"/>
            </w:tcBorders>
            <w:shd w:val="clear" w:color="auto" w:fill="auto"/>
            <w:vAlign w:val="center"/>
            <w:hideMark/>
          </w:tcPr>
          <w:p w14:paraId="6326AA3B"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43.987,99</w:t>
            </w:r>
          </w:p>
        </w:tc>
        <w:tc>
          <w:tcPr>
            <w:tcW w:w="420" w:type="pct"/>
            <w:tcBorders>
              <w:top w:val="nil"/>
              <w:left w:val="nil"/>
              <w:bottom w:val="single" w:sz="4" w:space="0" w:color="auto"/>
              <w:right w:val="single" w:sz="4" w:space="0" w:color="auto"/>
            </w:tcBorders>
            <w:shd w:val="clear" w:color="auto" w:fill="auto"/>
            <w:vAlign w:val="center"/>
            <w:hideMark/>
          </w:tcPr>
          <w:p w14:paraId="5D5D8122"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0,00</w:t>
            </w:r>
          </w:p>
        </w:tc>
        <w:tc>
          <w:tcPr>
            <w:tcW w:w="421" w:type="pct"/>
            <w:tcBorders>
              <w:top w:val="nil"/>
              <w:left w:val="nil"/>
              <w:bottom w:val="single" w:sz="4" w:space="0" w:color="auto"/>
              <w:right w:val="single" w:sz="4" w:space="0" w:color="auto"/>
            </w:tcBorders>
            <w:shd w:val="clear" w:color="auto" w:fill="auto"/>
            <w:vAlign w:val="center"/>
            <w:hideMark/>
          </w:tcPr>
          <w:p w14:paraId="672FDE2D"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116,55</w:t>
            </w:r>
          </w:p>
        </w:tc>
        <w:tc>
          <w:tcPr>
            <w:tcW w:w="614" w:type="pct"/>
            <w:tcBorders>
              <w:top w:val="nil"/>
              <w:left w:val="nil"/>
              <w:bottom w:val="single" w:sz="4" w:space="0" w:color="auto"/>
              <w:right w:val="single" w:sz="4" w:space="0" w:color="auto"/>
            </w:tcBorders>
            <w:shd w:val="clear" w:color="auto" w:fill="auto"/>
            <w:vAlign w:val="center"/>
            <w:hideMark/>
          </w:tcPr>
          <w:p w14:paraId="326B429C"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426,78</w:t>
            </w:r>
          </w:p>
        </w:tc>
        <w:tc>
          <w:tcPr>
            <w:tcW w:w="616" w:type="pct"/>
            <w:tcBorders>
              <w:top w:val="nil"/>
              <w:left w:val="nil"/>
              <w:bottom w:val="single" w:sz="4" w:space="0" w:color="auto"/>
              <w:right w:val="single" w:sz="4" w:space="0" w:color="auto"/>
            </w:tcBorders>
            <w:shd w:val="clear" w:color="auto" w:fill="auto"/>
            <w:vAlign w:val="center"/>
            <w:hideMark/>
          </w:tcPr>
          <w:p w14:paraId="57E7217A" w14:textId="77777777" w:rsidR="00183314" w:rsidRPr="00480897" w:rsidRDefault="00183314"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43.444,66</w:t>
            </w:r>
          </w:p>
        </w:tc>
      </w:tr>
    </w:tbl>
    <w:p w14:paraId="3351C819" w14:textId="7AAF83F8" w:rsidR="00FF7C75" w:rsidRPr="00480897" w:rsidRDefault="009D3FED" w:rsidP="00480897">
      <w:pPr>
        <w:rPr>
          <w:b/>
          <w:bCs/>
          <w:i/>
          <w:iCs/>
        </w:rPr>
      </w:pPr>
      <w:r w:rsidRPr="00480897">
        <w:rPr>
          <w:b/>
          <w:bCs/>
          <w:i/>
          <w:iCs/>
        </w:rPr>
        <w:t>b</w:t>
      </w:r>
      <w:r w:rsidR="00FF7C75" w:rsidRPr="00480897">
        <w:rPr>
          <w:b/>
          <w:bCs/>
          <w:i/>
          <w:iCs/>
        </w:rPr>
        <w:t xml:space="preserve">. Giai đoạn </w:t>
      </w:r>
      <w:r w:rsidRPr="00480897">
        <w:rPr>
          <w:b/>
          <w:bCs/>
          <w:i/>
          <w:iCs/>
        </w:rPr>
        <w:t>2026-2030</w:t>
      </w:r>
    </w:p>
    <w:p w14:paraId="67466A57" w14:textId="07FD9933" w:rsidR="00285891" w:rsidRPr="00480897" w:rsidRDefault="00285891" w:rsidP="00480897">
      <w:bookmarkStart w:id="87" w:name="_Hlk87529337"/>
      <w:r w:rsidRPr="00480897">
        <w:t xml:space="preserve">Tổng nguồn vốn cần huy động để hoàn thiện xây dựng nhà ở giai đoạn </w:t>
      </w:r>
      <w:r w:rsidR="007E5F33" w:rsidRPr="00480897">
        <w:t>2026-2030</w:t>
      </w:r>
      <w:r w:rsidRPr="00480897">
        <w:t xml:space="preserve"> là </w:t>
      </w:r>
      <w:r w:rsidR="007E5F33" w:rsidRPr="00480897">
        <w:t>51.451,30</w:t>
      </w:r>
      <w:r w:rsidRPr="00480897">
        <w:t xml:space="preserve"> tỷ đồng, trong đó nguồn vốn ngân sách tỉnh cần bố trí là </w:t>
      </w:r>
      <w:r w:rsidR="00162752" w:rsidRPr="00480897">
        <w:t>136,51</w:t>
      </w:r>
      <w:r w:rsidR="00A40DAC" w:rsidRPr="00480897">
        <w:t xml:space="preserve"> tỷ đồng, bao gồm:</w:t>
      </w:r>
    </w:p>
    <w:p w14:paraId="4F4062DC" w14:textId="1BCCE579" w:rsidR="00A40DAC" w:rsidRPr="00480897" w:rsidRDefault="00A40DAC" w:rsidP="00480897">
      <w:r w:rsidRPr="00480897">
        <w:t xml:space="preserve">- </w:t>
      </w:r>
      <w:r w:rsidR="00162752" w:rsidRPr="00480897">
        <w:t>4,16</w:t>
      </w:r>
      <w:r w:rsidRPr="00480897">
        <w:t xml:space="preserve"> tỷ đồng để xây dựng quỹ nhà ở công vụ tại các huyện</w:t>
      </w:r>
      <w:r w:rsidR="00162752" w:rsidRPr="00480897">
        <w:t>;</w:t>
      </w:r>
    </w:p>
    <w:p w14:paraId="7CA62494" w14:textId="667D935E" w:rsidR="00162752" w:rsidRPr="00480897" w:rsidRDefault="00162752" w:rsidP="00480897">
      <w:r w:rsidRPr="00480897">
        <w:t>- 132,35 tỷ đồng để đầu tư xây dựng hạ tầng các khu tái định cư.</w:t>
      </w:r>
    </w:p>
    <w:p w14:paraId="32DCAB25" w14:textId="02D8B1FE" w:rsidR="00C80C73" w:rsidRPr="00480897" w:rsidRDefault="00C80C73" w:rsidP="00480897">
      <w:pPr>
        <w:rPr>
          <w:b/>
          <w:bCs/>
          <w:i/>
          <w:iCs/>
        </w:rPr>
      </w:pPr>
      <w:r w:rsidRPr="00480897">
        <w:t>Nguồn vốn hỗ trợ trong giai đoạn này chưa được tính toán đến do chưa xác định được cụ thể đối tượng cần hỗ trợ.</w:t>
      </w:r>
    </w:p>
    <w:bookmarkEnd w:id="87"/>
    <w:p w14:paraId="637637DA" w14:textId="6523B0AB" w:rsidR="00FF7C75" w:rsidRPr="00480897" w:rsidRDefault="00FF7C75" w:rsidP="00480897">
      <w:pPr>
        <w:spacing w:line="320" w:lineRule="exact"/>
        <w:ind w:left="567" w:firstLine="0"/>
        <w:jc w:val="center"/>
        <w:rPr>
          <w:rFonts w:eastAsia="Calibri" w:cs="Times New Roman"/>
          <w:b/>
          <w:bCs/>
          <w:sz w:val="24"/>
          <w:szCs w:val="24"/>
        </w:rPr>
      </w:pPr>
      <w:r w:rsidRPr="00480897">
        <w:rPr>
          <w:rFonts w:eastAsia="Calibri" w:cs="Times New Roman"/>
          <w:b/>
          <w:bCs/>
          <w:sz w:val="24"/>
          <w:szCs w:val="24"/>
        </w:rPr>
        <w:lastRenderedPageBreak/>
        <w:t xml:space="preserve">BẢNG </w:t>
      </w:r>
      <w:r w:rsidR="00E54585" w:rsidRPr="00480897">
        <w:rPr>
          <w:rFonts w:eastAsia="Calibri" w:cs="Times New Roman"/>
          <w:b/>
          <w:bCs/>
          <w:sz w:val="24"/>
          <w:szCs w:val="24"/>
        </w:rPr>
        <w:t>8</w:t>
      </w:r>
      <w:r w:rsidRPr="00480897">
        <w:rPr>
          <w:rFonts w:eastAsia="Calibri" w:cs="Times New Roman"/>
          <w:b/>
          <w:bCs/>
          <w:sz w:val="24"/>
          <w:szCs w:val="24"/>
        </w:rPr>
        <w:t xml:space="preserve">: NGUỒN VỐN </w:t>
      </w:r>
      <w:r w:rsidR="00725364" w:rsidRPr="00480897">
        <w:rPr>
          <w:rFonts w:eastAsia="Calibri" w:cs="Times New Roman"/>
          <w:b/>
          <w:bCs/>
          <w:sz w:val="24"/>
          <w:szCs w:val="24"/>
        </w:rPr>
        <w:t>ĐỂ PHÁT TRIỂN</w:t>
      </w:r>
      <w:r w:rsidRPr="00480897">
        <w:rPr>
          <w:rFonts w:eastAsia="Calibri" w:cs="Times New Roman"/>
          <w:b/>
          <w:bCs/>
          <w:sz w:val="24"/>
          <w:szCs w:val="24"/>
        </w:rPr>
        <w:t xml:space="preserve"> NHÀ Ở GIAI ĐOẠN 2026-2030</w:t>
      </w:r>
    </w:p>
    <w:tbl>
      <w:tblPr>
        <w:tblW w:w="5000" w:type="pct"/>
        <w:tblLook w:val="04A0" w:firstRow="1" w:lastRow="0" w:firstColumn="1" w:lastColumn="0" w:noHBand="0" w:noVBand="1"/>
      </w:tblPr>
      <w:tblGrid>
        <w:gridCol w:w="632"/>
        <w:gridCol w:w="1782"/>
        <w:gridCol w:w="1096"/>
        <w:gridCol w:w="950"/>
        <w:gridCol w:w="1096"/>
        <w:gridCol w:w="840"/>
        <w:gridCol w:w="892"/>
        <w:gridCol w:w="960"/>
        <w:gridCol w:w="1096"/>
      </w:tblGrid>
      <w:tr w:rsidR="00162752" w:rsidRPr="00480897" w14:paraId="1E327033" w14:textId="77777777" w:rsidTr="00162752">
        <w:trPr>
          <w:trHeight w:val="288"/>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79E0F" w14:textId="77777777" w:rsidR="00162752" w:rsidRPr="00480897" w:rsidRDefault="00162752"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STT</w:t>
            </w:r>
          </w:p>
        </w:tc>
        <w:tc>
          <w:tcPr>
            <w:tcW w:w="10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977DF1" w14:textId="77777777" w:rsidR="00162752" w:rsidRPr="00480897" w:rsidRDefault="00162752"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Hình thức phát triển nhà ở</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C74DE2" w14:textId="77777777" w:rsidR="00162752" w:rsidRPr="00480897" w:rsidRDefault="00162752" w:rsidP="00480897">
            <w:pPr>
              <w:spacing w:before="0" w:after="0" w:line="240" w:lineRule="auto"/>
              <w:ind w:firstLine="0"/>
              <w:jc w:val="center"/>
              <w:rPr>
                <w:rFonts w:eastAsia="Times New Roman" w:cs="Times New Roman"/>
                <w:color w:val="000000"/>
                <w:sz w:val="22"/>
              </w:rPr>
            </w:pPr>
            <w:r w:rsidRPr="00480897">
              <w:rPr>
                <w:rFonts w:eastAsia="Times New Roman" w:cs="Times New Roman"/>
                <w:b/>
                <w:bCs/>
                <w:color w:val="000000"/>
                <w:sz w:val="22"/>
              </w:rPr>
              <w:t>Diện tích sàn</w:t>
            </w:r>
            <w:r w:rsidRPr="00480897">
              <w:rPr>
                <w:rFonts w:eastAsia="Times New Roman" w:cs="Times New Roman"/>
                <w:color w:val="000000"/>
                <w:sz w:val="22"/>
              </w:rPr>
              <w:t xml:space="preserve"> (m2)</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3ADF1" w14:textId="77777777" w:rsidR="00162752" w:rsidRPr="00480897" w:rsidRDefault="00162752" w:rsidP="00480897">
            <w:pPr>
              <w:spacing w:before="0" w:after="0" w:line="240" w:lineRule="auto"/>
              <w:ind w:firstLine="0"/>
              <w:jc w:val="center"/>
              <w:rPr>
                <w:rFonts w:eastAsia="Times New Roman" w:cs="Times New Roman"/>
                <w:color w:val="000000"/>
                <w:sz w:val="22"/>
              </w:rPr>
            </w:pPr>
            <w:r w:rsidRPr="00480897">
              <w:rPr>
                <w:rFonts w:eastAsia="Times New Roman" w:cs="Times New Roman"/>
                <w:b/>
                <w:bCs/>
                <w:color w:val="000000"/>
                <w:sz w:val="22"/>
              </w:rPr>
              <w:t>Suất vốn</w:t>
            </w:r>
            <w:r w:rsidRPr="00480897">
              <w:rPr>
                <w:rFonts w:eastAsia="Times New Roman" w:cs="Times New Roman"/>
                <w:color w:val="000000"/>
                <w:sz w:val="22"/>
              </w:rPr>
              <w:t xml:space="preserve"> (trđ/m2)</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34E466" w14:textId="77777777" w:rsidR="00162752" w:rsidRPr="00480897" w:rsidRDefault="00162752" w:rsidP="00480897">
            <w:pPr>
              <w:spacing w:before="0" w:after="0" w:line="240" w:lineRule="auto"/>
              <w:ind w:firstLine="0"/>
              <w:jc w:val="center"/>
              <w:rPr>
                <w:rFonts w:eastAsia="Times New Roman" w:cs="Times New Roman"/>
                <w:color w:val="000000"/>
                <w:sz w:val="22"/>
              </w:rPr>
            </w:pPr>
            <w:r w:rsidRPr="00480897">
              <w:rPr>
                <w:rFonts w:eastAsia="Times New Roman" w:cs="Times New Roman"/>
                <w:b/>
                <w:bCs/>
                <w:color w:val="000000"/>
                <w:sz w:val="22"/>
              </w:rPr>
              <w:t>Chi phí xây dựng</w:t>
            </w:r>
            <w:r w:rsidRPr="00480897">
              <w:rPr>
                <w:rFonts w:eastAsia="Times New Roman" w:cs="Times New Roman"/>
                <w:color w:val="000000"/>
                <w:sz w:val="22"/>
              </w:rPr>
              <w:t xml:space="preserve"> (tỷ đồng)</w:t>
            </w:r>
          </w:p>
        </w:tc>
        <w:tc>
          <w:tcPr>
            <w:tcW w:w="2069" w:type="pct"/>
            <w:gridSpan w:val="4"/>
            <w:tcBorders>
              <w:top w:val="single" w:sz="4" w:space="0" w:color="auto"/>
              <w:left w:val="nil"/>
              <w:bottom w:val="single" w:sz="4" w:space="0" w:color="auto"/>
              <w:right w:val="single" w:sz="4" w:space="0" w:color="auto"/>
            </w:tcBorders>
            <w:shd w:val="clear" w:color="auto" w:fill="auto"/>
            <w:vAlign w:val="center"/>
            <w:hideMark/>
          </w:tcPr>
          <w:p w14:paraId="032ADB79" w14:textId="77777777" w:rsidR="00162752" w:rsidRPr="00480897" w:rsidRDefault="00162752"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Chia theo nguồn vốn</w:t>
            </w:r>
          </w:p>
        </w:tc>
      </w:tr>
      <w:tr w:rsidR="00162752" w:rsidRPr="00480897" w14:paraId="51710343" w14:textId="77777777" w:rsidTr="00162752">
        <w:trPr>
          <w:trHeight w:val="552"/>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100713B3" w14:textId="77777777" w:rsidR="00162752" w:rsidRPr="00480897" w:rsidRDefault="00162752" w:rsidP="00480897">
            <w:pPr>
              <w:spacing w:before="0" w:after="0" w:line="240" w:lineRule="auto"/>
              <w:ind w:firstLine="0"/>
              <w:jc w:val="left"/>
              <w:rPr>
                <w:rFonts w:eastAsia="Times New Roman" w:cs="Times New Roman"/>
                <w:b/>
                <w:bCs/>
                <w:color w:val="000000"/>
                <w:sz w:val="22"/>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14:paraId="7A8B62DC" w14:textId="77777777" w:rsidR="00162752" w:rsidRPr="00480897" w:rsidRDefault="00162752" w:rsidP="00480897">
            <w:pPr>
              <w:spacing w:before="0" w:after="0" w:line="240" w:lineRule="auto"/>
              <w:ind w:firstLine="0"/>
              <w:jc w:val="left"/>
              <w:rPr>
                <w:rFonts w:eastAsia="Times New Roman" w:cs="Times New Roman"/>
                <w:b/>
                <w:bCs/>
                <w:color w:val="000000"/>
                <w:sz w:val="22"/>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14:paraId="505C91E6" w14:textId="77777777" w:rsidR="00162752" w:rsidRPr="00480897" w:rsidRDefault="00162752" w:rsidP="00480897">
            <w:pPr>
              <w:spacing w:before="0" w:after="0" w:line="240" w:lineRule="auto"/>
              <w:ind w:firstLine="0"/>
              <w:jc w:val="left"/>
              <w:rPr>
                <w:rFonts w:eastAsia="Times New Roman" w:cs="Times New Roman"/>
                <w:color w:val="000000"/>
                <w:sz w:val="22"/>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0A5607B0" w14:textId="77777777" w:rsidR="00162752" w:rsidRPr="00480897" w:rsidRDefault="00162752" w:rsidP="00480897">
            <w:pPr>
              <w:spacing w:before="0" w:after="0" w:line="240" w:lineRule="auto"/>
              <w:ind w:firstLine="0"/>
              <w:jc w:val="left"/>
              <w:rPr>
                <w:rFonts w:eastAsia="Times New Roman" w:cs="Times New Roman"/>
                <w:color w:val="000000"/>
                <w:sz w:val="22"/>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14:paraId="2171AA54" w14:textId="77777777" w:rsidR="00162752" w:rsidRPr="00480897" w:rsidRDefault="00162752" w:rsidP="00480897">
            <w:pPr>
              <w:spacing w:before="0" w:after="0" w:line="240" w:lineRule="auto"/>
              <w:ind w:firstLine="0"/>
              <w:jc w:val="left"/>
              <w:rPr>
                <w:rFonts w:eastAsia="Times New Roman" w:cs="Times New Roman"/>
                <w:color w:val="000000"/>
                <w:sz w:val="22"/>
              </w:rPr>
            </w:pPr>
          </w:p>
        </w:tc>
        <w:tc>
          <w:tcPr>
            <w:tcW w:w="420" w:type="pct"/>
            <w:tcBorders>
              <w:top w:val="nil"/>
              <w:left w:val="nil"/>
              <w:bottom w:val="single" w:sz="4" w:space="0" w:color="auto"/>
              <w:right w:val="single" w:sz="4" w:space="0" w:color="auto"/>
            </w:tcBorders>
            <w:shd w:val="clear" w:color="auto" w:fill="auto"/>
            <w:vAlign w:val="center"/>
            <w:hideMark/>
          </w:tcPr>
          <w:p w14:paraId="20A0259E" w14:textId="77777777" w:rsidR="00162752" w:rsidRPr="00480897" w:rsidRDefault="00162752"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NSTW</w:t>
            </w:r>
          </w:p>
        </w:tc>
        <w:tc>
          <w:tcPr>
            <w:tcW w:w="421" w:type="pct"/>
            <w:tcBorders>
              <w:top w:val="nil"/>
              <w:left w:val="nil"/>
              <w:bottom w:val="single" w:sz="4" w:space="0" w:color="auto"/>
              <w:right w:val="single" w:sz="4" w:space="0" w:color="auto"/>
            </w:tcBorders>
            <w:shd w:val="clear" w:color="auto" w:fill="auto"/>
            <w:vAlign w:val="center"/>
            <w:hideMark/>
          </w:tcPr>
          <w:p w14:paraId="3ACFF4B7" w14:textId="77777777" w:rsidR="00162752" w:rsidRPr="00480897" w:rsidRDefault="00162752"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NS địa phương</w:t>
            </w:r>
          </w:p>
        </w:tc>
        <w:tc>
          <w:tcPr>
            <w:tcW w:w="612" w:type="pct"/>
            <w:tcBorders>
              <w:top w:val="nil"/>
              <w:left w:val="nil"/>
              <w:bottom w:val="single" w:sz="4" w:space="0" w:color="auto"/>
              <w:right w:val="single" w:sz="4" w:space="0" w:color="auto"/>
            </w:tcBorders>
            <w:shd w:val="clear" w:color="auto" w:fill="auto"/>
            <w:vAlign w:val="center"/>
            <w:hideMark/>
          </w:tcPr>
          <w:p w14:paraId="56EBF3E9" w14:textId="77777777" w:rsidR="00162752" w:rsidRPr="00480897" w:rsidRDefault="00162752"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Vốn hỗ trợ</w:t>
            </w:r>
          </w:p>
        </w:tc>
        <w:tc>
          <w:tcPr>
            <w:tcW w:w="616" w:type="pct"/>
            <w:tcBorders>
              <w:top w:val="nil"/>
              <w:left w:val="nil"/>
              <w:bottom w:val="single" w:sz="4" w:space="0" w:color="auto"/>
              <w:right w:val="single" w:sz="4" w:space="0" w:color="auto"/>
            </w:tcBorders>
            <w:shd w:val="clear" w:color="auto" w:fill="auto"/>
            <w:vAlign w:val="center"/>
            <w:hideMark/>
          </w:tcPr>
          <w:p w14:paraId="34F90CE8" w14:textId="77777777" w:rsidR="00162752" w:rsidRPr="00480897" w:rsidRDefault="00162752"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Vốn xã hội hóa</w:t>
            </w:r>
          </w:p>
        </w:tc>
      </w:tr>
      <w:tr w:rsidR="00162752" w:rsidRPr="00480897" w14:paraId="2EABD51E" w14:textId="77777777" w:rsidTr="00162752">
        <w:trPr>
          <w:trHeight w:val="288"/>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796F927" w14:textId="77777777" w:rsidR="00162752" w:rsidRPr="00480897" w:rsidRDefault="00162752"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I</w:t>
            </w:r>
          </w:p>
        </w:tc>
        <w:tc>
          <w:tcPr>
            <w:tcW w:w="1046" w:type="pct"/>
            <w:tcBorders>
              <w:top w:val="nil"/>
              <w:left w:val="nil"/>
              <w:bottom w:val="single" w:sz="4" w:space="0" w:color="auto"/>
              <w:right w:val="single" w:sz="4" w:space="0" w:color="auto"/>
            </w:tcBorders>
            <w:shd w:val="clear" w:color="auto" w:fill="auto"/>
            <w:vAlign w:val="center"/>
            <w:hideMark/>
          </w:tcPr>
          <w:p w14:paraId="75E148DF" w14:textId="77777777" w:rsidR="00162752" w:rsidRPr="00480897" w:rsidRDefault="00162752"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Nhà ở thương mại</w:t>
            </w:r>
          </w:p>
        </w:tc>
        <w:tc>
          <w:tcPr>
            <w:tcW w:w="519" w:type="pct"/>
            <w:tcBorders>
              <w:top w:val="nil"/>
              <w:left w:val="nil"/>
              <w:bottom w:val="single" w:sz="4" w:space="0" w:color="auto"/>
              <w:right w:val="single" w:sz="4" w:space="0" w:color="auto"/>
            </w:tcBorders>
            <w:shd w:val="clear" w:color="auto" w:fill="auto"/>
            <w:vAlign w:val="center"/>
            <w:hideMark/>
          </w:tcPr>
          <w:p w14:paraId="5EB58F04" w14:textId="77777777" w:rsidR="00162752" w:rsidRPr="00480897" w:rsidRDefault="00162752"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 </w:t>
            </w:r>
          </w:p>
        </w:tc>
        <w:tc>
          <w:tcPr>
            <w:tcW w:w="430" w:type="pct"/>
            <w:tcBorders>
              <w:top w:val="nil"/>
              <w:left w:val="nil"/>
              <w:bottom w:val="single" w:sz="4" w:space="0" w:color="auto"/>
              <w:right w:val="single" w:sz="4" w:space="0" w:color="auto"/>
            </w:tcBorders>
            <w:shd w:val="clear" w:color="auto" w:fill="auto"/>
            <w:vAlign w:val="center"/>
            <w:hideMark/>
          </w:tcPr>
          <w:p w14:paraId="763C7DF7" w14:textId="77777777" w:rsidR="00162752" w:rsidRPr="00480897" w:rsidRDefault="00162752"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 </w:t>
            </w:r>
          </w:p>
        </w:tc>
        <w:tc>
          <w:tcPr>
            <w:tcW w:w="651" w:type="pct"/>
            <w:tcBorders>
              <w:top w:val="nil"/>
              <w:left w:val="nil"/>
              <w:bottom w:val="single" w:sz="4" w:space="0" w:color="auto"/>
              <w:right w:val="single" w:sz="4" w:space="0" w:color="auto"/>
            </w:tcBorders>
            <w:shd w:val="clear" w:color="auto" w:fill="auto"/>
            <w:vAlign w:val="center"/>
            <w:hideMark/>
          </w:tcPr>
          <w:p w14:paraId="09B9740E"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12.750,00</w:t>
            </w:r>
          </w:p>
        </w:tc>
        <w:tc>
          <w:tcPr>
            <w:tcW w:w="420" w:type="pct"/>
            <w:tcBorders>
              <w:top w:val="nil"/>
              <w:left w:val="nil"/>
              <w:bottom w:val="single" w:sz="4" w:space="0" w:color="auto"/>
              <w:right w:val="single" w:sz="4" w:space="0" w:color="auto"/>
            </w:tcBorders>
            <w:shd w:val="clear" w:color="auto" w:fill="auto"/>
            <w:vAlign w:val="center"/>
            <w:hideMark/>
          </w:tcPr>
          <w:p w14:paraId="2AA5F25D"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0,00</w:t>
            </w:r>
          </w:p>
        </w:tc>
        <w:tc>
          <w:tcPr>
            <w:tcW w:w="421" w:type="pct"/>
            <w:tcBorders>
              <w:top w:val="nil"/>
              <w:left w:val="nil"/>
              <w:bottom w:val="single" w:sz="4" w:space="0" w:color="auto"/>
              <w:right w:val="single" w:sz="4" w:space="0" w:color="auto"/>
            </w:tcBorders>
            <w:shd w:val="clear" w:color="auto" w:fill="auto"/>
            <w:vAlign w:val="center"/>
            <w:hideMark/>
          </w:tcPr>
          <w:p w14:paraId="3B4F92E2"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0,00</w:t>
            </w:r>
          </w:p>
        </w:tc>
        <w:tc>
          <w:tcPr>
            <w:tcW w:w="612" w:type="pct"/>
            <w:tcBorders>
              <w:top w:val="nil"/>
              <w:left w:val="nil"/>
              <w:bottom w:val="single" w:sz="4" w:space="0" w:color="auto"/>
              <w:right w:val="single" w:sz="4" w:space="0" w:color="auto"/>
            </w:tcBorders>
            <w:shd w:val="clear" w:color="auto" w:fill="auto"/>
            <w:vAlign w:val="center"/>
            <w:hideMark/>
          </w:tcPr>
          <w:p w14:paraId="76C2AB4F"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0,00</w:t>
            </w:r>
          </w:p>
        </w:tc>
        <w:tc>
          <w:tcPr>
            <w:tcW w:w="616" w:type="pct"/>
            <w:tcBorders>
              <w:top w:val="nil"/>
              <w:left w:val="nil"/>
              <w:bottom w:val="single" w:sz="4" w:space="0" w:color="auto"/>
              <w:right w:val="single" w:sz="4" w:space="0" w:color="auto"/>
            </w:tcBorders>
            <w:shd w:val="clear" w:color="auto" w:fill="auto"/>
            <w:vAlign w:val="center"/>
            <w:hideMark/>
          </w:tcPr>
          <w:p w14:paraId="2532F348"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12.750,00</w:t>
            </w:r>
          </w:p>
        </w:tc>
      </w:tr>
      <w:tr w:rsidR="00162752" w:rsidRPr="00480897" w14:paraId="1373778B" w14:textId="77777777" w:rsidTr="00162752">
        <w:trPr>
          <w:trHeight w:val="288"/>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11BB013" w14:textId="77777777" w:rsidR="00162752" w:rsidRPr="00480897" w:rsidRDefault="00162752"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w:t>
            </w:r>
          </w:p>
        </w:tc>
        <w:tc>
          <w:tcPr>
            <w:tcW w:w="1046" w:type="pct"/>
            <w:tcBorders>
              <w:top w:val="nil"/>
              <w:left w:val="nil"/>
              <w:bottom w:val="single" w:sz="4" w:space="0" w:color="auto"/>
              <w:right w:val="single" w:sz="4" w:space="0" w:color="auto"/>
            </w:tcBorders>
            <w:shd w:val="clear" w:color="auto" w:fill="auto"/>
            <w:vAlign w:val="center"/>
            <w:hideMark/>
          </w:tcPr>
          <w:p w14:paraId="6E3E8A03"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Riêng lẻ</w:t>
            </w:r>
          </w:p>
        </w:tc>
        <w:tc>
          <w:tcPr>
            <w:tcW w:w="519" w:type="pct"/>
            <w:tcBorders>
              <w:top w:val="nil"/>
              <w:left w:val="nil"/>
              <w:bottom w:val="single" w:sz="4" w:space="0" w:color="auto"/>
              <w:right w:val="single" w:sz="4" w:space="0" w:color="auto"/>
            </w:tcBorders>
            <w:shd w:val="clear" w:color="auto" w:fill="auto"/>
            <w:vAlign w:val="center"/>
            <w:hideMark/>
          </w:tcPr>
          <w:p w14:paraId="70418F5F"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1.400.000</w:t>
            </w:r>
          </w:p>
        </w:tc>
        <w:tc>
          <w:tcPr>
            <w:tcW w:w="430" w:type="pct"/>
            <w:tcBorders>
              <w:top w:val="nil"/>
              <w:left w:val="nil"/>
              <w:bottom w:val="single" w:sz="4" w:space="0" w:color="auto"/>
              <w:right w:val="single" w:sz="4" w:space="0" w:color="auto"/>
            </w:tcBorders>
            <w:shd w:val="clear" w:color="auto" w:fill="auto"/>
            <w:vAlign w:val="center"/>
            <w:hideMark/>
          </w:tcPr>
          <w:p w14:paraId="1E261A23"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7,5</w:t>
            </w:r>
          </w:p>
        </w:tc>
        <w:tc>
          <w:tcPr>
            <w:tcW w:w="651" w:type="pct"/>
            <w:tcBorders>
              <w:top w:val="nil"/>
              <w:left w:val="nil"/>
              <w:bottom w:val="single" w:sz="4" w:space="0" w:color="auto"/>
              <w:right w:val="single" w:sz="4" w:space="0" w:color="auto"/>
            </w:tcBorders>
            <w:shd w:val="clear" w:color="auto" w:fill="auto"/>
            <w:vAlign w:val="center"/>
            <w:hideMark/>
          </w:tcPr>
          <w:p w14:paraId="36C57679"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10.500,00</w:t>
            </w:r>
          </w:p>
        </w:tc>
        <w:tc>
          <w:tcPr>
            <w:tcW w:w="420" w:type="pct"/>
            <w:tcBorders>
              <w:top w:val="nil"/>
              <w:left w:val="nil"/>
              <w:bottom w:val="single" w:sz="4" w:space="0" w:color="auto"/>
              <w:right w:val="single" w:sz="4" w:space="0" w:color="auto"/>
            </w:tcBorders>
            <w:shd w:val="clear" w:color="auto" w:fill="auto"/>
            <w:vAlign w:val="center"/>
            <w:hideMark/>
          </w:tcPr>
          <w:p w14:paraId="505EDDEB"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627451AB"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2" w:type="pct"/>
            <w:tcBorders>
              <w:top w:val="nil"/>
              <w:left w:val="nil"/>
              <w:bottom w:val="single" w:sz="4" w:space="0" w:color="auto"/>
              <w:right w:val="single" w:sz="4" w:space="0" w:color="auto"/>
            </w:tcBorders>
            <w:shd w:val="clear" w:color="auto" w:fill="auto"/>
            <w:vAlign w:val="center"/>
            <w:hideMark/>
          </w:tcPr>
          <w:p w14:paraId="236DEA09"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4AB817BD"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10.500,00</w:t>
            </w:r>
          </w:p>
        </w:tc>
      </w:tr>
      <w:tr w:rsidR="00162752" w:rsidRPr="00480897" w14:paraId="4531BA12" w14:textId="77777777" w:rsidTr="00162752">
        <w:trPr>
          <w:trHeight w:val="288"/>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FBDC6B8" w14:textId="77777777" w:rsidR="00162752" w:rsidRPr="00480897" w:rsidRDefault="00162752"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2</w:t>
            </w:r>
          </w:p>
        </w:tc>
        <w:tc>
          <w:tcPr>
            <w:tcW w:w="1046" w:type="pct"/>
            <w:tcBorders>
              <w:top w:val="nil"/>
              <w:left w:val="nil"/>
              <w:bottom w:val="single" w:sz="4" w:space="0" w:color="auto"/>
              <w:right w:val="single" w:sz="4" w:space="0" w:color="auto"/>
            </w:tcBorders>
            <w:shd w:val="clear" w:color="auto" w:fill="auto"/>
            <w:vAlign w:val="center"/>
            <w:hideMark/>
          </w:tcPr>
          <w:p w14:paraId="3E7D55AA"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Chung cư</w:t>
            </w:r>
          </w:p>
        </w:tc>
        <w:tc>
          <w:tcPr>
            <w:tcW w:w="519" w:type="pct"/>
            <w:tcBorders>
              <w:top w:val="nil"/>
              <w:left w:val="nil"/>
              <w:bottom w:val="single" w:sz="4" w:space="0" w:color="auto"/>
              <w:right w:val="single" w:sz="4" w:space="0" w:color="auto"/>
            </w:tcBorders>
            <w:shd w:val="clear" w:color="auto" w:fill="auto"/>
            <w:vAlign w:val="center"/>
            <w:hideMark/>
          </w:tcPr>
          <w:p w14:paraId="694C25E9"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281.250</w:t>
            </w:r>
          </w:p>
        </w:tc>
        <w:tc>
          <w:tcPr>
            <w:tcW w:w="430" w:type="pct"/>
            <w:tcBorders>
              <w:top w:val="nil"/>
              <w:left w:val="nil"/>
              <w:bottom w:val="single" w:sz="4" w:space="0" w:color="auto"/>
              <w:right w:val="single" w:sz="4" w:space="0" w:color="auto"/>
            </w:tcBorders>
            <w:shd w:val="clear" w:color="auto" w:fill="auto"/>
            <w:vAlign w:val="center"/>
            <w:hideMark/>
          </w:tcPr>
          <w:p w14:paraId="29573C9A"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8,0</w:t>
            </w:r>
          </w:p>
        </w:tc>
        <w:tc>
          <w:tcPr>
            <w:tcW w:w="651" w:type="pct"/>
            <w:tcBorders>
              <w:top w:val="nil"/>
              <w:left w:val="nil"/>
              <w:bottom w:val="single" w:sz="4" w:space="0" w:color="auto"/>
              <w:right w:val="single" w:sz="4" w:space="0" w:color="auto"/>
            </w:tcBorders>
            <w:shd w:val="clear" w:color="auto" w:fill="auto"/>
            <w:vAlign w:val="center"/>
            <w:hideMark/>
          </w:tcPr>
          <w:p w14:paraId="12BCBB70"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2.250,00</w:t>
            </w:r>
          </w:p>
        </w:tc>
        <w:tc>
          <w:tcPr>
            <w:tcW w:w="420" w:type="pct"/>
            <w:tcBorders>
              <w:top w:val="nil"/>
              <w:left w:val="nil"/>
              <w:bottom w:val="single" w:sz="4" w:space="0" w:color="auto"/>
              <w:right w:val="single" w:sz="4" w:space="0" w:color="auto"/>
            </w:tcBorders>
            <w:shd w:val="clear" w:color="auto" w:fill="auto"/>
            <w:vAlign w:val="center"/>
            <w:hideMark/>
          </w:tcPr>
          <w:p w14:paraId="6D6F62D8"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652FEA48"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2" w:type="pct"/>
            <w:tcBorders>
              <w:top w:val="nil"/>
              <w:left w:val="nil"/>
              <w:bottom w:val="single" w:sz="4" w:space="0" w:color="auto"/>
              <w:right w:val="single" w:sz="4" w:space="0" w:color="auto"/>
            </w:tcBorders>
            <w:shd w:val="clear" w:color="auto" w:fill="auto"/>
            <w:vAlign w:val="center"/>
            <w:hideMark/>
          </w:tcPr>
          <w:p w14:paraId="7A3BC90F"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629D3CC8"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2.250,00</w:t>
            </w:r>
          </w:p>
        </w:tc>
      </w:tr>
      <w:tr w:rsidR="00162752" w:rsidRPr="00480897" w14:paraId="15A7CC30" w14:textId="77777777" w:rsidTr="00162752">
        <w:trPr>
          <w:trHeight w:val="288"/>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FBC1038" w14:textId="77777777" w:rsidR="00162752" w:rsidRPr="00480897" w:rsidRDefault="00162752"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II</w:t>
            </w:r>
          </w:p>
        </w:tc>
        <w:tc>
          <w:tcPr>
            <w:tcW w:w="1046" w:type="pct"/>
            <w:tcBorders>
              <w:top w:val="nil"/>
              <w:left w:val="nil"/>
              <w:bottom w:val="single" w:sz="4" w:space="0" w:color="auto"/>
              <w:right w:val="single" w:sz="4" w:space="0" w:color="auto"/>
            </w:tcBorders>
            <w:shd w:val="clear" w:color="auto" w:fill="auto"/>
            <w:vAlign w:val="center"/>
            <w:hideMark/>
          </w:tcPr>
          <w:p w14:paraId="0CC6F95B" w14:textId="77777777" w:rsidR="00162752" w:rsidRPr="00480897" w:rsidRDefault="00162752"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Nhà ở xã hội</w:t>
            </w:r>
          </w:p>
        </w:tc>
        <w:tc>
          <w:tcPr>
            <w:tcW w:w="519" w:type="pct"/>
            <w:tcBorders>
              <w:top w:val="nil"/>
              <w:left w:val="nil"/>
              <w:bottom w:val="single" w:sz="4" w:space="0" w:color="auto"/>
              <w:right w:val="single" w:sz="4" w:space="0" w:color="auto"/>
            </w:tcBorders>
            <w:shd w:val="clear" w:color="auto" w:fill="auto"/>
            <w:vAlign w:val="center"/>
            <w:hideMark/>
          </w:tcPr>
          <w:p w14:paraId="4858D6B3" w14:textId="77777777" w:rsidR="00162752" w:rsidRPr="00480897" w:rsidRDefault="00162752"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 </w:t>
            </w:r>
          </w:p>
        </w:tc>
        <w:tc>
          <w:tcPr>
            <w:tcW w:w="430" w:type="pct"/>
            <w:tcBorders>
              <w:top w:val="nil"/>
              <w:left w:val="nil"/>
              <w:bottom w:val="single" w:sz="4" w:space="0" w:color="auto"/>
              <w:right w:val="single" w:sz="4" w:space="0" w:color="auto"/>
            </w:tcBorders>
            <w:shd w:val="clear" w:color="auto" w:fill="auto"/>
            <w:vAlign w:val="center"/>
            <w:hideMark/>
          </w:tcPr>
          <w:p w14:paraId="1331652D" w14:textId="77777777" w:rsidR="00162752" w:rsidRPr="00480897" w:rsidRDefault="00162752"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 </w:t>
            </w:r>
          </w:p>
        </w:tc>
        <w:tc>
          <w:tcPr>
            <w:tcW w:w="651" w:type="pct"/>
            <w:tcBorders>
              <w:top w:val="nil"/>
              <w:left w:val="nil"/>
              <w:bottom w:val="single" w:sz="4" w:space="0" w:color="auto"/>
              <w:right w:val="single" w:sz="4" w:space="0" w:color="auto"/>
            </w:tcBorders>
            <w:shd w:val="clear" w:color="auto" w:fill="auto"/>
            <w:vAlign w:val="center"/>
            <w:hideMark/>
          </w:tcPr>
          <w:p w14:paraId="69032226"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1.901,25</w:t>
            </w:r>
          </w:p>
        </w:tc>
        <w:tc>
          <w:tcPr>
            <w:tcW w:w="420" w:type="pct"/>
            <w:tcBorders>
              <w:top w:val="nil"/>
              <w:left w:val="nil"/>
              <w:bottom w:val="single" w:sz="4" w:space="0" w:color="auto"/>
              <w:right w:val="single" w:sz="4" w:space="0" w:color="auto"/>
            </w:tcBorders>
            <w:shd w:val="clear" w:color="auto" w:fill="auto"/>
            <w:vAlign w:val="center"/>
            <w:hideMark/>
          </w:tcPr>
          <w:p w14:paraId="3841EB7D"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0,00</w:t>
            </w:r>
          </w:p>
        </w:tc>
        <w:tc>
          <w:tcPr>
            <w:tcW w:w="421" w:type="pct"/>
            <w:tcBorders>
              <w:top w:val="nil"/>
              <w:left w:val="nil"/>
              <w:bottom w:val="single" w:sz="4" w:space="0" w:color="auto"/>
              <w:right w:val="single" w:sz="4" w:space="0" w:color="auto"/>
            </w:tcBorders>
            <w:shd w:val="clear" w:color="auto" w:fill="auto"/>
            <w:vAlign w:val="center"/>
            <w:hideMark/>
          </w:tcPr>
          <w:p w14:paraId="53F3F286"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0,00</w:t>
            </w:r>
          </w:p>
        </w:tc>
        <w:tc>
          <w:tcPr>
            <w:tcW w:w="612" w:type="pct"/>
            <w:tcBorders>
              <w:top w:val="nil"/>
              <w:left w:val="nil"/>
              <w:bottom w:val="single" w:sz="4" w:space="0" w:color="auto"/>
              <w:right w:val="single" w:sz="4" w:space="0" w:color="auto"/>
            </w:tcBorders>
            <w:shd w:val="clear" w:color="auto" w:fill="auto"/>
            <w:vAlign w:val="center"/>
            <w:hideMark/>
          </w:tcPr>
          <w:p w14:paraId="50ABEFE5"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0,00</w:t>
            </w:r>
          </w:p>
        </w:tc>
        <w:tc>
          <w:tcPr>
            <w:tcW w:w="616" w:type="pct"/>
            <w:tcBorders>
              <w:top w:val="nil"/>
              <w:left w:val="nil"/>
              <w:bottom w:val="single" w:sz="4" w:space="0" w:color="auto"/>
              <w:right w:val="single" w:sz="4" w:space="0" w:color="auto"/>
            </w:tcBorders>
            <w:shd w:val="clear" w:color="auto" w:fill="auto"/>
            <w:vAlign w:val="center"/>
            <w:hideMark/>
          </w:tcPr>
          <w:p w14:paraId="6F1F0FA3"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1.901,25</w:t>
            </w:r>
          </w:p>
        </w:tc>
      </w:tr>
      <w:tr w:rsidR="00162752" w:rsidRPr="00480897" w14:paraId="1BD494B3" w14:textId="77777777" w:rsidTr="00162752">
        <w:trPr>
          <w:trHeight w:val="552"/>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1511D89" w14:textId="77777777" w:rsidR="00162752" w:rsidRPr="00480897" w:rsidRDefault="00162752"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w:t>
            </w:r>
          </w:p>
        </w:tc>
        <w:tc>
          <w:tcPr>
            <w:tcW w:w="1046" w:type="pct"/>
            <w:tcBorders>
              <w:top w:val="nil"/>
              <w:left w:val="nil"/>
              <w:bottom w:val="single" w:sz="4" w:space="0" w:color="auto"/>
              <w:right w:val="single" w:sz="4" w:space="0" w:color="auto"/>
            </w:tcBorders>
            <w:shd w:val="clear" w:color="auto" w:fill="auto"/>
            <w:vAlign w:val="center"/>
            <w:hideMark/>
          </w:tcPr>
          <w:p w14:paraId="7FE6F146"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Chung cư nhà XH cho công nhân</w:t>
            </w:r>
          </w:p>
        </w:tc>
        <w:tc>
          <w:tcPr>
            <w:tcW w:w="519" w:type="pct"/>
            <w:tcBorders>
              <w:top w:val="nil"/>
              <w:left w:val="nil"/>
              <w:bottom w:val="single" w:sz="4" w:space="0" w:color="auto"/>
              <w:right w:val="single" w:sz="4" w:space="0" w:color="auto"/>
            </w:tcBorders>
            <w:shd w:val="clear" w:color="auto" w:fill="auto"/>
            <w:vAlign w:val="center"/>
            <w:hideMark/>
          </w:tcPr>
          <w:p w14:paraId="59C308D5"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62.500</w:t>
            </w:r>
          </w:p>
        </w:tc>
        <w:tc>
          <w:tcPr>
            <w:tcW w:w="430" w:type="pct"/>
            <w:tcBorders>
              <w:top w:val="nil"/>
              <w:left w:val="nil"/>
              <w:bottom w:val="single" w:sz="4" w:space="0" w:color="auto"/>
              <w:right w:val="single" w:sz="4" w:space="0" w:color="auto"/>
            </w:tcBorders>
            <w:shd w:val="clear" w:color="auto" w:fill="auto"/>
            <w:vAlign w:val="center"/>
            <w:hideMark/>
          </w:tcPr>
          <w:p w14:paraId="2A36BDB4"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5,4</w:t>
            </w:r>
          </w:p>
        </w:tc>
        <w:tc>
          <w:tcPr>
            <w:tcW w:w="651" w:type="pct"/>
            <w:tcBorders>
              <w:top w:val="nil"/>
              <w:left w:val="nil"/>
              <w:bottom w:val="single" w:sz="4" w:space="0" w:color="auto"/>
              <w:right w:val="single" w:sz="4" w:space="0" w:color="auto"/>
            </w:tcBorders>
            <w:shd w:val="clear" w:color="auto" w:fill="auto"/>
            <w:vAlign w:val="center"/>
            <w:hideMark/>
          </w:tcPr>
          <w:p w14:paraId="11187291"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337,50</w:t>
            </w:r>
          </w:p>
        </w:tc>
        <w:tc>
          <w:tcPr>
            <w:tcW w:w="420" w:type="pct"/>
            <w:tcBorders>
              <w:top w:val="nil"/>
              <w:left w:val="nil"/>
              <w:bottom w:val="single" w:sz="4" w:space="0" w:color="auto"/>
              <w:right w:val="single" w:sz="4" w:space="0" w:color="auto"/>
            </w:tcBorders>
            <w:shd w:val="clear" w:color="auto" w:fill="auto"/>
            <w:vAlign w:val="center"/>
            <w:hideMark/>
          </w:tcPr>
          <w:p w14:paraId="71EFE5C9"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1B4F4A4E"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2" w:type="pct"/>
            <w:tcBorders>
              <w:top w:val="nil"/>
              <w:left w:val="nil"/>
              <w:bottom w:val="single" w:sz="4" w:space="0" w:color="auto"/>
              <w:right w:val="single" w:sz="4" w:space="0" w:color="auto"/>
            </w:tcBorders>
            <w:shd w:val="clear" w:color="auto" w:fill="auto"/>
            <w:vAlign w:val="center"/>
            <w:hideMark/>
          </w:tcPr>
          <w:p w14:paraId="4BE25698"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4520F144"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337,50</w:t>
            </w:r>
          </w:p>
        </w:tc>
      </w:tr>
      <w:tr w:rsidR="00162752" w:rsidRPr="00480897" w14:paraId="18972D9E" w14:textId="77777777" w:rsidTr="00162752">
        <w:trPr>
          <w:trHeight w:val="552"/>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5594615" w14:textId="77777777" w:rsidR="00162752" w:rsidRPr="00480897" w:rsidRDefault="00162752"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2</w:t>
            </w:r>
          </w:p>
        </w:tc>
        <w:tc>
          <w:tcPr>
            <w:tcW w:w="1046" w:type="pct"/>
            <w:tcBorders>
              <w:top w:val="nil"/>
              <w:left w:val="nil"/>
              <w:bottom w:val="single" w:sz="4" w:space="0" w:color="auto"/>
              <w:right w:val="single" w:sz="4" w:space="0" w:color="auto"/>
            </w:tcBorders>
            <w:shd w:val="clear" w:color="auto" w:fill="auto"/>
            <w:vAlign w:val="center"/>
            <w:hideMark/>
          </w:tcPr>
          <w:p w14:paraId="0CE2702B"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Chung cư nhà XH cho sinh viên</w:t>
            </w:r>
          </w:p>
        </w:tc>
        <w:tc>
          <w:tcPr>
            <w:tcW w:w="519" w:type="pct"/>
            <w:tcBorders>
              <w:top w:val="nil"/>
              <w:left w:val="nil"/>
              <w:bottom w:val="single" w:sz="4" w:space="0" w:color="auto"/>
              <w:right w:val="single" w:sz="4" w:space="0" w:color="auto"/>
            </w:tcBorders>
            <w:shd w:val="clear" w:color="auto" w:fill="auto"/>
            <w:vAlign w:val="center"/>
            <w:hideMark/>
          </w:tcPr>
          <w:p w14:paraId="65F5E19C"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37.500</w:t>
            </w:r>
          </w:p>
        </w:tc>
        <w:tc>
          <w:tcPr>
            <w:tcW w:w="430" w:type="pct"/>
            <w:tcBorders>
              <w:top w:val="nil"/>
              <w:left w:val="nil"/>
              <w:bottom w:val="single" w:sz="4" w:space="0" w:color="auto"/>
              <w:right w:val="single" w:sz="4" w:space="0" w:color="auto"/>
            </w:tcBorders>
            <w:shd w:val="clear" w:color="auto" w:fill="auto"/>
            <w:vAlign w:val="center"/>
            <w:hideMark/>
          </w:tcPr>
          <w:p w14:paraId="24DCFC29"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5,4</w:t>
            </w:r>
          </w:p>
        </w:tc>
        <w:tc>
          <w:tcPr>
            <w:tcW w:w="651" w:type="pct"/>
            <w:tcBorders>
              <w:top w:val="nil"/>
              <w:left w:val="nil"/>
              <w:bottom w:val="single" w:sz="4" w:space="0" w:color="auto"/>
              <w:right w:val="single" w:sz="4" w:space="0" w:color="auto"/>
            </w:tcBorders>
            <w:shd w:val="clear" w:color="auto" w:fill="auto"/>
            <w:vAlign w:val="center"/>
            <w:hideMark/>
          </w:tcPr>
          <w:p w14:paraId="4CC2663E"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202,50</w:t>
            </w:r>
          </w:p>
        </w:tc>
        <w:tc>
          <w:tcPr>
            <w:tcW w:w="420" w:type="pct"/>
            <w:tcBorders>
              <w:top w:val="nil"/>
              <w:left w:val="nil"/>
              <w:bottom w:val="single" w:sz="4" w:space="0" w:color="auto"/>
              <w:right w:val="single" w:sz="4" w:space="0" w:color="auto"/>
            </w:tcBorders>
            <w:shd w:val="clear" w:color="auto" w:fill="auto"/>
            <w:vAlign w:val="center"/>
            <w:hideMark/>
          </w:tcPr>
          <w:p w14:paraId="58D93EF3"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2150D5BC"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2" w:type="pct"/>
            <w:tcBorders>
              <w:top w:val="nil"/>
              <w:left w:val="nil"/>
              <w:bottom w:val="single" w:sz="4" w:space="0" w:color="auto"/>
              <w:right w:val="single" w:sz="4" w:space="0" w:color="auto"/>
            </w:tcBorders>
            <w:shd w:val="clear" w:color="auto" w:fill="auto"/>
            <w:vAlign w:val="center"/>
            <w:hideMark/>
          </w:tcPr>
          <w:p w14:paraId="35243E87"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4A7F817B"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202,50</w:t>
            </w:r>
          </w:p>
        </w:tc>
      </w:tr>
      <w:tr w:rsidR="00162752" w:rsidRPr="00480897" w14:paraId="07E7F749" w14:textId="77777777" w:rsidTr="00162752">
        <w:trPr>
          <w:trHeight w:val="552"/>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ABDC962" w14:textId="77777777" w:rsidR="00162752" w:rsidRPr="00480897" w:rsidRDefault="00162752"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3</w:t>
            </w:r>
          </w:p>
        </w:tc>
        <w:tc>
          <w:tcPr>
            <w:tcW w:w="1046" w:type="pct"/>
            <w:tcBorders>
              <w:top w:val="nil"/>
              <w:left w:val="nil"/>
              <w:bottom w:val="single" w:sz="4" w:space="0" w:color="auto"/>
              <w:right w:val="single" w:sz="4" w:space="0" w:color="auto"/>
            </w:tcBorders>
            <w:shd w:val="clear" w:color="auto" w:fill="auto"/>
            <w:vAlign w:val="center"/>
            <w:hideMark/>
          </w:tcPr>
          <w:p w14:paraId="5DE39D46"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Nhà XH cho các nhóm đối tượng</w:t>
            </w:r>
          </w:p>
        </w:tc>
        <w:tc>
          <w:tcPr>
            <w:tcW w:w="519" w:type="pct"/>
            <w:tcBorders>
              <w:top w:val="nil"/>
              <w:left w:val="nil"/>
              <w:bottom w:val="single" w:sz="4" w:space="0" w:color="auto"/>
              <w:right w:val="single" w:sz="4" w:space="0" w:color="auto"/>
            </w:tcBorders>
            <w:shd w:val="clear" w:color="auto" w:fill="auto"/>
            <w:vAlign w:val="center"/>
            <w:hideMark/>
          </w:tcPr>
          <w:p w14:paraId="00157D32"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30" w:type="pct"/>
            <w:tcBorders>
              <w:top w:val="nil"/>
              <w:left w:val="nil"/>
              <w:bottom w:val="single" w:sz="4" w:space="0" w:color="auto"/>
              <w:right w:val="single" w:sz="4" w:space="0" w:color="auto"/>
            </w:tcBorders>
            <w:shd w:val="clear" w:color="auto" w:fill="auto"/>
            <w:vAlign w:val="center"/>
            <w:hideMark/>
          </w:tcPr>
          <w:p w14:paraId="537096D1"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51" w:type="pct"/>
            <w:tcBorders>
              <w:top w:val="nil"/>
              <w:left w:val="nil"/>
              <w:bottom w:val="single" w:sz="4" w:space="0" w:color="auto"/>
              <w:right w:val="single" w:sz="4" w:space="0" w:color="auto"/>
            </w:tcBorders>
            <w:shd w:val="clear" w:color="auto" w:fill="auto"/>
            <w:vAlign w:val="center"/>
            <w:hideMark/>
          </w:tcPr>
          <w:p w14:paraId="2156BDD9"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1.361,25</w:t>
            </w:r>
          </w:p>
        </w:tc>
        <w:tc>
          <w:tcPr>
            <w:tcW w:w="420" w:type="pct"/>
            <w:tcBorders>
              <w:top w:val="nil"/>
              <w:left w:val="nil"/>
              <w:bottom w:val="single" w:sz="4" w:space="0" w:color="auto"/>
              <w:right w:val="single" w:sz="4" w:space="0" w:color="auto"/>
            </w:tcBorders>
            <w:shd w:val="clear" w:color="auto" w:fill="auto"/>
            <w:vAlign w:val="center"/>
            <w:hideMark/>
          </w:tcPr>
          <w:p w14:paraId="17BE00DB"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6F338EEC"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2" w:type="pct"/>
            <w:tcBorders>
              <w:top w:val="nil"/>
              <w:left w:val="nil"/>
              <w:bottom w:val="single" w:sz="4" w:space="0" w:color="auto"/>
              <w:right w:val="single" w:sz="4" w:space="0" w:color="auto"/>
            </w:tcBorders>
            <w:shd w:val="clear" w:color="auto" w:fill="auto"/>
            <w:vAlign w:val="center"/>
            <w:hideMark/>
          </w:tcPr>
          <w:p w14:paraId="27FEEADF"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79853FA8"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1.361,25</w:t>
            </w:r>
          </w:p>
        </w:tc>
      </w:tr>
      <w:tr w:rsidR="00162752" w:rsidRPr="00480897" w14:paraId="33C7B95B" w14:textId="77777777" w:rsidTr="00162752">
        <w:trPr>
          <w:trHeight w:val="288"/>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9066AAF" w14:textId="77777777" w:rsidR="00162752" w:rsidRPr="00480897" w:rsidRDefault="00162752" w:rsidP="00480897">
            <w:pPr>
              <w:spacing w:before="0" w:after="0" w:line="240" w:lineRule="auto"/>
              <w:ind w:firstLine="0"/>
              <w:jc w:val="center"/>
              <w:rPr>
                <w:rFonts w:eastAsia="Times New Roman" w:cs="Times New Roman"/>
                <w:i/>
                <w:iCs/>
                <w:color w:val="000000"/>
                <w:sz w:val="22"/>
              </w:rPr>
            </w:pPr>
            <w:r w:rsidRPr="00480897">
              <w:rPr>
                <w:rFonts w:eastAsia="Times New Roman" w:cs="Times New Roman"/>
                <w:i/>
                <w:iCs/>
                <w:color w:val="000000"/>
                <w:sz w:val="22"/>
              </w:rPr>
              <w:t> </w:t>
            </w:r>
          </w:p>
        </w:tc>
        <w:tc>
          <w:tcPr>
            <w:tcW w:w="1046" w:type="pct"/>
            <w:tcBorders>
              <w:top w:val="nil"/>
              <w:left w:val="nil"/>
              <w:bottom w:val="single" w:sz="4" w:space="0" w:color="auto"/>
              <w:right w:val="single" w:sz="4" w:space="0" w:color="auto"/>
            </w:tcBorders>
            <w:shd w:val="clear" w:color="auto" w:fill="auto"/>
            <w:vAlign w:val="center"/>
            <w:hideMark/>
          </w:tcPr>
          <w:p w14:paraId="36379A22" w14:textId="77777777" w:rsidR="00162752" w:rsidRPr="00480897" w:rsidRDefault="00162752"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Chung cư</w:t>
            </w:r>
          </w:p>
        </w:tc>
        <w:tc>
          <w:tcPr>
            <w:tcW w:w="519" w:type="pct"/>
            <w:tcBorders>
              <w:top w:val="nil"/>
              <w:left w:val="nil"/>
              <w:bottom w:val="single" w:sz="4" w:space="0" w:color="auto"/>
              <w:right w:val="single" w:sz="4" w:space="0" w:color="auto"/>
            </w:tcBorders>
            <w:shd w:val="clear" w:color="auto" w:fill="auto"/>
            <w:vAlign w:val="center"/>
            <w:hideMark/>
          </w:tcPr>
          <w:p w14:paraId="0E20ED09" w14:textId="77777777" w:rsidR="00162752" w:rsidRPr="00480897" w:rsidRDefault="00162752"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112.500</w:t>
            </w:r>
          </w:p>
        </w:tc>
        <w:tc>
          <w:tcPr>
            <w:tcW w:w="430" w:type="pct"/>
            <w:tcBorders>
              <w:top w:val="nil"/>
              <w:left w:val="nil"/>
              <w:bottom w:val="single" w:sz="4" w:space="0" w:color="auto"/>
              <w:right w:val="single" w:sz="4" w:space="0" w:color="auto"/>
            </w:tcBorders>
            <w:shd w:val="clear" w:color="auto" w:fill="auto"/>
            <w:vAlign w:val="center"/>
            <w:hideMark/>
          </w:tcPr>
          <w:p w14:paraId="20322E37" w14:textId="77777777" w:rsidR="00162752" w:rsidRPr="00480897" w:rsidRDefault="00162752"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6,5</w:t>
            </w:r>
          </w:p>
        </w:tc>
        <w:tc>
          <w:tcPr>
            <w:tcW w:w="651" w:type="pct"/>
            <w:tcBorders>
              <w:top w:val="nil"/>
              <w:left w:val="nil"/>
              <w:bottom w:val="single" w:sz="4" w:space="0" w:color="auto"/>
              <w:right w:val="single" w:sz="4" w:space="0" w:color="auto"/>
            </w:tcBorders>
            <w:shd w:val="clear" w:color="auto" w:fill="auto"/>
            <w:vAlign w:val="center"/>
            <w:hideMark/>
          </w:tcPr>
          <w:p w14:paraId="4023B372" w14:textId="77777777" w:rsidR="00162752" w:rsidRPr="00480897" w:rsidRDefault="00162752"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731,25</w:t>
            </w:r>
          </w:p>
        </w:tc>
        <w:tc>
          <w:tcPr>
            <w:tcW w:w="420" w:type="pct"/>
            <w:tcBorders>
              <w:top w:val="nil"/>
              <w:left w:val="nil"/>
              <w:bottom w:val="single" w:sz="4" w:space="0" w:color="auto"/>
              <w:right w:val="single" w:sz="4" w:space="0" w:color="auto"/>
            </w:tcBorders>
            <w:shd w:val="clear" w:color="auto" w:fill="auto"/>
            <w:vAlign w:val="center"/>
            <w:hideMark/>
          </w:tcPr>
          <w:p w14:paraId="34A7F07C" w14:textId="77777777" w:rsidR="00162752" w:rsidRPr="00480897" w:rsidRDefault="00162752"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29C1973F" w14:textId="77777777" w:rsidR="00162752" w:rsidRPr="00480897" w:rsidRDefault="00162752"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 </w:t>
            </w:r>
          </w:p>
        </w:tc>
        <w:tc>
          <w:tcPr>
            <w:tcW w:w="612" w:type="pct"/>
            <w:tcBorders>
              <w:top w:val="nil"/>
              <w:left w:val="nil"/>
              <w:bottom w:val="single" w:sz="4" w:space="0" w:color="auto"/>
              <w:right w:val="single" w:sz="4" w:space="0" w:color="auto"/>
            </w:tcBorders>
            <w:shd w:val="clear" w:color="auto" w:fill="auto"/>
            <w:vAlign w:val="center"/>
            <w:hideMark/>
          </w:tcPr>
          <w:p w14:paraId="02D40955" w14:textId="77777777" w:rsidR="00162752" w:rsidRPr="00480897" w:rsidRDefault="00162752"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1B76B342" w14:textId="77777777" w:rsidR="00162752" w:rsidRPr="00480897" w:rsidRDefault="00162752"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731,25</w:t>
            </w:r>
          </w:p>
        </w:tc>
      </w:tr>
      <w:tr w:rsidR="00162752" w:rsidRPr="00480897" w14:paraId="6205A7D9" w14:textId="77777777" w:rsidTr="00162752">
        <w:trPr>
          <w:trHeight w:val="288"/>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01EA264" w14:textId="77777777" w:rsidR="00162752" w:rsidRPr="00480897" w:rsidRDefault="00162752" w:rsidP="00480897">
            <w:pPr>
              <w:spacing w:before="0" w:after="0" w:line="240" w:lineRule="auto"/>
              <w:ind w:firstLine="0"/>
              <w:jc w:val="center"/>
              <w:rPr>
                <w:rFonts w:eastAsia="Times New Roman" w:cs="Times New Roman"/>
                <w:i/>
                <w:iCs/>
                <w:color w:val="000000"/>
                <w:sz w:val="22"/>
              </w:rPr>
            </w:pPr>
            <w:r w:rsidRPr="00480897">
              <w:rPr>
                <w:rFonts w:eastAsia="Times New Roman" w:cs="Times New Roman"/>
                <w:i/>
                <w:iCs/>
                <w:color w:val="000000"/>
                <w:sz w:val="22"/>
              </w:rPr>
              <w:t> </w:t>
            </w:r>
          </w:p>
        </w:tc>
        <w:tc>
          <w:tcPr>
            <w:tcW w:w="1046" w:type="pct"/>
            <w:tcBorders>
              <w:top w:val="nil"/>
              <w:left w:val="nil"/>
              <w:bottom w:val="single" w:sz="4" w:space="0" w:color="auto"/>
              <w:right w:val="single" w:sz="4" w:space="0" w:color="auto"/>
            </w:tcBorders>
            <w:shd w:val="clear" w:color="auto" w:fill="auto"/>
            <w:vAlign w:val="center"/>
            <w:hideMark/>
          </w:tcPr>
          <w:p w14:paraId="02489100" w14:textId="77777777" w:rsidR="00162752" w:rsidRPr="00480897" w:rsidRDefault="00162752"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Riêng lẻ</w:t>
            </w:r>
          </w:p>
        </w:tc>
        <w:tc>
          <w:tcPr>
            <w:tcW w:w="519" w:type="pct"/>
            <w:tcBorders>
              <w:top w:val="nil"/>
              <w:left w:val="nil"/>
              <w:bottom w:val="single" w:sz="4" w:space="0" w:color="auto"/>
              <w:right w:val="single" w:sz="4" w:space="0" w:color="auto"/>
            </w:tcBorders>
            <w:shd w:val="clear" w:color="auto" w:fill="auto"/>
            <w:vAlign w:val="center"/>
            <w:hideMark/>
          </w:tcPr>
          <w:p w14:paraId="34EF6918" w14:textId="77777777" w:rsidR="00162752" w:rsidRPr="00480897" w:rsidRDefault="00162752"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140.000</w:t>
            </w:r>
          </w:p>
        </w:tc>
        <w:tc>
          <w:tcPr>
            <w:tcW w:w="430" w:type="pct"/>
            <w:tcBorders>
              <w:top w:val="nil"/>
              <w:left w:val="nil"/>
              <w:bottom w:val="single" w:sz="4" w:space="0" w:color="auto"/>
              <w:right w:val="single" w:sz="4" w:space="0" w:color="auto"/>
            </w:tcBorders>
            <w:shd w:val="clear" w:color="auto" w:fill="auto"/>
            <w:vAlign w:val="center"/>
            <w:hideMark/>
          </w:tcPr>
          <w:p w14:paraId="5F9F8B1F" w14:textId="77777777" w:rsidR="00162752" w:rsidRPr="00480897" w:rsidRDefault="00162752"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4,5</w:t>
            </w:r>
          </w:p>
        </w:tc>
        <w:tc>
          <w:tcPr>
            <w:tcW w:w="651" w:type="pct"/>
            <w:tcBorders>
              <w:top w:val="nil"/>
              <w:left w:val="nil"/>
              <w:bottom w:val="single" w:sz="4" w:space="0" w:color="auto"/>
              <w:right w:val="single" w:sz="4" w:space="0" w:color="auto"/>
            </w:tcBorders>
            <w:shd w:val="clear" w:color="auto" w:fill="auto"/>
            <w:vAlign w:val="center"/>
            <w:hideMark/>
          </w:tcPr>
          <w:p w14:paraId="06A90719" w14:textId="77777777" w:rsidR="00162752" w:rsidRPr="00480897" w:rsidRDefault="00162752"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630,00</w:t>
            </w:r>
          </w:p>
        </w:tc>
        <w:tc>
          <w:tcPr>
            <w:tcW w:w="420" w:type="pct"/>
            <w:tcBorders>
              <w:top w:val="nil"/>
              <w:left w:val="nil"/>
              <w:bottom w:val="single" w:sz="4" w:space="0" w:color="auto"/>
              <w:right w:val="single" w:sz="4" w:space="0" w:color="auto"/>
            </w:tcBorders>
            <w:shd w:val="clear" w:color="auto" w:fill="auto"/>
            <w:vAlign w:val="center"/>
            <w:hideMark/>
          </w:tcPr>
          <w:p w14:paraId="1D81ED9A" w14:textId="77777777" w:rsidR="00162752" w:rsidRPr="00480897" w:rsidRDefault="00162752"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1C84E42C" w14:textId="77777777" w:rsidR="00162752" w:rsidRPr="00480897" w:rsidRDefault="00162752"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 </w:t>
            </w:r>
          </w:p>
        </w:tc>
        <w:tc>
          <w:tcPr>
            <w:tcW w:w="612" w:type="pct"/>
            <w:tcBorders>
              <w:top w:val="nil"/>
              <w:left w:val="nil"/>
              <w:bottom w:val="single" w:sz="4" w:space="0" w:color="auto"/>
              <w:right w:val="single" w:sz="4" w:space="0" w:color="auto"/>
            </w:tcBorders>
            <w:shd w:val="clear" w:color="auto" w:fill="auto"/>
            <w:vAlign w:val="center"/>
            <w:hideMark/>
          </w:tcPr>
          <w:p w14:paraId="31321A71" w14:textId="77777777" w:rsidR="00162752" w:rsidRPr="00480897" w:rsidRDefault="00162752"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6A2D2C34" w14:textId="77777777" w:rsidR="00162752" w:rsidRPr="00480897" w:rsidRDefault="00162752" w:rsidP="00480897">
            <w:pPr>
              <w:spacing w:before="0" w:after="0" w:line="240" w:lineRule="auto"/>
              <w:ind w:firstLine="0"/>
              <w:jc w:val="right"/>
              <w:rPr>
                <w:rFonts w:eastAsia="Times New Roman" w:cs="Times New Roman"/>
                <w:i/>
                <w:iCs/>
                <w:color w:val="000000"/>
                <w:sz w:val="22"/>
              </w:rPr>
            </w:pPr>
            <w:r w:rsidRPr="00480897">
              <w:rPr>
                <w:rFonts w:eastAsia="Times New Roman" w:cs="Times New Roman"/>
                <w:i/>
                <w:iCs/>
                <w:color w:val="000000"/>
                <w:sz w:val="22"/>
              </w:rPr>
              <w:t>630,00</w:t>
            </w:r>
          </w:p>
        </w:tc>
      </w:tr>
      <w:tr w:rsidR="00162752" w:rsidRPr="00480897" w14:paraId="0BAE8047" w14:textId="77777777" w:rsidTr="00162752">
        <w:trPr>
          <w:trHeight w:val="288"/>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E050B53" w14:textId="77777777" w:rsidR="00162752" w:rsidRPr="00480897" w:rsidRDefault="00162752"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III</w:t>
            </w:r>
          </w:p>
        </w:tc>
        <w:tc>
          <w:tcPr>
            <w:tcW w:w="1046" w:type="pct"/>
            <w:tcBorders>
              <w:top w:val="nil"/>
              <w:left w:val="nil"/>
              <w:bottom w:val="single" w:sz="4" w:space="0" w:color="auto"/>
              <w:right w:val="single" w:sz="4" w:space="0" w:color="auto"/>
            </w:tcBorders>
            <w:shd w:val="clear" w:color="auto" w:fill="auto"/>
            <w:vAlign w:val="center"/>
            <w:hideMark/>
          </w:tcPr>
          <w:p w14:paraId="72901A4F" w14:textId="77777777" w:rsidR="00162752" w:rsidRPr="00480897" w:rsidRDefault="00162752"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Nhà ở công vụ</w:t>
            </w:r>
          </w:p>
        </w:tc>
        <w:tc>
          <w:tcPr>
            <w:tcW w:w="519" w:type="pct"/>
            <w:tcBorders>
              <w:top w:val="nil"/>
              <w:left w:val="nil"/>
              <w:bottom w:val="single" w:sz="4" w:space="0" w:color="auto"/>
              <w:right w:val="single" w:sz="4" w:space="0" w:color="auto"/>
            </w:tcBorders>
            <w:shd w:val="clear" w:color="auto" w:fill="auto"/>
            <w:vAlign w:val="center"/>
            <w:hideMark/>
          </w:tcPr>
          <w:p w14:paraId="1D4E3A85" w14:textId="77777777" w:rsidR="00162752" w:rsidRPr="00480897" w:rsidRDefault="00162752"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640</w:t>
            </w:r>
          </w:p>
        </w:tc>
        <w:tc>
          <w:tcPr>
            <w:tcW w:w="430" w:type="pct"/>
            <w:tcBorders>
              <w:top w:val="nil"/>
              <w:left w:val="nil"/>
              <w:bottom w:val="single" w:sz="4" w:space="0" w:color="auto"/>
              <w:right w:val="single" w:sz="4" w:space="0" w:color="auto"/>
            </w:tcBorders>
            <w:shd w:val="clear" w:color="auto" w:fill="auto"/>
            <w:vAlign w:val="center"/>
            <w:hideMark/>
          </w:tcPr>
          <w:p w14:paraId="5D27B07E" w14:textId="77777777" w:rsidR="00162752" w:rsidRPr="00480897" w:rsidRDefault="00162752"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6,5</w:t>
            </w:r>
          </w:p>
        </w:tc>
        <w:tc>
          <w:tcPr>
            <w:tcW w:w="651" w:type="pct"/>
            <w:tcBorders>
              <w:top w:val="nil"/>
              <w:left w:val="nil"/>
              <w:bottom w:val="single" w:sz="4" w:space="0" w:color="auto"/>
              <w:right w:val="single" w:sz="4" w:space="0" w:color="auto"/>
            </w:tcBorders>
            <w:shd w:val="clear" w:color="auto" w:fill="auto"/>
            <w:vAlign w:val="center"/>
            <w:hideMark/>
          </w:tcPr>
          <w:p w14:paraId="56AACA1B"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4,16</w:t>
            </w:r>
          </w:p>
        </w:tc>
        <w:tc>
          <w:tcPr>
            <w:tcW w:w="420" w:type="pct"/>
            <w:tcBorders>
              <w:top w:val="nil"/>
              <w:left w:val="nil"/>
              <w:bottom w:val="single" w:sz="4" w:space="0" w:color="auto"/>
              <w:right w:val="single" w:sz="4" w:space="0" w:color="auto"/>
            </w:tcBorders>
            <w:shd w:val="clear" w:color="auto" w:fill="auto"/>
            <w:vAlign w:val="center"/>
            <w:hideMark/>
          </w:tcPr>
          <w:p w14:paraId="71186312" w14:textId="77777777" w:rsidR="00162752" w:rsidRPr="00480897" w:rsidRDefault="00162752" w:rsidP="00480897">
            <w:pPr>
              <w:spacing w:before="0" w:after="0" w:line="240" w:lineRule="auto"/>
              <w:ind w:firstLine="0"/>
              <w:jc w:val="left"/>
              <w:rPr>
                <w:rFonts w:eastAsia="Times New Roman" w:cs="Times New Roman"/>
                <w:b/>
                <w:bCs/>
                <w:color w:val="000000"/>
                <w:sz w:val="22"/>
              </w:rPr>
            </w:pPr>
            <w:r w:rsidRPr="00480897">
              <w:rPr>
                <w:rFonts w:eastAsia="Times New Roman" w:cs="Times New Roman"/>
                <w:b/>
                <w:bCs/>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4F9D8DA5" w14:textId="77777777" w:rsidR="00162752" w:rsidRPr="00480897" w:rsidRDefault="00162752"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4,16</w:t>
            </w:r>
          </w:p>
        </w:tc>
        <w:tc>
          <w:tcPr>
            <w:tcW w:w="612" w:type="pct"/>
            <w:tcBorders>
              <w:top w:val="nil"/>
              <w:left w:val="nil"/>
              <w:bottom w:val="single" w:sz="4" w:space="0" w:color="auto"/>
              <w:right w:val="single" w:sz="4" w:space="0" w:color="auto"/>
            </w:tcBorders>
            <w:shd w:val="clear" w:color="auto" w:fill="auto"/>
            <w:vAlign w:val="center"/>
            <w:hideMark/>
          </w:tcPr>
          <w:p w14:paraId="6A4FC031" w14:textId="77777777" w:rsidR="00162752" w:rsidRPr="00480897" w:rsidRDefault="00162752" w:rsidP="00480897">
            <w:pPr>
              <w:spacing w:before="0" w:after="0" w:line="240" w:lineRule="auto"/>
              <w:ind w:firstLine="0"/>
              <w:jc w:val="left"/>
              <w:rPr>
                <w:rFonts w:eastAsia="Times New Roman" w:cs="Times New Roman"/>
                <w:b/>
                <w:bCs/>
                <w:color w:val="000000"/>
                <w:sz w:val="22"/>
              </w:rPr>
            </w:pPr>
            <w:r w:rsidRPr="00480897">
              <w:rPr>
                <w:rFonts w:eastAsia="Times New Roman" w:cs="Times New Roman"/>
                <w:b/>
                <w:bCs/>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108CFC0F" w14:textId="77777777" w:rsidR="00162752" w:rsidRPr="00480897" w:rsidRDefault="00162752" w:rsidP="00480897">
            <w:pPr>
              <w:spacing w:before="0" w:after="0" w:line="240" w:lineRule="auto"/>
              <w:ind w:firstLine="0"/>
              <w:jc w:val="left"/>
              <w:rPr>
                <w:rFonts w:eastAsia="Times New Roman" w:cs="Times New Roman"/>
                <w:b/>
                <w:bCs/>
                <w:color w:val="000000"/>
                <w:sz w:val="22"/>
              </w:rPr>
            </w:pPr>
            <w:r w:rsidRPr="00480897">
              <w:rPr>
                <w:rFonts w:eastAsia="Times New Roman" w:cs="Times New Roman"/>
                <w:b/>
                <w:bCs/>
                <w:color w:val="000000"/>
                <w:sz w:val="22"/>
              </w:rPr>
              <w:t> </w:t>
            </w:r>
          </w:p>
        </w:tc>
      </w:tr>
      <w:tr w:rsidR="00162752" w:rsidRPr="00480897" w14:paraId="53049327" w14:textId="77777777" w:rsidTr="00162752">
        <w:trPr>
          <w:trHeight w:val="288"/>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07BD971" w14:textId="77777777" w:rsidR="00162752" w:rsidRPr="00480897" w:rsidRDefault="00162752"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IV</w:t>
            </w:r>
          </w:p>
        </w:tc>
        <w:tc>
          <w:tcPr>
            <w:tcW w:w="1046" w:type="pct"/>
            <w:tcBorders>
              <w:top w:val="nil"/>
              <w:left w:val="nil"/>
              <w:bottom w:val="single" w:sz="4" w:space="0" w:color="auto"/>
              <w:right w:val="single" w:sz="4" w:space="0" w:color="auto"/>
            </w:tcBorders>
            <w:shd w:val="clear" w:color="auto" w:fill="auto"/>
            <w:vAlign w:val="center"/>
            <w:hideMark/>
          </w:tcPr>
          <w:p w14:paraId="6A519FFC" w14:textId="77777777" w:rsidR="00162752" w:rsidRPr="00480897" w:rsidRDefault="00162752"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Dự án tái định cư</w:t>
            </w:r>
          </w:p>
        </w:tc>
        <w:tc>
          <w:tcPr>
            <w:tcW w:w="519" w:type="pct"/>
            <w:tcBorders>
              <w:top w:val="nil"/>
              <w:left w:val="nil"/>
              <w:bottom w:val="single" w:sz="4" w:space="0" w:color="auto"/>
              <w:right w:val="single" w:sz="4" w:space="0" w:color="auto"/>
            </w:tcBorders>
            <w:shd w:val="clear" w:color="auto" w:fill="auto"/>
            <w:vAlign w:val="center"/>
            <w:hideMark/>
          </w:tcPr>
          <w:p w14:paraId="587381E1" w14:textId="77777777" w:rsidR="00162752" w:rsidRPr="00480897" w:rsidRDefault="00162752"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 </w:t>
            </w:r>
          </w:p>
        </w:tc>
        <w:tc>
          <w:tcPr>
            <w:tcW w:w="430" w:type="pct"/>
            <w:tcBorders>
              <w:top w:val="nil"/>
              <w:left w:val="nil"/>
              <w:bottom w:val="single" w:sz="4" w:space="0" w:color="auto"/>
              <w:right w:val="single" w:sz="4" w:space="0" w:color="auto"/>
            </w:tcBorders>
            <w:shd w:val="clear" w:color="auto" w:fill="auto"/>
            <w:vAlign w:val="center"/>
            <w:hideMark/>
          </w:tcPr>
          <w:p w14:paraId="624A6DD4" w14:textId="77777777" w:rsidR="00162752" w:rsidRPr="00480897" w:rsidRDefault="00162752"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 </w:t>
            </w:r>
          </w:p>
        </w:tc>
        <w:tc>
          <w:tcPr>
            <w:tcW w:w="651" w:type="pct"/>
            <w:tcBorders>
              <w:top w:val="nil"/>
              <w:left w:val="nil"/>
              <w:bottom w:val="single" w:sz="4" w:space="0" w:color="auto"/>
              <w:right w:val="single" w:sz="4" w:space="0" w:color="auto"/>
            </w:tcBorders>
            <w:shd w:val="clear" w:color="auto" w:fill="auto"/>
            <w:vAlign w:val="center"/>
            <w:hideMark/>
          </w:tcPr>
          <w:p w14:paraId="5C6436BB"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865,35</w:t>
            </w:r>
          </w:p>
        </w:tc>
        <w:tc>
          <w:tcPr>
            <w:tcW w:w="420" w:type="pct"/>
            <w:tcBorders>
              <w:top w:val="nil"/>
              <w:left w:val="nil"/>
              <w:bottom w:val="single" w:sz="4" w:space="0" w:color="auto"/>
              <w:right w:val="single" w:sz="4" w:space="0" w:color="auto"/>
            </w:tcBorders>
            <w:shd w:val="clear" w:color="auto" w:fill="auto"/>
            <w:vAlign w:val="center"/>
            <w:hideMark/>
          </w:tcPr>
          <w:p w14:paraId="0B94802D"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0,00</w:t>
            </w:r>
          </w:p>
        </w:tc>
        <w:tc>
          <w:tcPr>
            <w:tcW w:w="421" w:type="pct"/>
            <w:tcBorders>
              <w:top w:val="nil"/>
              <w:left w:val="nil"/>
              <w:bottom w:val="single" w:sz="4" w:space="0" w:color="auto"/>
              <w:right w:val="single" w:sz="4" w:space="0" w:color="auto"/>
            </w:tcBorders>
            <w:shd w:val="clear" w:color="auto" w:fill="auto"/>
            <w:vAlign w:val="center"/>
            <w:hideMark/>
          </w:tcPr>
          <w:p w14:paraId="5B05E276"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132,35</w:t>
            </w:r>
          </w:p>
        </w:tc>
        <w:tc>
          <w:tcPr>
            <w:tcW w:w="612" w:type="pct"/>
            <w:tcBorders>
              <w:top w:val="nil"/>
              <w:left w:val="nil"/>
              <w:bottom w:val="single" w:sz="4" w:space="0" w:color="auto"/>
              <w:right w:val="single" w:sz="4" w:space="0" w:color="auto"/>
            </w:tcBorders>
            <w:shd w:val="clear" w:color="auto" w:fill="auto"/>
            <w:vAlign w:val="center"/>
            <w:hideMark/>
          </w:tcPr>
          <w:p w14:paraId="0BCDB7D7"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0,00</w:t>
            </w:r>
          </w:p>
        </w:tc>
        <w:tc>
          <w:tcPr>
            <w:tcW w:w="616" w:type="pct"/>
            <w:tcBorders>
              <w:top w:val="nil"/>
              <w:left w:val="nil"/>
              <w:bottom w:val="single" w:sz="4" w:space="0" w:color="auto"/>
              <w:right w:val="single" w:sz="4" w:space="0" w:color="auto"/>
            </w:tcBorders>
            <w:shd w:val="clear" w:color="auto" w:fill="auto"/>
            <w:vAlign w:val="center"/>
            <w:hideMark/>
          </w:tcPr>
          <w:p w14:paraId="6E1266F4"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733,00</w:t>
            </w:r>
          </w:p>
        </w:tc>
      </w:tr>
      <w:tr w:rsidR="00162752" w:rsidRPr="00480897" w14:paraId="56552319" w14:textId="77777777" w:rsidTr="00162752">
        <w:trPr>
          <w:trHeight w:val="552"/>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18E2A63" w14:textId="77777777" w:rsidR="00162752" w:rsidRPr="00480897" w:rsidRDefault="00162752"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w:t>
            </w:r>
          </w:p>
        </w:tc>
        <w:tc>
          <w:tcPr>
            <w:tcW w:w="1046" w:type="pct"/>
            <w:tcBorders>
              <w:top w:val="nil"/>
              <w:left w:val="nil"/>
              <w:bottom w:val="single" w:sz="4" w:space="0" w:color="auto"/>
              <w:right w:val="single" w:sz="4" w:space="0" w:color="auto"/>
            </w:tcBorders>
            <w:shd w:val="clear" w:color="auto" w:fill="auto"/>
            <w:vAlign w:val="center"/>
            <w:hideMark/>
          </w:tcPr>
          <w:p w14:paraId="75FD1564"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Nhà ở dân tự xây trên đẩt được bố trí TĐC</w:t>
            </w:r>
          </w:p>
        </w:tc>
        <w:tc>
          <w:tcPr>
            <w:tcW w:w="519" w:type="pct"/>
            <w:tcBorders>
              <w:top w:val="nil"/>
              <w:left w:val="nil"/>
              <w:bottom w:val="single" w:sz="4" w:space="0" w:color="auto"/>
              <w:right w:val="single" w:sz="4" w:space="0" w:color="auto"/>
            </w:tcBorders>
            <w:shd w:val="clear" w:color="auto" w:fill="auto"/>
            <w:vAlign w:val="center"/>
            <w:hideMark/>
          </w:tcPr>
          <w:p w14:paraId="092AA03B"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146.600</w:t>
            </w:r>
          </w:p>
        </w:tc>
        <w:tc>
          <w:tcPr>
            <w:tcW w:w="430" w:type="pct"/>
            <w:tcBorders>
              <w:top w:val="nil"/>
              <w:left w:val="nil"/>
              <w:bottom w:val="single" w:sz="4" w:space="0" w:color="auto"/>
              <w:right w:val="single" w:sz="4" w:space="0" w:color="auto"/>
            </w:tcBorders>
            <w:shd w:val="clear" w:color="auto" w:fill="auto"/>
            <w:vAlign w:val="center"/>
            <w:hideMark/>
          </w:tcPr>
          <w:p w14:paraId="4351B77F"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5,0</w:t>
            </w:r>
          </w:p>
        </w:tc>
        <w:tc>
          <w:tcPr>
            <w:tcW w:w="651" w:type="pct"/>
            <w:tcBorders>
              <w:top w:val="nil"/>
              <w:left w:val="nil"/>
              <w:bottom w:val="single" w:sz="4" w:space="0" w:color="auto"/>
              <w:right w:val="single" w:sz="4" w:space="0" w:color="auto"/>
            </w:tcBorders>
            <w:shd w:val="clear" w:color="auto" w:fill="auto"/>
            <w:vAlign w:val="center"/>
            <w:hideMark/>
          </w:tcPr>
          <w:p w14:paraId="30F96897"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733,00</w:t>
            </w:r>
          </w:p>
        </w:tc>
        <w:tc>
          <w:tcPr>
            <w:tcW w:w="420" w:type="pct"/>
            <w:tcBorders>
              <w:top w:val="nil"/>
              <w:left w:val="nil"/>
              <w:bottom w:val="single" w:sz="4" w:space="0" w:color="auto"/>
              <w:right w:val="single" w:sz="4" w:space="0" w:color="auto"/>
            </w:tcBorders>
            <w:shd w:val="clear" w:color="auto" w:fill="auto"/>
            <w:vAlign w:val="center"/>
            <w:hideMark/>
          </w:tcPr>
          <w:p w14:paraId="6B2E4072"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686B3C37"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2" w:type="pct"/>
            <w:tcBorders>
              <w:top w:val="nil"/>
              <w:left w:val="nil"/>
              <w:bottom w:val="single" w:sz="4" w:space="0" w:color="auto"/>
              <w:right w:val="single" w:sz="4" w:space="0" w:color="auto"/>
            </w:tcBorders>
            <w:shd w:val="clear" w:color="auto" w:fill="auto"/>
            <w:vAlign w:val="center"/>
            <w:hideMark/>
          </w:tcPr>
          <w:p w14:paraId="74F1EBE9"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7FF432FD"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733,00</w:t>
            </w:r>
          </w:p>
        </w:tc>
      </w:tr>
      <w:tr w:rsidR="00162752" w:rsidRPr="00480897" w14:paraId="77D17E6F" w14:textId="77777777" w:rsidTr="00162752">
        <w:trPr>
          <w:trHeight w:val="288"/>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B30546B" w14:textId="77777777" w:rsidR="00162752" w:rsidRPr="00480897" w:rsidRDefault="00162752"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2</w:t>
            </w:r>
          </w:p>
        </w:tc>
        <w:tc>
          <w:tcPr>
            <w:tcW w:w="1046" w:type="pct"/>
            <w:tcBorders>
              <w:top w:val="nil"/>
              <w:left w:val="nil"/>
              <w:bottom w:val="single" w:sz="4" w:space="0" w:color="auto"/>
              <w:right w:val="single" w:sz="4" w:space="0" w:color="auto"/>
            </w:tcBorders>
            <w:shd w:val="clear" w:color="auto" w:fill="auto"/>
            <w:vAlign w:val="center"/>
            <w:hideMark/>
          </w:tcPr>
          <w:p w14:paraId="28235AA6"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Hạ tầng khu tái định cư</w:t>
            </w:r>
          </w:p>
        </w:tc>
        <w:tc>
          <w:tcPr>
            <w:tcW w:w="519" w:type="pct"/>
            <w:tcBorders>
              <w:top w:val="nil"/>
              <w:left w:val="nil"/>
              <w:bottom w:val="single" w:sz="4" w:space="0" w:color="auto"/>
              <w:right w:val="single" w:sz="4" w:space="0" w:color="auto"/>
            </w:tcBorders>
            <w:shd w:val="clear" w:color="auto" w:fill="auto"/>
            <w:vAlign w:val="center"/>
            <w:hideMark/>
          </w:tcPr>
          <w:p w14:paraId="6F595A9C"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203.611</w:t>
            </w:r>
          </w:p>
        </w:tc>
        <w:tc>
          <w:tcPr>
            <w:tcW w:w="430" w:type="pct"/>
            <w:tcBorders>
              <w:top w:val="nil"/>
              <w:left w:val="nil"/>
              <w:bottom w:val="single" w:sz="4" w:space="0" w:color="auto"/>
              <w:right w:val="single" w:sz="4" w:space="0" w:color="auto"/>
            </w:tcBorders>
            <w:shd w:val="clear" w:color="auto" w:fill="auto"/>
            <w:vAlign w:val="center"/>
            <w:hideMark/>
          </w:tcPr>
          <w:p w14:paraId="51F5F760"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0,65</w:t>
            </w:r>
          </w:p>
        </w:tc>
        <w:tc>
          <w:tcPr>
            <w:tcW w:w="651" w:type="pct"/>
            <w:tcBorders>
              <w:top w:val="nil"/>
              <w:left w:val="nil"/>
              <w:bottom w:val="single" w:sz="4" w:space="0" w:color="auto"/>
              <w:right w:val="single" w:sz="4" w:space="0" w:color="auto"/>
            </w:tcBorders>
            <w:shd w:val="clear" w:color="auto" w:fill="auto"/>
            <w:vAlign w:val="center"/>
            <w:hideMark/>
          </w:tcPr>
          <w:p w14:paraId="641FFC82"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132,35</w:t>
            </w:r>
          </w:p>
        </w:tc>
        <w:tc>
          <w:tcPr>
            <w:tcW w:w="420" w:type="pct"/>
            <w:tcBorders>
              <w:top w:val="nil"/>
              <w:left w:val="nil"/>
              <w:bottom w:val="single" w:sz="4" w:space="0" w:color="auto"/>
              <w:right w:val="single" w:sz="4" w:space="0" w:color="auto"/>
            </w:tcBorders>
            <w:shd w:val="clear" w:color="auto" w:fill="auto"/>
            <w:vAlign w:val="center"/>
            <w:hideMark/>
          </w:tcPr>
          <w:p w14:paraId="3A26F0E0"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02F39F90"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132,35</w:t>
            </w:r>
          </w:p>
        </w:tc>
        <w:tc>
          <w:tcPr>
            <w:tcW w:w="612" w:type="pct"/>
            <w:tcBorders>
              <w:top w:val="nil"/>
              <w:left w:val="nil"/>
              <w:bottom w:val="single" w:sz="4" w:space="0" w:color="auto"/>
              <w:right w:val="single" w:sz="4" w:space="0" w:color="auto"/>
            </w:tcBorders>
            <w:shd w:val="clear" w:color="auto" w:fill="auto"/>
            <w:vAlign w:val="center"/>
            <w:hideMark/>
          </w:tcPr>
          <w:p w14:paraId="573D1726"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5DAE03B7"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r>
      <w:tr w:rsidR="00162752" w:rsidRPr="00480897" w14:paraId="726F142E" w14:textId="77777777" w:rsidTr="00162752">
        <w:trPr>
          <w:trHeight w:val="288"/>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3AEC6B4D" w14:textId="77777777" w:rsidR="00162752" w:rsidRPr="00480897" w:rsidRDefault="00162752"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V</w:t>
            </w:r>
          </w:p>
        </w:tc>
        <w:tc>
          <w:tcPr>
            <w:tcW w:w="1046" w:type="pct"/>
            <w:tcBorders>
              <w:top w:val="nil"/>
              <w:left w:val="nil"/>
              <w:bottom w:val="single" w:sz="4" w:space="0" w:color="auto"/>
              <w:right w:val="single" w:sz="4" w:space="0" w:color="auto"/>
            </w:tcBorders>
            <w:shd w:val="clear" w:color="auto" w:fill="auto"/>
            <w:vAlign w:val="center"/>
            <w:hideMark/>
          </w:tcPr>
          <w:p w14:paraId="1ADD2FEF" w14:textId="77777777" w:rsidR="00162752" w:rsidRPr="00480897" w:rsidRDefault="00162752"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Nhà ở dân tự xây</w:t>
            </w:r>
          </w:p>
        </w:tc>
        <w:tc>
          <w:tcPr>
            <w:tcW w:w="519" w:type="pct"/>
            <w:tcBorders>
              <w:top w:val="nil"/>
              <w:left w:val="nil"/>
              <w:bottom w:val="single" w:sz="4" w:space="0" w:color="auto"/>
              <w:right w:val="single" w:sz="4" w:space="0" w:color="auto"/>
            </w:tcBorders>
            <w:shd w:val="clear" w:color="auto" w:fill="auto"/>
            <w:vAlign w:val="center"/>
            <w:hideMark/>
          </w:tcPr>
          <w:p w14:paraId="328497D3" w14:textId="77777777" w:rsidR="00162752" w:rsidRPr="00480897" w:rsidRDefault="00162752"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 </w:t>
            </w:r>
          </w:p>
        </w:tc>
        <w:tc>
          <w:tcPr>
            <w:tcW w:w="430" w:type="pct"/>
            <w:tcBorders>
              <w:top w:val="nil"/>
              <w:left w:val="nil"/>
              <w:bottom w:val="single" w:sz="4" w:space="0" w:color="auto"/>
              <w:right w:val="single" w:sz="4" w:space="0" w:color="auto"/>
            </w:tcBorders>
            <w:shd w:val="clear" w:color="auto" w:fill="auto"/>
            <w:vAlign w:val="center"/>
            <w:hideMark/>
          </w:tcPr>
          <w:p w14:paraId="23C155BE" w14:textId="77777777" w:rsidR="00162752" w:rsidRPr="00480897" w:rsidRDefault="00162752" w:rsidP="00480897">
            <w:pPr>
              <w:spacing w:before="0" w:after="0" w:line="240" w:lineRule="auto"/>
              <w:ind w:firstLine="0"/>
              <w:jc w:val="left"/>
              <w:rPr>
                <w:rFonts w:eastAsia="Times New Roman" w:cs="Times New Roman"/>
                <w:i/>
                <w:iCs/>
                <w:color w:val="000000"/>
                <w:sz w:val="22"/>
              </w:rPr>
            </w:pPr>
            <w:r w:rsidRPr="00480897">
              <w:rPr>
                <w:rFonts w:eastAsia="Times New Roman" w:cs="Times New Roman"/>
                <w:i/>
                <w:iCs/>
                <w:color w:val="000000"/>
                <w:sz w:val="22"/>
              </w:rPr>
              <w:t> </w:t>
            </w:r>
          </w:p>
        </w:tc>
        <w:tc>
          <w:tcPr>
            <w:tcW w:w="651" w:type="pct"/>
            <w:tcBorders>
              <w:top w:val="nil"/>
              <w:left w:val="nil"/>
              <w:bottom w:val="single" w:sz="4" w:space="0" w:color="auto"/>
              <w:right w:val="single" w:sz="4" w:space="0" w:color="auto"/>
            </w:tcBorders>
            <w:shd w:val="clear" w:color="auto" w:fill="auto"/>
            <w:vAlign w:val="center"/>
            <w:hideMark/>
          </w:tcPr>
          <w:p w14:paraId="4B031691"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35.930,54</w:t>
            </w:r>
          </w:p>
        </w:tc>
        <w:tc>
          <w:tcPr>
            <w:tcW w:w="420" w:type="pct"/>
            <w:tcBorders>
              <w:top w:val="nil"/>
              <w:left w:val="nil"/>
              <w:bottom w:val="single" w:sz="4" w:space="0" w:color="auto"/>
              <w:right w:val="single" w:sz="4" w:space="0" w:color="auto"/>
            </w:tcBorders>
            <w:shd w:val="clear" w:color="auto" w:fill="auto"/>
            <w:vAlign w:val="center"/>
            <w:hideMark/>
          </w:tcPr>
          <w:p w14:paraId="50858986"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0,00</w:t>
            </w:r>
          </w:p>
        </w:tc>
        <w:tc>
          <w:tcPr>
            <w:tcW w:w="421" w:type="pct"/>
            <w:tcBorders>
              <w:top w:val="nil"/>
              <w:left w:val="nil"/>
              <w:bottom w:val="single" w:sz="4" w:space="0" w:color="auto"/>
              <w:right w:val="single" w:sz="4" w:space="0" w:color="auto"/>
            </w:tcBorders>
            <w:shd w:val="clear" w:color="auto" w:fill="auto"/>
            <w:vAlign w:val="center"/>
            <w:hideMark/>
          </w:tcPr>
          <w:p w14:paraId="2DF9B325"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0,00</w:t>
            </w:r>
          </w:p>
        </w:tc>
        <w:tc>
          <w:tcPr>
            <w:tcW w:w="612" w:type="pct"/>
            <w:tcBorders>
              <w:top w:val="nil"/>
              <w:left w:val="nil"/>
              <w:bottom w:val="single" w:sz="4" w:space="0" w:color="auto"/>
              <w:right w:val="single" w:sz="4" w:space="0" w:color="auto"/>
            </w:tcBorders>
            <w:shd w:val="clear" w:color="auto" w:fill="auto"/>
            <w:vAlign w:val="center"/>
            <w:hideMark/>
          </w:tcPr>
          <w:p w14:paraId="5F5A67A2"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0,00</w:t>
            </w:r>
          </w:p>
        </w:tc>
        <w:tc>
          <w:tcPr>
            <w:tcW w:w="616" w:type="pct"/>
            <w:tcBorders>
              <w:top w:val="nil"/>
              <w:left w:val="nil"/>
              <w:bottom w:val="single" w:sz="4" w:space="0" w:color="auto"/>
              <w:right w:val="single" w:sz="4" w:space="0" w:color="auto"/>
            </w:tcBorders>
            <w:shd w:val="clear" w:color="auto" w:fill="auto"/>
            <w:vAlign w:val="center"/>
            <w:hideMark/>
          </w:tcPr>
          <w:p w14:paraId="2A469FD9" w14:textId="77777777" w:rsidR="00162752" w:rsidRPr="00480897" w:rsidRDefault="00162752"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35.930,54</w:t>
            </w:r>
          </w:p>
        </w:tc>
      </w:tr>
      <w:tr w:rsidR="00162752" w:rsidRPr="00480897" w14:paraId="5BED94DF" w14:textId="77777777" w:rsidTr="00162752">
        <w:trPr>
          <w:trHeight w:val="828"/>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2A662C70" w14:textId="77777777" w:rsidR="00162752" w:rsidRPr="00480897" w:rsidRDefault="00162752"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1</w:t>
            </w:r>
          </w:p>
        </w:tc>
        <w:tc>
          <w:tcPr>
            <w:tcW w:w="1046" w:type="pct"/>
            <w:tcBorders>
              <w:top w:val="nil"/>
              <w:left w:val="nil"/>
              <w:bottom w:val="single" w:sz="4" w:space="0" w:color="auto"/>
              <w:right w:val="single" w:sz="4" w:space="0" w:color="auto"/>
            </w:tcBorders>
            <w:shd w:val="clear" w:color="auto" w:fill="auto"/>
            <w:vAlign w:val="center"/>
            <w:hideMark/>
          </w:tcPr>
          <w:p w14:paraId="2CC384C1"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Nhà ở dân tự xây tại các dự án nhà ở thương mại, khu đô thị</w:t>
            </w:r>
          </w:p>
        </w:tc>
        <w:tc>
          <w:tcPr>
            <w:tcW w:w="519" w:type="pct"/>
            <w:tcBorders>
              <w:top w:val="nil"/>
              <w:left w:val="nil"/>
              <w:bottom w:val="single" w:sz="4" w:space="0" w:color="auto"/>
              <w:right w:val="single" w:sz="4" w:space="0" w:color="auto"/>
            </w:tcBorders>
            <w:shd w:val="clear" w:color="auto" w:fill="auto"/>
            <w:vAlign w:val="center"/>
            <w:hideMark/>
          </w:tcPr>
          <w:p w14:paraId="63C89F33"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4.031.500</w:t>
            </w:r>
          </w:p>
        </w:tc>
        <w:tc>
          <w:tcPr>
            <w:tcW w:w="430" w:type="pct"/>
            <w:tcBorders>
              <w:top w:val="nil"/>
              <w:left w:val="nil"/>
              <w:bottom w:val="single" w:sz="4" w:space="0" w:color="auto"/>
              <w:right w:val="single" w:sz="4" w:space="0" w:color="auto"/>
            </w:tcBorders>
            <w:shd w:val="clear" w:color="auto" w:fill="auto"/>
            <w:vAlign w:val="center"/>
            <w:hideMark/>
          </w:tcPr>
          <w:p w14:paraId="2290657C"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7,0</w:t>
            </w:r>
          </w:p>
        </w:tc>
        <w:tc>
          <w:tcPr>
            <w:tcW w:w="651" w:type="pct"/>
            <w:tcBorders>
              <w:top w:val="nil"/>
              <w:left w:val="nil"/>
              <w:bottom w:val="single" w:sz="4" w:space="0" w:color="auto"/>
              <w:right w:val="single" w:sz="4" w:space="0" w:color="auto"/>
            </w:tcBorders>
            <w:shd w:val="clear" w:color="auto" w:fill="auto"/>
            <w:vAlign w:val="center"/>
            <w:hideMark/>
          </w:tcPr>
          <w:p w14:paraId="1892067D"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28.220,50</w:t>
            </w:r>
          </w:p>
        </w:tc>
        <w:tc>
          <w:tcPr>
            <w:tcW w:w="420" w:type="pct"/>
            <w:tcBorders>
              <w:top w:val="nil"/>
              <w:left w:val="nil"/>
              <w:bottom w:val="single" w:sz="4" w:space="0" w:color="auto"/>
              <w:right w:val="single" w:sz="4" w:space="0" w:color="auto"/>
            </w:tcBorders>
            <w:shd w:val="clear" w:color="auto" w:fill="auto"/>
            <w:vAlign w:val="center"/>
            <w:hideMark/>
          </w:tcPr>
          <w:p w14:paraId="350FA4FB"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3438F42C"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2" w:type="pct"/>
            <w:tcBorders>
              <w:top w:val="nil"/>
              <w:left w:val="nil"/>
              <w:bottom w:val="single" w:sz="4" w:space="0" w:color="auto"/>
              <w:right w:val="single" w:sz="4" w:space="0" w:color="auto"/>
            </w:tcBorders>
            <w:shd w:val="clear" w:color="auto" w:fill="auto"/>
            <w:vAlign w:val="center"/>
            <w:hideMark/>
          </w:tcPr>
          <w:p w14:paraId="07FBFE4D"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695779EE"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28.220,50</w:t>
            </w:r>
          </w:p>
        </w:tc>
      </w:tr>
      <w:tr w:rsidR="00162752" w:rsidRPr="00480897" w14:paraId="34BAB7BC" w14:textId="77777777" w:rsidTr="00162752">
        <w:trPr>
          <w:trHeight w:val="288"/>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475210D" w14:textId="77777777" w:rsidR="00162752" w:rsidRPr="00480897" w:rsidRDefault="00162752"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2</w:t>
            </w:r>
          </w:p>
        </w:tc>
        <w:tc>
          <w:tcPr>
            <w:tcW w:w="1046" w:type="pct"/>
            <w:tcBorders>
              <w:top w:val="nil"/>
              <w:left w:val="nil"/>
              <w:bottom w:val="single" w:sz="4" w:space="0" w:color="auto"/>
              <w:right w:val="single" w:sz="4" w:space="0" w:color="auto"/>
            </w:tcBorders>
            <w:shd w:val="clear" w:color="auto" w:fill="auto"/>
            <w:vAlign w:val="center"/>
            <w:hideMark/>
          </w:tcPr>
          <w:p w14:paraId="5C81DB18"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Nhà ở dân tự xây khác</w:t>
            </w:r>
          </w:p>
        </w:tc>
        <w:tc>
          <w:tcPr>
            <w:tcW w:w="519" w:type="pct"/>
            <w:tcBorders>
              <w:top w:val="nil"/>
              <w:left w:val="nil"/>
              <w:bottom w:val="single" w:sz="4" w:space="0" w:color="auto"/>
              <w:right w:val="single" w:sz="4" w:space="0" w:color="auto"/>
            </w:tcBorders>
            <w:shd w:val="clear" w:color="auto" w:fill="auto"/>
            <w:vAlign w:val="center"/>
            <w:hideMark/>
          </w:tcPr>
          <w:p w14:paraId="7CBF0CB8"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1.186.160</w:t>
            </w:r>
          </w:p>
        </w:tc>
        <w:tc>
          <w:tcPr>
            <w:tcW w:w="430" w:type="pct"/>
            <w:tcBorders>
              <w:top w:val="nil"/>
              <w:left w:val="nil"/>
              <w:bottom w:val="single" w:sz="4" w:space="0" w:color="auto"/>
              <w:right w:val="single" w:sz="4" w:space="0" w:color="auto"/>
            </w:tcBorders>
            <w:shd w:val="clear" w:color="auto" w:fill="auto"/>
            <w:vAlign w:val="center"/>
            <w:hideMark/>
          </w:tcPr>
          <w:p w14:paraId="4857E95A"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6,5</w:t>
            </w:r>
          </w:p>
        </w:tc>
        <w:tc>
          <w:tcPr>
            <w:tcW w:w="651" w:type="pct"/>
            <w:tcBorders>
              <w:top w:val="nil"/>
              <w:left w:val="nil"/>
              <w:bottom w:val="single" w:sz="4" w:space="0" w:color="auto"/>
              <w:right w:val="single" w:sz="4" w:space="0" w:color="auto"/>
            </w:tcBorders>
            <w:shd w:val="clear" w:color="auto" w:fill="auto"/>
            <w:vAlign w:val="center"/>
            <w:hideMark/>
          </w:tcPr>
          <w:p w14:paraId="6F9FFAEF"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7.710,04</w:t>
            </w:r>
          </w:p>
        </w:tc>
        <w:tc>
          <w:tcPr>
            <w:tcW w:w="420" w:type="pct"/>
            <w:tcBorders>
              <w:top w:val="nil"/>
              <w:left w:val="nil"/>
              <w:bottom w:val="single" w:sz="4" w:space="0" w:color="auto"/>
              <w:right w:val="single" w:sz="4" w:space="0" w:color="auto"/>
            </w:tcBorders>
            <w:shd w:val="clear" w:color="auto" w:fill="auto"/>
            <w:vAlign w:val="center"/>
            <w:hideMark/>
          </w:tcPr>
          <w:p w14:paraId="676A8979"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21" w:type="pct"/>
            <w:tcBorders>
              <w:top w:val="nil"/>
              <w:left w:val="nil"/>
              <w:bottom w:val="single" w:sz="4" w:space="0" w:color="auto"/>
              <w:right w:val="single" w:sz="4" w:space="0" w:color="auto"/>
            </w:tcBorders>
            <w:shd w:val="clear" w:color="auto" w:fill="auto"/>
            <w:vAlign w:val="center"/>
            <w:hideMark/>
          </w:tcPr>
          <w:p w14:paraId="7D28E176"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2" w:type="pct"/>
            <w:tcBorders>
              <w:top w:val="nil"/>
              <w:left w:val="nil"/>
              <w:bottom w:val="single" w:sz="4" w:space="0" w:color="auto"/>
              <w:right w:val="single" w:sz="4" w:space="0" w:color="auto"/>
            </w:tcBorders>
            <w:shd w:val="clear" w:color="auto" w:fill="auto"/>
            <w:vAlign w:val="center"/>
            <w:hideMark/>
          </w:tcPr>
          <w:p w14:paraId="245E6B66"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16" w:type="pct"/>
            <w:tcBorders>
              <w:top w:val="nil"/>
              <w:left w:val="nil"/>
              <w:bottom w:val="single" w:sz="4" w:space="0" w:color="auto"/>
              <w:right w:val="single" w:sz="4" w:space="0" w:color="auto"/>
            </w:tcBorders>
            <w:shd w:val="clear" w:color="auto" w:fill="auto"/>
            <w:vAlign w:val="center"/>
            <w:hideMark/>
          </w:tcPr>
          <w:p w14:paraId="554AE186" w14:textId="77777777" w:rsidR="00162752" w:rsidRPr="00480897" w:rsidRDefault="00162752"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7.710,04</w:t>
            </w:r>
          </w:p>
        </w:tc>
      </w:tr>
      <w:tr w:rsidR="00162752" w:rsidRPr="00480897" w14:paraId="37881DFB" w14:textId="77777777" w:rsidTr="00162752">
        <w:trPr>
          <w:trHeight w:val="288"/>
        </w:trPr>
        <w:tc>
          <w:tcPr>
            <w:tcW w:w="13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2769E8" w14:textId="77777777" w:rsidR="00162752" w:rsidRPr="00480897" w:rsidRDefault="00162752"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TỔNG CỘNG</w:t>
            </w:r>
          </w:p>
        </w:tc>
        <w:tc>
          <w:tcPr>
            <w:tcW w:w="519" w:type="pct"/>
            <w:tcBorders>
              <w:top w:val="nil"/>
              <w:left w:val="nil"/>
              <w:bottom w:val="single" w:sz="4" w:space="0" w:color="auto"/>
              <w:right w:val="single" w:sz="4" w:space="0" w:color="auto"/>
            </w:tcBorders>
            <w:shd w:val="clear" w:color="auto" w:fill="auto"/>
            <w:vAlign w:val="center"/>
            <w:hideMark/>
          </w:tcPr>
          <w:p w14:paraId="5516D57A"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430" w:type="pct"/>
            <w:tcBorders>
              <w:top w:val="nil"/>
              <w:left w:val="nil"/>
              <w:bottom w:val="single" w:sz="4" w:space="0" w:color="auto"/>
              <w:right w:val="single" w:sz="4" w:space="0" w:color="auto"/>
            </w:tcBorders>
            <w:shd w:val="clear" w:color="auto" w:fill="auto"/>
            <w:vAlign w:val="center"/>
            <w:hideMark/>
          </w:tcPr>
          <w:p w14:paraId="68088E3F" w14:textId="77777777" w:rsidR="00162752" w:rsidRPr="00480897" w:rsidRDefault="00162752"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651" w:type="pct"/>
            <w:tcBorders>
              <w:top w:val="nil"/>
              <w:left w:val="nil"/>
              <w:bottom w:val="single" w:sz="4" w:space="0" w:color="auto"/>
              <w:right w:val="single" w:sz="4" w:space="0" w:color="auto"/>
            </w:tcBorders>
            <w:shd w:val="clear" w:color="auto" w:fill="auto"/>
            <w:vAlign w:val="center"/>
            <w:hideMark/>
          </w:tcPr>
          <w:p w14:paraId="2B45FA6D" w14:textId="77777777" w:rsidR="00162752" w:rsidRPr="00480897" w:rsidRDefault="00162752"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51.451,30</w:t>
            </w:r>
          </w:p>
        </w:tc>
        <w:tc>
          <w:tcPr>
            <w:tcW w:w="420" w:type="pct"/>
            <w:tcBorders>
              <w:top w:val="nil"/>
              <w:left w:val="nil"/>
              <w:bottom w:val="single" w:sz="4" w:space="0" w:color="auto"/>
              <w:right w:val="single" w:sz="4" w:space="0" w:color="auto"/>
            </w:tcBorders>
            <w:shd w:val="clear" w:color="auto" w:fill="auto"/>
            <w:vAlign w:val="center"/>
            <w:hideMark/>
          </w:tcPr>
          <w:p w14:paraId="36A504E2" w14:textId="77777777" w:rsidR="00162752" w:rsidRPr="00480897" w:rsidRDefault="00162752"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0,00</w:t>
            </w:r>
          </w:p>
        </w:tc>
        <w:tc>
          <w:tcPr>
            <w:tcW w:w="421" w:type="pct"/>
            <w:tcBorders>
              <w:top w:val="nil"/>
              <w:left w:val="nil"/>
              <w:bottom w:val="single" w:sz="4" w:space="0" w:color="auto"/>
              <w:right w:val="single" w:sz="4" w:space="0" w:color="auto"/>
            </w:tcBorders>
            <w:shd w:val="clear" w:color="auto" w:fill="auto"/>
            <w:vAlign w:val="center"/>
            <w:hideMark/>
          </w:tcPr>
          <w:p w14:paraId="73B93168" w14:textId="77777777" w:rsidR="00162752" w:rsidRPr="00480897" w:rsidRDefault="00162752"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136,51</w:t>
            </w:r>
          </w:p>
        </w:tc>
        <w:tc>
          <w:tcPr>
            <w:tcW w:w="612" w:type="pct"/>
            <w:tcBorders>
              <w:top w:val="nil"/>
              <w:left w:val="nil"/>
              <w:bottom w:val="single" w:sz="4" w:space="0" w:color="auto"/>
              <w:right w:val="single" w:sz="4" w:space="0" w:color="auto"/>
            </w:tcBorders>
            <w:shd w:val="clear" w:color="auto" w:fill="auto"/>
            <w:vAlign w:val="center"/>
            <w:hideMark/>
          </w:tcPr>
          <w:p w14:paraId="22A964C9" w14:textId="77777777" w:rsidR="00162752" w:rsidRPr="00480897" w:rsidRDefault="00162752"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0,00</w:t>
            </w:r>
          </w:p>
        </w:tc>
        <w:tc>
          <w:tcPr>
            <w:tcW w:w="616" w:type="pct"/>
            <w:tcBorders>
              <w:top w:val="nil"/>
              <w:left w:val="nil"/>
              <w:bottom w:val="single" w:sz="4" w:space="0" w:color="auto"/>
              <w:right w:val="single" w:sz="4" w:space="0" w:color="auto"/>
            </w:tcBorders>
            <w:shd w:val="clear" w:color="auto" w:fill="auto"/>
            <w:vAlign w:val="center"/>
            <w:hideMark/>
          </w:tcPr>
          <w:p w14:paraId="578C2C30" w14:textId="77777777" w:rsidR="00162752" w:rsidRPr="00480897" w:rsidRDefault="00162752"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51.314,79</w:t>
            </w:r>
          </w:p>
        </w:tc>
      </w:tr>
    </w:tbl>
    <w:p w14:paraId="598BE6F5" w14:textId="24C937A4" w:rsidR="00E3292C" w:rsidRPr="00480897" w:rsidRDefault="00634957" w:rsidP="00480897">
      <w:pPr>
        <w:pStyle w:val="Heading2"/>
      </w:pPr>
      <w:bookmarkStart w:id="88" w:name="_Toc101143547"/>
      <w:r w:rsidRPr="00480897">
        <w:t>4</w:t>
      </w:r>
      <w:r w:rsidR="00E3292C" w:rsidRPr="00480897">
        <w:t>. Giải pháp</w:t>
      </w:r>
      <w:bookmarkEnd w:id="88"/>
    </w:p>
    <w:p w14:paraId="741A2182" w14:textId="78B24525" w:rsidR="00CA2355" w:rsidRPr="00480897" w:rsidRDefault="00634957" w:rsidP="00480897">
      <w:pPr>
        <w:pStyle w:val="Heading3"/>
      </w:pPr>
      <w:bookmarkStart w:id="89" w:name="_Toc101143548"/>
      <w:r w:rsidRPr="00480897">
        <w:t>4</w:t>
      </w:r>
      <w:r w:rsidR="00E3292C" w:rsidRPr="00480897">
        <w:t>.</w:t>
      </w:r>
      <w:r w:rsidR="00CA2355" w:rsidRPr="00480897">
        <w:t>1. Giải pháp về cơ chế, chính sách</w:t>
      </w:r>
      <w:bookmarkEnd w:id="89"/>
      <w:r w:rsidR="00CA2355" w:rsidRPr="00480897">
        <w:t xml:space="preserve"> </w:t>
      </w:r>
    </w:p>
    <w:p w14:paraId="3BDDB8CE" w14:textId="77777777" w:rsidR="00523573" w:rsidRPr="00480897" w:rsidRDefault="00523573"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Ban hành các cơ chế, chính sách ưu đãi đầu tư hấp dẫn để huy động vốn phát triển hạ tầng đô thị, khu dân cư chú trọng xã hội hóa đầu tư xây dựng.</w:t>
      </w:r>
    </w:p>
    <w:p w14:paraId="44078117" w14:textId="77777777" w:rsidR="00523573" w:rsidRPr="00480897" w:rsidRDefault="00523573"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Xây dựng chính sách đền bù giải phóng mặt bằng hợp lý; hỗ trợ tái định cư tạo điều kiện cho nhà đầu tư khi xây dựng kết cấu hạ tầng kinh tế - xã hội.</w:t>
      </w:r>
    </w:p>
    <w:p w14:paraId="6EF0296B" w14:textId="77777777" w:rsidR="00523573" w:rsidRPr="00480897" w:rsidRDefault="00523573"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Ưu đãi và hỗ trợ tiếp cận tín dụng đối với nhà đầu tư vào các lĩnh vực xây dựng công trình nhà ở xã hội, nhà ở cho công nhân của các khu công nghiệp.</w:t>
      </w:r>
    </w:p>
    <w:p w14:paraId="0E71D474" w14:textId="77777777" w:rsidR="00523573" w:rsidRPr="00480897" w:rsidRDefault="00523573"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xml:space="preserve">- Tạo điều kiện về thủ tục cấp phép xây dựng, giảm thiểu thời gian thực hiện các thủ tục để người dân thuận lợi trong việc xin phép xây dựng hoặc cải tạo nhà ở. Bổ sung cơ chế phối hợp giữa các đơn vị liên quan, rà soát các dự án không khả thi </w:t>
      </w:r>
      <w:r w:rsidRPr="00480897">
        <w:rPr>
          <w:rFonts w:ascii="Times New Roman" w:hAnsi="Times New Roman"/>
          <w:bCs/>
          <w:color w:val="000000"/>
          <w:sz w:val="28"/>
          <w:szCs w:val="28"/>
        </w:rPr>
        <w:lastRenderedPageBreak/>
        <w:t>và xử lý triệt để tình trạng không phép, trái phép.</w:t>
      </w:r>
    </w:p>
    <w:p w14:paraId="3FF00CE1" w14:textId="3A2749B8" w:rsidR="00523573" w:rsidRPr="00480897" w:rsidRDefault="00523573"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Đối với nhà ở xã hội chỉ để cho thuê (nhà ở công nhân, sinh viên) ngoài cơ chế chính sách hỗ trợ của trung ương cần xem xét bổ sung cơ chế chính sách hỗ trợ từ ngân sách của tỉnh</w:t>
      </w:r>
      <w:r w:rsidR="003F6551" w:rsidRPr="00480897">
        <w:rPr>
          <w:rFonts w:ascii="Times New Roman" w:hAnsi="Times New Roman"/>
          <w:bCs/>
          <w:color w:val="000000"/>
          <w:sz w:val="28"/>
          <w:szCs w:val="28"/>
        </w:rPr>
        <w:t xml:space="preserve"> và cập nhật vào kế hoạch phát triển nhà ở, đảm bảo</w:t>
      </w:r>
      <w:r w:rsidRPr="00480897">
        <w:rPr>
          <w:rFonts w:ascii="Times New Roman" w:hAnsi="Times New Roman"/>
          <w:bCs/>
          <w:color w:val="000000"/>
          <w:sz w:val="28"/>
          <w:szCs w:val="28"/>
        </w:rPr>
        <w:t xml:space="preserve"> phù hợp với điều kiện thực tế trong từng giai đoạn.</w:t>
      </w:r>
    </w:p>
    <w:p w14:paraId="29847E6D" w14:textId="0976856B" w:rsidR="00CA2355" w:rsidRPr="00480897" w:rsidRDefault="00634957" w:rsidP="00480897">
      <w:pPr>
        <w:pStyle w:val="Heading3"/>
      </w:pPr>
      <w:bookmarkStart w:id="90" w:name="_Toc101143549"/>
      <w:r w:rsidRPr="00480897">
        <w:t>4</w:t>
      </w:r>
      <w:r w:rsidR="00E3292C" w:rsidRPr="00480897">
        <w:t>.</w:t>
      </w:r>
      <w:r w:rsidR="00CA2355" w:rsidRPr="00480897">
        <w:t>2. Giải pháp về đất đai và các hình thức phát triển nhà ở</w:t>
      </w:r>
      <w:bookmarkEnd w:id="90"/>
    </w:p>
    <w:p w14:paraId="7DB09E9E" w14:textId="5A941A61" w:rsidR="00523573" w:rsidRPr="00480897" w:rsidRDefault="00523573"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xml:space="preserve">- Xây dựng kế hoạch sử dụng đất hàng năm đảm bảo bố trí đủ quỹ đất để phát triển nhà ở, cân đối hài hòa giữa phát triển nhà ở theo dự án và phát triển nhà ở của hộ gia đình, cá nhân tự xây dựng. </w:t>
      </w:r>
    </w:p>
    <w:p w14:paraId="7BC20BCE" w14:textId="63DBB6FD" w:rsidR="00523573" w:rsidRPr="00480897" w:rsidRDefault="00523573" w:rsidP="00480897">
      <w:pPr>
        <w:pStyle w:val="ParagraphText"/>
        <w:widowControl w:val="0"/>
        <w:spacing w:before="120" w:after="120" w:line="360" w:lineRule="exact"/>
        <w:ind w:firstLine="567"/>
        <w:rPr>
          <w:rFonts w:ascii="Times New Roman" w:hAnsi="Times New Roman"/>
          <w:bCs/>
          <w:color w:val="000000"/>
          <w:sz w:val="28"/>
          <w:szCs w:val="28"/>
        </w:rPr>
      </w:pPr>
      <w:bookmarkStart w:id="91" w:name="_Toc458977804"/>
      <w:bookmarkStart w:id="92" w:name="_Toc458977642"/>
      <w:r w:rsidRPr="00480897">
        <w:rPr>
          <w:rFonts w:ascii="Times New Roman" w:hAnsi="Times New Roman"/>
          <w:bCs/>
          <w:color w:val="000000"/>
          <w:sz w:val="28"/>
          <w:szCs w:val="28"/>
        </w:rPr>
        <w:t>- Thực hiện rà soát, sắp xếp, bố trí lại quỹ nhà, đất không phù hợp quy hoạch để chuyển đổi mục đích sử dụng phù hợp.</w:t>
      </w:r>
      <w:bookmarkEnd w:id="91"/>
      <w:bookmarkEnd w:id="92"/>
    </w:p>
    <w:p w14:paraId="6918D3AD" w14:textId="77777777" w:rsidR="00A83A0B" w:rsidRPr="00480897" w:rsidRDefault="00A83A0B"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Hạn chế việc thực hiện các dự án đấu giá quyền sử dụng đất cho người dân tại cấp huyện, cấp xã để dành quỹ đất đấu giá thực hiện các dự án phát triển nhà ở, tăng nguồn thu cho ngân sách.</w:t>
      </w:r>
    </w:p>
    <w:p w14:paraId="5E4BDA24" w14:textId="4518F26B" w:rsidR="00523573" w:rsidRPr="00480897" w:rsidRDefault="00523573"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xml:space="preserve">- Xác định cụ thể các vị trí quỹ đất để phát triển từng loại hình nhà ở: nhà ở thương mại, nhà ở xã hội, nhà ở </w:t>
      </w:r>
      <w:r w:rsidR="00D102DC" w:rsidRPr="00480897">
        <w:rPr>
          <w:rFonts w:ascii="Times New Roman" w:hAnsi="Times New Roman"/>
          <w:bCs/>
          <w:color w:val="000000"/>
          <w:sz w:val="28"/>
          <w:szCs w:val="28"/>
        </w:rPr>
        <w:t xml:space="preserve">tái định cư, nhà ở công vụ </w:t>
      </w:r>
      <w:r w:rsidRPr="00480897">
        <w:rPr>
          <w:rFonts w:ascii="Times New Roman" w:hAnsi="Times New Roman"/>
          <w:bCs/>
          <w:color w:val="000000"/>
          <w:sz w:val="28"/>
          <w:szCs w:val="28"/>
        </w:rPr>
        <w:t>và tổng hợp thành danh mục đưa vào kế hoạch phát triển nhà ở 05 năm và hàng năm làm căn cứ để thực hiện tốt công tác quản lý phát triển nhà ở</w:t>
      </w:r>
      <w:r w:rsidR="00D102DC" w:rsidRPr="00480897">
        <w:rPr>
          <w:rFonts w:ascii="Times New Roman" w:hAnsi="Times New Roman"/>
          <w:bCs/>
          <w:color w:val="000000"/>
          <w:sz w:val="28"/>
          <w:szCs w:val="28"/>
        </w:rPr>
        <w:t>.</w:t>
      </w:r>
    </w:p>
    <w:p w14:paraId="7CDB4AC3" w14:textId="7A5FAE4F" w:rsidR="00D102DC" w:rsidRPr="00480897" w:rsidRDefault="00D102DC"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Đối với các dự án nhà ở thương mại phải dành quỹ đất để phát triển nhà ở</w:t>
      </w:r>
      <w:r w:rsidR="0075468B" w:rsidRPr="00480897">
        <w:rPr>
          <w:rFonts w:ascii="Times New Roman" w:hAnsi="Times New Roman"/>
          <w:bCs/>
          <w:color w:val="000000"/>
          <w:sz w:val="28"/>
          <w:szCs w:val="28"/>
        </w:rPr>
        <w:t xml:space="preserve"> xã hội</w:t>
      </w:r>
      <w:r w:rsidRPr="00480897">
        <w:rPr>
          <w:rFonts w:ascii="Times New Roman" w:hAnsi="Times New Roman"/>
          <w:bCs/>
          <w:color w:val="000000"/>
          <w:sz w:val="28"/>
          <w:szCs w:val="28"/>
        </w:rPr>
        <w:t xml:space="preserve"> cần có sự giám sát, quản lý chặt chẽ và kiên quyết thu hồi phần quỹ đất để phát triển nhà ở xã hội đối với các trường hợp không triển khai hoặc cố tình không bàn giao để thực hiện lựa chọn nhà đầu tư có đủ năng lực thực hiện đầu tư xây dựng nhà ở xã hội theo quy định.</w:t>
      </w:r>
    </w:p>
    <w:p w14:paraId="0F7AE069" w14:textId="2C3733A6" w:rsidR="00D102DC" w:rsidRPr="00480897" w:rsidRDefault="00D102DC"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Thực hiện phối hợp, hỗ trợ các doanh nghiệp trong việc bồi thường, giải phóng mặt bằng để thực hiện các dự án phát triển nhà ở.</w:t>
      </w:r>
    </w:p>
    <w:p w14:paraId="5AF2DB5C" w14:textId="63416F07" w:rsidR="00CA2355" w:rsidRPr="00480897" w:rsidRDefault="00634957" w:rsidP="00480897">
      <w:pPr>
        <w:pStyle w:val="Heading3"/>
      </w:pPr>
      <w:bookmarkStart w:id="93" w:name="_Toc101143550"/>
      <w:r w:rsidRPr="00480897">
        <w:t>4</w:t>
      </w:r>
      <w:r w:rsidR="00E3292C" w:rsidRPr="00480897">
        <w:t>.</w:t>
      </w:r>
      <w:r w:rsidR="00CA2355" w:rsidRPr="00480897">
        <w:t>3. Giải pháp huy động các nguồn lực để phát triển nhà ở</w:t>
      </w:r>
      <w:bookmarkEnd w:id="93"/>
    </w:p>
    <w:p w14:paraId="1B1462D1" w14:textId="6B2C7CFA" w:rsidR="003F0394" w:rsidRPr="00480897" w:rsidRDefault="00B82B53" w:rsidP="00480897">
      <w:pPr>
        <w:pStyle w:val="ParagraphText"/>
        <w:widowControl w:val="0"/>
        <w:spacing w:before="120" w:after="120" w:line="360" w:lineRule="exact"/>
        <w:ind w:firstLine="567"/>
        <w:rPr>
          <w:rFonts w:ascii="Times New Roman" w:hAnsi="Times New Roman"/>
          <w:bCs/>
          <w:color w:val="000000"/>
          <w:sz w:val="28"/>
          <w:szCs w:val="28"/>
          <w:lang w:val="vi-VN"/>
        </w:rPr>
      </w:pPr>
      <w:r w:rsidRPr="00480897">
        <w:rPr>
          <w:rFonts w:ascii="Times New Roman" w:hAnsi="Times New Roman"/>
          <w:bCs/>
          <w:color w:val="000000"/>
          <w:sz w:val="28"/>
          <w:szCs w:val="28"/>
          <w:lang w:val="vi-VN"/>
        </w:rPr>
        <w:t xml:space="preserve">- Đẩy mạnh xã hội hóa trong phát triển nhà ở, tăng cường các biện pháp thu hút các doanh nghiệp đầu tư xây dựng các dự án nhà ở thương mại, khu đô thị; đồng thời xây dựng chính sách ưu đãi phù hợp với quy định của pháp luật và điều kiện thực tế của tỉnh để thu hút các doanh nghiệp đầu tư xây dựng các dự án nhà ở xã hội, đặc biệt là các dự án nhà ở xã hội dành cho công nhân </w:t>
      </w:r>
      <w:r w:rsidR="002D4003" w:rsidRPr="00480897">
        <w:rPr>
          <w:rFonts w:ascii="Times New Roman" w:hAnsi="Times New Roman"/>
          <w:bCs/>
          <w:color w:val="000000"/>
          <w:sz w:val="28"/>
          <w:szCs w:val="28"/>
        </w:rPr>
        <w:t>ở các khu công nghiệp, cụm công nghiệp</w:t>
      </w:r>
      <w:r w:rsidRPr="00480897">
        <w:rPr>
          <w:rFonts w:ascii="Times New Roman" w:hAnsi="Times New Roman"/>
          <w:bCs/>
          <w:color w:val="000000"/>
          <w:sz w:val="28"/>
          <w:szCs w:val="28"/>
          <w:lang w:val="vi-VN"/>
        </w:rPr>
        <w:t>.</w:t>
      </w:r>
    </w:p>
    <w:p w14:paraId="781FA817" w14:textId="77777777"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Xem xét sử dụng nguồn thu từ việc nộp bằng tiền tương đương với giá trị quỹ đất 20% của các dự án nhà ở thương mại, khu đô thị để hỗ trợ một phần kinh phí giải phóng mặt bằng, xây dựng hạ tầng kỹ thuật đối với các dự án nhà ở xã hội.</w:t>
      </w:r>
    </w:p>
    <w:p w14:paraId="71807516" w14:textId="3DB6360D"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xml:space="preserve">- Mở rộng quy mô, số lượng của các hội từ thiện, quỹ vì người nghèo, quỹ đền </w:t>
      </w:r>
      <w:r w:rsidRPr="00480897">
        <w:rPr>
          <w:rFonts w:ascii="Times New Roman" w:hAnsi="Times New Roman"/>
          <w:bCs/>
          <w:color w:val="000000"/>
          <w:sz w:val="28"/>
          <w:szCs w:val="28"/>
        </w:rPr>
        <w:lastRenderedPageBreak/>
        <w:t>ơn đáp nghĩa</w:t>
      </w:r>
      <w:r w:rsidR="00E14C81" w:rsidRPr="00480897">
        <w:rPr>
          <w:rFonts w:ascii="Times New Roman" w:hAnsi="Times New Roman"/>
          <w:bCs/>
          <w:color w:val="000000"/>
          <w:sz w:val="28"/>
          <w:szCs w:val="28"/>
        </w:rPr>
        <w:t>, quỹ phát triển nhà</w:t>
      </w:r>
      <w:r w:rsidRPr="00480897">
        <w:rPr>
          <w:rFonts w:ascii="Times New Roman" w:hAnsi="Times New Roman"/>
          <w:bCs/>
          <w:color w:val="000000"/>
          <w:sz w:val="28"/>
          <w:szCs w:val="28"/>
        </w:rPr>
        <w:t xml:space="preserve"> nhằm thực hiện hỗ trợ một phần kinh phí xây mới, cải tạo, sửa chữa nhà ở bên cạnh các nguồn hỗ trợ từ ngân sách Trung ương và địa phương.</w:t>
      </w:r>
    </w:p>
    <w:p w14:paraId="31D6485E" w14:textId="0DF29287" w:rsidR="00CA2355" w:rsidRPr="00480897" w:rsidRDefault="00634957" w:rsidP="00480897">
      <w:pPr>
        <w:pStyle w:val="Heading3"/>
      </w:pPr>
      <w:bookmarkStart w:id="94" w:name="_Toc101143551"/>
      <w:r w:rsidRPr="00480897">
        <w:t>4</w:t>
      </w:r>
      <w:r w:rsidR="00E3292C" w:rsidRPr="00480897">
        <w:t>.</w:t>
      </w:r>
      <w:r w:rsidR="00CA2355" w:rsidRPr="00480897">
        <w:t>4. Giải pháp về quy hoạch</w:t>
      </w:r>
      <w:r w:rsidR="0082558C" w:rsidRPr="00480897">
        <w:t xml:space="preserve"> </w:t>
      </w:r>
      <w:r w:rsidR="004448B6" w:rsidRPr="00480897">
        <w:t>-</w:t>
      </w:r>
      <w:r w:rsidR="0082558C" w:rsidRPr="00480897">
        <w:t xml:space="preserve"> kiến trúc</w:t>
      </w:r>
      <w:bookmarkEnd w:id="94"/>
    </w:p>
    <w:p w14:paraId="296BA30E" w14:textId="1A923825" w:rsidR="003E263D" w:rsidRPr="00480897" w:rsidRDefault="00D102DC" w:rsidP="00480897">
      <w:pPr>
        <w:pStyle w:val="ParagraphText"/>
        <w:widowControl w:val="0"/>
        <w:spacing w:before="120" w:after="120" w:line="360" w:lineRule="exact"/>
        <w:ind w:firstLine="567"/>
        <w:rPr>
          <w:rFonts w:ascii="Times New Roman" w:hAnsi="Times New Roman"/>
          <w:bCs/>
          <w:color w:val="000000"/>
          <w:sz w:val="28"/>
          <w:szCs w:val="28"/>
        </w:rPr>
      </w:pPr>
      <w:bookmarkStart w:id="95" w:name="_Hlk85167298"/>
      <w:r w:rsidRPr="00480897">
        <w:rPr>
          <w:rFonts w:ascii="Times New Roman" w:hAnsi="Times New Roman"/>
          <w:bCs/>
          <w:color w:val="000000"/>
          <w:sz w:val="28"/>
          <w:szCs w:val="28"/>
        </w:rPr>
        <w:t xml:space="preserve">- </w:t>
      </w:r>
      <w:r w:rsidR="003E263D" w:rsidRPr="00480897">
        <w:rPr>
          <w:rFonts w:ascii="Times New Roman" w:hAnsi="Times New Roman"/>
          <w:bCs/>
          <w:color w:val="000000"/>
          <w:sz w:val="28"/>
          <w:szCs w:val="28"/>
        </w:rPr>
        <w:t>Nâng cao chất lượng các đồ án quy hoạch xây dựng để làm cơ sở triển khai các dự án nhà ở, dự án khu đô thị đảm bảo chất lượng, đồng bộ hạ tầng kỹ thuật, đầy đủ hạ tầng xã hội thiết yếu. Xây dựng quy chế quản lý quy hoạch, kiến trúc đô thị làm cơ sở để các cơ quan quản lý nhà nước quản lý quy hoạch</w:t>
      </w:r>
      <w:r w:rsidR="00F645DD" w:rsidRPr="00480897">
        <w:rPr>
          <w:rFonts w:ascii="Times New Roman" w:hAnsi="Times New Roman"/>
          <w:bCs/>
          <w:color w:val="000000"/>
          <w:sz w:val="28"/>
          <w:szCs w:val="28"/>
        </w:rPr>
        <w:t xml:space="preserve"> và đầu tư xây dựng theo đoen vị hành chính.</w:t>
      </w:r>
    </w:p>
    <w:p w14:paraId="18D42314" w14:textId="0D845989" w:rsidR="00D102DC" w:rsidRPr="00480897" w:rsidRDefault="00D102DC"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Ưu tiên thực hiện lập, thẩm định và phê duyệt quy chế quản lý quy hoạch, kiến trúc đô thị, quy hoạch chi tiết trên cơ sở quy hoạch chung đô thị đã được cơ quan có thẩm quyền phê duyệt.</w:t>
      </w:r>
    </w:p>
    <w:p w14:paraId="1D527F8C" w14:textId="791C87E0" w:rsidR="00D102DC" w:rsidRPr="00480897" w:rsidRDefault="00D102DC"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xml:space="preserve">- Thực hiện đầy đủ quy định về công bố công khai các đồ án quy hoạch xây dựng và thiết kế đô thị. Xác định và công bố các khu vực, quỹ đất được phép xây dựng nhà ở theo quy hoạch làm cơ sở triển khai thực hiện các dự án chỉnh trang khu dân cư, phát triển nhà ở, tạo điều kiện cho cá nhân, hộ gia đình xây dựng, cải tạo nhà ở phù hợp quy hoạch. </w:t>
      </w:r>
    </w:p>
    <w:p w14:paraId="00F3EA11" w14:textId="7455BB5B" w:rsidR="00D102DC" w:rsidRPr="00480897" w:rsidRDefault="00D102DC"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xml:space="preserve">- Thực hiện nghiêm quy định về việc lập, đầu tư xây dựng các khu công nghiệp, cụm công nghiệp tập trung phải gắn với quy hoạch các </w:t>
      </w:r>
      <w:r w:rsidR="00F645DD" w:rsidRPr="00480897">
        <w:rPr>
          <w:rFonts w:ascii="Times New Roman" w:hAnsi="Times New Roman"/>
          <w:bCs/>
          <w:color w:val="000000"/>
          <w:sz w:val="28"/>
          <w:szCs w:val="28"/>
        </w:rPr>
        <w:t>đô thị dịch vụ</w:t>
      </w:r>
      <w:r w:rsidRPr="00480897">
        <w:rPr>
          <w:rFonts w:ascii="Times New Roman" w:hAnsi="Times New Roman"/>
          <w:bCs/>
          <w:color w:val="000000"/>
          <w:sz w:val="28"/>
          <w:szCs w:val="28"/>
        </w:rPr>
        <w:t>, khu nhà ở phục vụ cho khu công nghiệp, cụm công nghiệp.</w:t>
      </w:r>
    </w:p>
    <w:p w14:paraId="2867373D" w14:textId="58824B4C" w:rsidR="00D102DC" w:rsidRPr="00480897" w:rsidRDefault="00D102DC" w:rsidP="00480897">
      <w:pPr>
        <w:pStyle w:val="ParagraphText"/>
        <w:widowControl w:val="0"/>
        <w:spacing w:before="120" w:after="120" w:line="360" w:lineRule="exact"/>
        <w:ind w:firstLine="567"/>
        <w:rPr>
          <w:rFonts w:ascii="Times New Roman" w:hAnsi="Times New Roman"/>
          <w:bCs/>
          <w:color w:val="000000"/>
          <w:sz w:val="28"/>
          <w:szCs w:val="28"/>
          <w:lang w:val="vi-VN"/>
        </w:rPr>
      </w:pPr>
      <w:r w:rsidRPr="00480897">
        <w:rPr>
          <w:rFonts w:ascii="Times New Roman" w:hAnsi="Times New Roman"/>
          <w:bCs/>
          <w:color w:val="000000"/>
          <w:sz w:val="28"/>
          <w:szCs w:val="28"/>
        </w:rPr>
        <w:t>- Đối với khu vực nông thôn, từng bước thực hiện việc phát triển nhà ở tuân thủ quy hoạch</w:t>
      </w:r>
      <w:r w:rsidR="00393400" w:rsidRPr="00480897">
        <w:rPr>
          <w:rFonts w:ascii="Times New Roman" w:hAnsi="Times New Roman"/>
          <w:bCs/>
          <w:color w:val="000000"/>
          <w:sz w:val="28"/>
          <w:szCs w:val="28"/>
        </w:rPr>
        <w:t>. Khuyến khích phát triển nhà ở</w:t>
      </w:r>
      <w:r w:rsidRPr="00480897">
        <w:rPr>
          <w:rFonts w:ascii="Times New Roman" w:hAnsi="Times New Roman"/>
          <w:bCs/>
          <w:color w:val="000000"/>
          <w:sz w:val="28"/>
          <w:szCs w:val="28"/>
        </w:rPr>
        <w:t xml:space="preserve"> </w:t>
      </w:r>
      <w:r w:rsidR="000430C7" w:rsidRPr="00480897">
        <w:rPr>
          <w:rFonts w:ascii="Times New Roman" w:hAnsi="Times New Roman"/>
          <w:bCs/>
          <w:color w:val="000000"/>
          <w:sz w:val="28"/>
          <w:szCs w:val="28"/>
        </w:rPr>
        <w:t xml:space="preserve">theo </w:t>
      </w:r>
      <w:r w:rsidRPr="00480897">
        <w:rPr>
          <w:rFonts w:ascii="Times New Roman" w:hAnsi="Times New Roman"/>
          <w:bCs/>
          <w:color w:val="000000"/>
          <w:sz w:val="28"/>
          <w:szCs w:val="28"/>
        </w:rPr>
        <w:t xml:space="preserve">dự án, tuân thủ quy hoạch xây dựng, quy hoạch, kế hoạch sử dụng đất ở địa phương; hình thành các </w:t>
      </w:r>
      <w:r w:rsidR="00393400" w:rsidRPr="00480897">
        <w:rPr>
          <w:rFonts w:ascii="Times New Roman" w:hAnsi="Times New Roman"/>
          <w:bCs/>
          <w:color w:val="000000"/>
          <w:sz w:val="28"/>
          <w:szCs w:val="28"/>
        </w:rPr>
        <w:t>khu</w:t>
      </w:r>
      <w:r w:rsidRPr="00480897">
        <w:rPr>
          <w:rFonts w:ascii="Times New Roman" w:hAnsi="Times New Roman"/>
          <w:bCs/>
          <w:color w:val="000000"/>
          <w:sz w:val="28"/>
          <w:szCs w:val="28"/>
        </w:rPr>
        <w:t xml:space="preserve"> dân cư nông thôn có đầy đủ cơ sở hạ tầng kỹ thuật và hạ tầng xã hội, bảo đảm phù hợp mục tiêu chươn</w:t>
      </w:r>
      <w:r w:rsidR="0082558C" w:rsidRPr="00480897">
        <w:rPr>
          <w:rFonts w:ascii="Times New Roman" w:hAnsi="Times New Roman"/>
          <w:bCs/>
          <w:color w:val="000000"/>
          <w:sz w:val="28"/>
          <w:szCs w:val="28"/>
        </w:rPr>
        <w:t>g trình xây dựng nông thôn mới</w:t>
      </w:r>
      <w:r w:rsidR="0082558C" w:rsidRPr="00480897">
        <w:rPr>
          <w:rFonts w:ascii="Times New Roman" w:hAnsi="Times New Roman"/>
          <w:bCs/>
          <w:color w:val="000000"/>
          <w:sz w:val="28"/>
          <w:szCs w:val="28"/>
          <w:lang w:val="vi-VN"/>
        </w:rPr>
        <w:t>.</w:t>
      </w:r>
    </w:p>
    <w:p w14:paraId="132560C3" w14:textId="4CEE24E1" w:rsidR="0082558C" w:rsidRPr="00480897" w:rsidRDefault="0082558C" w:rsidP="00480897">
      <w:pPr>
        <w:pStyle w:val="ParagraphText"/>
        <w:widowControl w:val="0"/>
        <w:spacing w:before="120" w:after="120" w:line="360" w:lineRule="exact"/>
        <w:ind w:firstLine="567"/>
        <w:rPr>
          <w:rFonts w:ascii="Times New Roman" w:hAnsi="Times New Roman"/>
          <w:bCs/>
          <w:color w:val="000000"/>
          <w:spacing w:val="-2"/>
          <w:sz w:val="28"/>
          <w:szCs w:val="28"/>
          <w:lang w:val="vi-VN"/>
        </w:rPr>
      </w:pPr>
      <w:r w:rsidRPr="00480897">
        <w:rPr>
          <w:rFonts w:ascii="Times New Roman" w:hAnsi="Times New Roman"/>
          <w:bCs/>
          <w:color w:val="000000"/>
          <w:spacing w:val="-2"/>
          <w:sz w:val="28"/>
          <w:szCs w:val="28"/>
          <w:lang w:val="vi-VN"/>
        </w:rPr>
        <w:t>- Khuyến khích sử dụng các thiết kế nhà ở tiết kiệm năng lượng, thân thiện với môi trường và phù hợp với không gian, cảnh quan và kiến trúc chung của khu vực.</w:t>
      </w:r>
    </w:p>
    <w:p w14:paraId="608D7B9A" w14:textId="709048B2" w:rsidR="001957AD" w:rsidRPr="00480897" w:rsidRDefault="003F0394" w:rsidP="00480897">
      <w:r w:rsidRPr="00480897">
        <w:rPr>
          <w:bCs/>
          <w:color w:val="000000"/>
          <w:szCs w:val="28"/>
        </w:rPr>
        <w:t>-</w:t>
      </w:r>
      <w:r w:rsidR="00D102DC" w:rsidRPr="00480897">
        <w:rPr>
          <w:bCs/>
          <w:color w:val="000000"/>
          <w:szCs w:val="28"/>
        </w:rPr>
        <w:t xml:space="preserve"> Ban hành các mẫu thiết kế nhà ở phù hợp với tính chất, đặc điểm, điều kiện tự nhiên, khí hậu, phong tục tập quán của từng địa phương</w:t>
      </w:r>
      <w:r w:rsidR="00F645DD" w:rsidRPr="00480897">
        <w:rPr>
          <w:bCs/>
          <w:color w:val="000000"/>
          <w:szCs w:val="28"/>
        </w:rPr>
        <w:t xml:space="preserve"> để người dân tham khảo áp dụng trong xây dựng nhà ở</w:t>
      </w:r>
      <w:r w:rsidR="00D102DC" w:rsidRPr="00480897">
        <w:rPr>
          <w:bCs/>
          <w:color w:val="000000"/>
          <w:szCs w:val="28"/>
        </w:rPr>
        <w:t>.</w:t>
      </w:r>
    </w:p>
    <w:p w14:paraId="04A2FFDD" w14:textId="4FEF0065" w:rsidR="00CA2355" w:rsidRPr="00480897" w:rsidRDefault="00634957" w:rsidP="00480897">
      <w:pPr>
        <w:pStyle w:val="Heading3"/>
      </w:pPr>
      <w:bookmarkStart w:id="96" w:name="_Toc101143552"/>
      <w:bookmarkEnd w:id="95"/>
      <w:r w:rsidRPr="00480897">
        <w:t>4</w:t>
      </w:r>
      <w:r w:rsidR="00E3292C" w:rsidRPr="00480897">
        <w:t>.</w:t>
      </w:r>
      <w:r w:rsidR="00CA2355" w:rsidRPr="00480897">
        <w:t>5. Giải pháp thúc đẩy phát triển nhà ở và thị trường bất động sản</w:t>
      </w:r>
      <w:bookmarkEnd w:id="96"/>
    </w:p>
    <w:p w14:paraId="1E65BDC4" w14:textId="77777777"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Hoàn thiện, cập nhật định kỳ và công bố công khai các thông tin về nhà ở và thị trường bất động sản theo quy định;</w:t>
      </w:r>
    </w:p>
    <w:p w14:paraId="402DC68B" w14:textId="77777777"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xml:space="preserve">- Phát triển các dự án nhà ở thương mại, khu đô thị với sự đa dạng về sản phẩm, kết hợp giữa nhà ở và đất nền để chuyển quyền sử dụng đất cho người dân tự xây dựng theo quy định. Khuyến nghị các doanh nghiệp đầu tư các dự án nhà ở thương </w:t>
      </w:r>
      <w:r w:rsidRPr="00480897">
        <w:rPr>
          <w:rFonts w:ascii="Times New Roman" w:hAnsi="Times New Roman"/>
          <w:bCs/>
          <w:color w:val="000000"/>
          <w:sz w:val="28"/>
          <w:szCs w:val="28"/>
        </w:rPr>
        <w:lastRenderedPageBreak/>
        <w:t>mại, khu đô thị tạo lập các loại sản phẩm đa dạng về mức giá để mở rộng nhóm khách hàng tiếp cận;</w:t>
      </w:r>
    </w:p>
    <w:p w14:paraId="3726A122" w14:textId="77777777"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Phát triển dự án nhà ở xã hội với đối tượng đáp ứng được mở rộng để tăng tính khả thi của dự án. Tùy điều kiện cụ thể từng giai đoạn, xây dựng và bổ sung vào kế hoạch phát triển nhà ở các cơ chế ưu đãi, hỗ trợ cho các doanh nghiệp khi đầu tư và hỗ trợ vay vốn kích cầu đối với người mua nhà;</w:t>
      </w:r>
    </w:p>
    <w:p w14:paraId="600058A3" w14:textId="77777777"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Tổ chức các khóa bồi dưỡng, tập huấn về các quy định của pháp luật trong quản lý sử dụng nhà ở đối với các cán bộ làm công tác chuyên môn để tăng khả năng nghiệp vụ.</w:t>
      </w:r>
    </w:p>
    <w:p w14:paraId="7C3E8039" w14:textId="512FA104" w:rsidR="00CA2355" w:rsidRPr="00480897" w:rsidRDefault="00634957" w:rsidP="00480897">
      <w:pPr>
        <w:pStyle w:val="Heading3"/>
      </w:pPr>
      <w:bookmarkStart w:id="97" w:name="_Toc101143553"/>
      <w:r w:rsidRPr="00480897">
        <w:t>4</w:t>
      </w:r>
      <w:r w:rsidR="00E3292C" w:rsidRPr="00480897">
        <w:t>.</w:t>
      </w:r>
      <w:r w:rsidR="00CA2355" w:rsidRPr="00480897">
        <w:t>6. Giải pháp phát triển nhà ở cho các đối tượng được hưởng chính sách nhà ở xã hội</w:t>
      </w:r>
      <w:bookmarkEnd w:id="97"/>
    </w:p>
    <w:p w14:paraId="6C49ADFD" w14:textId="6A8EED96" w:rsidR="003F0394" w:rsidRPr="00480897" w:rsidRDefault="00E3292C" w:rsidP="00480897">
      <w:pPr>
        <w:rPr>
          <w:b/>
          <w:bCs/>
          <w:i/>
          <w:iCs/>
        </w:rPr>
      </w:pPr>
      <w:bookmarkStart w:id="98" w:name="_Toc50378185"/>
      <w:r w:rsidRPr="00480897">
        <w:rPr>
          <w:b/>
          <w:bCs/>
          <w:i/>
          <w:iCs/>
        </w:rPr>
        <w:t>a.</w:t>
      </w:r>
      <w:r w:rsidR="003F0394" w:rsidRPr="00480897">
        <w:rPr>
          <w:b/>
          <w:bCs/>
          <w:i/>
          <w:iCs/>
        </w:rPr>
        <w:t xml:space="preserve"> Hỗ trợ nhà ở cho người thu nhập thấp (người thu nhập thấp, hộ nghèo, cận nghèo khu vực đô thị; cán bộ, công chức, viên chức;...)</w:t>
      </w:r>
      <w:bookmarkEnd w:id="98"/>
    </w:p>
    <w:p w14:paraId="61A4ADAE" w14:textId="77777777"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lang w:val="nb-NO"/>
        </w:rPr>
      </w:pPr>
      <w:r w:rsidRPr="00480897">
        <w:rPr>
          <w:rFonts w:ascii="Times New Roman" w:hAnsi="Times New Roman"/>
          <w:bCs/>
          <w:color w:val="000000"/>
          <w:sz w:val="28"/>
          <w:szCs w:val="28"/>
          <w:lang w:val="nb-NO"/>
        </w:rPr>
        <w:t>- Ưu tiên phát triển quỹ nhà ở xã hội cho các đối tượng này trên quỹ đất 20% tại các dự án nhà ở thương mại, khu đô thị có quy mô trên 10 ha để tận dụng điều kiện về hạ tầng sẵn có;</w:t>
      </w:r>
    </w:p>
    <w:p w14:paraId="05A7E646" w14:textId="77777777"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lang w:val="nb-NO"/>
        </w:rPr>
      </w:pPr>
      <w:r w:rsidRPr="00480897">
        <w:rPr>
          <w:rFonts w:ascii="Times New Roman" w:hAnsi="Times New Roman"/>
          <w:bCs/>
          <w:color w:val="000000"/>
          <w:sz w:val="28"/>
          <w:szCs w:val="28"/>
          <w:lang w:val="nb-NO"/>
        </w:rPr>
        <w:t>- Xem xét phát triển các dự án nhà ở xã hội kết hợp giữa nhà riêng lẻ và nhà chung cư để tạo sự đa dạng trong sản phẩm cũng như sự lựa chọn cho người mua, thuê, thuê mua nhà ở xã hội;</w:t>
      </w:r>
    </w:p>
    <w:p w14:paraId="1539BACA" w14:textId="77777777"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lang w:val="nb-NO"/>
        </w:rPr>
      </w:pPr>
      <w:r w:rsidRPr="00480897">
        <w:rPr>
          <w:rFonts w:ascii="Times New Roman" w:hAnsi="Times New Roman"/>
          <w:bCs/>
          <w:color w:val="000000"/>
          <w:sz w:val="28"/>
          <w:szCs w:val="28"/>
          <w:lang w:val="nb-NO"/>
        </w:rPr>
        <w:t>- Xây dựng các cơ chế hỗ trợ vay vốn để kích cầu về nhà ở xã hội.</w:t>
      </w:r>
    </w:p>
    <w:p w14:paraId="62BF8310" w14:textId="3460C9DE" w:rsidR="003F0394" w:rsidRPr="00480897" w:rsidRDefault="00E3292C" w:rsidP="00480897">
      <w:pPr>
        <w:rPr>
          <w:b/>
          <w:bCs/>
          <w:i/>
          <w:iCs/>
        </w:rPr>
      </w:pPr>
      <w:bookmarkStart w:id="99" w:name="_Toc50378186"/>
      <w:r w:rsidRPr="00480897">
        <w:rPr>
          <w:b/>
          <w:bCs/>
          <w:i/>
          <w:iCs/>
        </w:rPr>
        <w:t>b.</w:t>
      </w:r>
      <w:r w:rsidR="003F0394" w:rsidRPr="00480897">
        <w:rPr>
          <w:b/>
          <w:bCs/>
          <w:i/>
          <w:iCs/>
        </w:rPr>
        <w:t xml:space="preserve"> Hỗ trợ nhà ở cho công nhân</w:t>
      </w:r>
      <w:bookmarkEnd w:id="99"/>
    </w:p>
    <w:p w14:paraId="6145FAFA" w14:textId="0BAD925E"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lang w:val="nb-NO"/>
        </w:rPr>
      </w:pPr>
      <w:r w:rsidRPr="00480897">
        <w:rPr>
          <w:rFonts w:ascii="Times New Roman" w:hAnsi="Times New Roman"/>
          <w:bCs/>
          <w:color w:val="000000"/>
          <w:sz w:val="28"/>
          <w:szCs w:val="28"/>
          <w:lang w:val="nb-NO"/>
        </w:rPr>
        <w:t xml:space="preserve">- </w:t>
      </w:r>
      <w:r w:rsidR="0092230F" w:rsidRPr="00480897">
        <w:rPr>
          <w:rFonts w:ascii="Times New Roman" w:hAnsi="Times New Roman"/>
          <w:bCs/>
          <w:color w:val="000000"/>
          <w:sz w:val="28"/>
          <w:szCs w:val="28"/>
          <w:lang w:val="nb-NO"/>
        </w:rPr>
        <w:t xml:space="preserve">Kêu gọi đầu tư thực hiện các dự án nhà ở xã hội cho công nhân tại quỹ đất đã được quy hoạch trong các khu công nghiệp, trong đó ưu triên </w:t>
      </w:r>
      <w:r w:rsidRPr="00480897">
        <w:rPr>
          <w:rFonts w:ascii="Times New Roman" w:hAnsi="Times New Roman"/>
          <w:bCs/>
          <w:color w:val="000000"/>
          <w:sz w:val="28"/>
          <w:szCs w:val="28"/>
          <w:lang w:val="nb-NO"/>
        </w:rPr>
        <w:t>doanh nghiệp sử dụng lao động</w:t>
      </w:r>
      <w:r w:rsidR="0092230F" w:rsidRPr="00480897">
        <w:rPr>
          <w:rFonts w:ascii="Times New Roman" w:hAnsi="Times New Roman"/>
          <w:bCs/>
          <w:color w:val="000000"/>
          <w:sz w:val="28"/>
          <w:szCs w:val="28"/>
          <w:lang w:val="nb-NO"/>
        </w:rPr>
        <w:t xml:space="preserve"> thực hiện đầu tư xây dựng</w:t>
      </w:r>
      <w:r w:rsidRPr="00480897">
        <w:rPr>
          <w:rFonts w:ascii="Times New Roman" w:hAnsi="Times New Roman"/>
          <w:bCs/>
          <w:color w:val="000000"/>
          <w:sz w:val="28"/>
          <w:szCs w:val="28"/>
          <w:lang w:val="nb-NO"/>
        </w:rPr>
        <w:t xml:space="preserve"> tạo lập quỹ nhà để bố trí cho công nhân, người lao động hoặc mua, thuê lại nhà ở xã hội tại các dự án </w:t>
      </w:r>
      <w:r w:rsidR="0092230F" w:rsidRPr="00480897">
        <w:rPr>
          <w:rFonts w:ascii="Times New Roman" w:hAnsi="Times New Roman"/>
          <w:bCs/>
          <w:color w:val="000000"/>
          <w:sz w:val="28"/>
          <w:szCs w:val="28"/>
          <w:lang w:val="nb-NO"/>
        </w:rPr>
        <w:t xml:space="preserve">do các nhà đầu tư khác thực hiện </w:t>
      </w:r>
      <w:r w:rsidRPr="00480897">
        <w:rPr>
          <w:rFonts w:ascii="Times New Roman" w:hAnsi="Times New Roman"/>
          <w:bCs/>
          <w:color w:val="000000"/>
          <w:sz w:val="28"/>
          <w:szCs w:val="28"/>
          <w:lang w:val="nb-NO"/>
        </w:rPr>
        <w:t>để bố trí cho công nhân, người lao động;</w:t>
      </w:r>
    </w:p>
    <w:p w14:paraId="54BA3CCF" w14:textId="77777777"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lang w:val="nb-NO"/>
        </w:rPr>
      </w:pPr>
      <w:r w:rsidRPr="00480897">
        <w:rPr>
          <w:rFonts w:ascii="Times New Roman" w:hAnsi="Times New Roman"/>
          <w:bCs/>
          <w:color w:val="000000"/>
          <w:sz w:val="28"/>
          <w:szCs w:val="28"/>
          <w:lang w:val="nb-NO"/>
        </w:rPr>
        <w:t>- Rà soát lại quỹ nhà trọ hiện đang cho công nhân, người lao động thuê trọ. Xây dựng bộ tiêu chuẩn khung đối với loại hình nhà trọ làm căn cứ để cấp phép xây dựng, đăng ký kinh doanh và xây dựng cơ chế hỗ trợ về chi phí điện, nước đối với các nhà trọ đạt chuẩn nhằm giảm giá cho thuê.</w:t>
      </w:r>
    </w:p>
    <w:p w14:paraId="07BBB1EF" w14:textId="1D96B6FE" w:rsidR="003F0394" w:rsidRPr="00480897" w:rsidRDefault="00E3292C" w:rsidP="00480897">
      <w:pPr>
        <w:rPr>
          <w:b/>
          <w:bCs/>
          <w:i/>
          <w:iCs/>
        </w:rPr>
      </w:pPr>
      <w:bookmarkStart w:id="100" w:name="_Toc50378187"/>
      <w:r w:rsidRPr="00480897">
        <w:rPr>
          <w:b/>
          <w:bCs/>
          <w:i/>
          <w:iCs/>
        </w:rPr>
        <w:t>c</w:t>
      </w:r>
      <w:r w:rsidR="003F0394" w:rsidRPr="00480897">
        <w:rPr>
          <w:b/>
          <w:bCs/>
          <w:i/>
          <w:iCs/>
        </w:rPr>
        <w:t>. Nhóm đối tượng chính sách đặc biệt khó khăn cần hỗ trợ về nhà ở (hộ gia đình có công; hộ nghèo, cận nghèo khu vực nông thôn; hộ gia đình ở khu vực nông thôn thường xuyên chịu ảnh hưởng của thiên tai, biến đổi khí hậu)</w:t>
      </w:r>
      <w:bookmarkEnd w:id="100"/>
    </w:p>
    <w:p w14:paraId="46A5E468" w14:textId="77777777"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lang w:val="nb-NO"/>
        </w:rPr>
      </w:pPr>
      <w:r w:rsidRPr="00480897">
        <w:rPr>
          <w:rFonts w:ascii="Times New Roman" w:hAnsi="Times New Roman"/>
          <w:bCs/>
          <w:color w:val="000000"/>
          <w:sz w:val="28"/>
          <w:szCs w:val="28"/>
          <w:lang w:val="nb-NO"/>
        </w:rPr>
        <w:t>- Tiếp tục kêu gọi nguồn lực từ các tổ chức, cá nhân để hỗ trợ về nhà ở cho các hộ gia đình có khó khăn về nhà ở nhưng không đủ điều kiện để nhận hỗ trợ theo các chương trình mục tiêu;</w:t>
      </w:r>
    </w:p>
    <w:p w14:paraId="653847AA" w14:textId="77777777"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lang w:val="nb-NO"/>
        </w:rPr>
      </w:pPr>
      <w:r w:rsidRPr="00480897">
        <w:rPr>
          <w:rFonts w:ascii="Times New Roman" w:hAnsi="Times New Roman"/>
          <w:bCs/>
          <w:color w:val="000000"/>
          <w:sz w:val="28"/>
          <w:szCs w:val="28"/>
          <w:lang w:val="nb-NO"/>
        </w:rPr>
        <w:lastRenderedPageBreak/>
        <w:t>- Tổ chức rà soát nhu cầu hỗ trợ về nhà ở của các hộ gia đình người có công;  hộ nghèo, cận nghèo khu vực nông thôn và kiến nghị Trung ương bổ sung nguồn vốn hỗ trợ theo các chương trình mục tiêu trong giai đoạn mới theo hướng mở rộng đối tượng được hưởng chính sách hỗ trợ;</w:t>
      </w:r>
    </w:p>
    <w:p w14:paraId="2A695DD0" w14:textId="77777777"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lang w:val="nb-NO"/>
        </w:rPr>
      </w:pPr>
      <w:r w:rsidRPr="00480897">
        <w:rPr>
          <w:rFonts w:ascii="Times New Roman" w:hAnsi="Times New Roman"/>
          <w:bCs/>
          <w:color w:val="000000"/>
          <w:sz w:val="28"/>
          <w:szCs w:val="28"/>
          <w:lang w:val="nb-NO"/>
        </w:rPr>
        <w:t>- Quy hoạch, bố trí quỹ đất ở gắn liền với đất sản xuất để kêu gọi và thực hiện di dời các hộ gia đình ở khu vực nông thôn thường xuyên chịu ảnh hưởng của thiên tai, biến đổi khí hậu nhằm đảm bảo sự an toàn về tài sản, tính mạng  và ổn định đời sống, sản xuất.</w:t>
      </w:r>
    </w:p>
    <w:p w14:paraId="04C9FABB" w14:textId="78C1B736" w:rsidR="00CA2355" w:rsidRPr="00480897" w:rsidRDefault="00634957" w:rsidP="00480897">
      <w:pPr>
        <w:pStyle w:val="Heading3"/>
      </w:pPr>
      <w:bookmarkStart w:id="101" w:name="_Toc101143554"/>
      <w:r w:rsidRPr="00480897">
        <w:t>4</w:t>
      </w:r>
      <w:r w:rsidR="00E3292C" w:rsidRPr="00480897">
        <w:t>.</w:t>
      </w:r>
      <w:r w:rsidR="00CA2355" w:rsidRPr="00480897">
        <w:t>7. Giải pháp về khoa học, công nghệ</w:t>
      </w:r>
      <w:bookmarkEnd w:id="101"/>
    </w:p>
    <w:p w14:paraId="78EE92A2" w14:textId="77777777"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Đẩy mạnh việc ứng dụng công nghệ thông tin trong lĩnh vực quản lý, quy hoạch, phát triển nhà ở. Trước mắt cần đầu tư hệ thống trang thiết bị nhất định để quản lý dữ liệu thông tin quy hoạch, công khai quy hoạch trên hệ thống thông tin của tỉnh.</w:t>
      </w:r>
    </w:p>
    <w:p w14:paraId="737C3687" w14:textId="77777777"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rPr>
      </w:pPr>
      <w:r w:rsidRPr="00480897">
        <w:rPr>
          <w:rFonts w:ascii="Times New Roman" w:hAnsi="Times New Roman"/>
          <w:bCs/>
          <w:color w:val="000000"/>
          <w:sz w:val="28"/>
          <w:szCs w:val="28"/>
        </w:rPr>
        <w:t>- Khuyến khích áp dụng các thành tựu về khoa học công nghệ trong xây dựng nhà ở, đảm bảo các công trình nhà ở kể cả nhà ở do dân tự xây dựng đạt yêu cầu về chất lượng, an toàn trong sử dụng, có khả năng ứng phó với thiên tai, động đất và biến đổi khí hậu...</w:t>
      </w:r>
    </w:p>
    <w:p w14:paraId="55924DF2" w14:textId="7F44C59C" w:rsidR="001957AD" w:rsidRPr="00480897" w:rsidRDefault="003F0394" w:rsidP="00480897">
      <w:r w:rsidRPr="00480897">
        <w:rPr>
          <w:bCs/>
          <w:color w:val="000000"/>
          <w:szCs w:val="28"/>
        </w:rPr>
        <w:t>- Do đặc thù nền đất yếu nên việc xây dựng nhà ở trên địa bàn tỉnh phát sinh chi phí trong việc xử lý nền, do đó khuyến khích sử dụng các loại vật liệu nhẹ như bê tông nhẹ, tấm ghép 3D… hoặc áp dụng các công nghệ mới như thi công sàn nhẹ bê tông cốt thép bán lắp ghép… nhằm giảm chi phí xây dựng nhà ở.</w:t>
      </w:r>
    </w:p>
    <w:p w14:paraId="53A47A53" w14:textId="7081B350" w:rsidR="00CA2355" w:rsidRPr="00480897" w:rsidRDefault="00634957" w:rsidP="00480897">
      <w:pPr>
        <w:pStyle w:val="Heading3"/>
      </w:pPr>
      <w:bookmarkStart w:id="102" w:name="_Toc101143555"/>
      <w:r w:rsidRPr="00480897">
        <w:t>4</w:t>
      </w:r>
      <w:r w:rsidR="00E3292C" w:rsidRPr="00480897">
        <w:t>.</w:t>
      </w:r>
      <w:r w:rsidR="00CA2355" w:rsidRPr="00480897">
        <w:t>8. Giải pháp tuyên truyền, vận động</w:t>
      </w:r>
      <w:bookmarkEnd w:id="102"/>
    </w:p>
    <w:p w14:paraId="1348538D" w14:textId="77777777"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lang w:val="nb-NO"/>
        </w:rPr>
      </w:pPr>
      <w:r w:rsidRPr="00480897">
        <w:rPr>
          <w:rFonts w:ascii="Times New Roman" w:hAnsi="Times New Roman"/>
          <w:bCs/>
          <w:color w:val="000000"/>
          <w:sz w:val="28"/>
          <w:szCs w:val="28"/>
          <w:lang w:val="nb-NO"/>
        </w:rPr>
        <w:t>- Thường xuyên tuyên truyền các cơ chế, chính sách phát triển nhà ở mới được ban hành, tích cực vận động các tầng lớp dân cư tham gia góp phần phát triển nhà ở, cải tạo, chỉnh trang khu dân cư, hạn chế dần và tiến đến chấm dứt tình trạng xây dựng nhà ở không phép, trái phép.</w:t>
      </w:r>
    </w:p>
    <w:p w14:paraId="58BA0669" w14:textId="77777777" w:rsidR="003F0394" w:rsidRPr="00480897" w:rsidRDefault="003F0394" w:rsidP="00480897">
      <w:pPr>
        <w:pStyle w:val="ParagraphText"/>
        <w:widowControl w:val="0"/>
        <w:spacing w:before="120" w:after="120" w:line="360" w:lineRule="exact"/>
        <w:ind w:firstLine="567"/>
        <w:rPr>
          <w:rFonts w:ascii="Times New Roman" w:hAnsi="Times New Roman"/>
          <w:bCs/>
          <w:color w:val="000000"/>
          <w:sz w:val="28"/>
          <w:szCs w:val="28"/>
          <w:lang w:val="nb-NO"/>
        </w:rPr>
      </w:pPr>
      <w:r w:rsidRPr="00480897">
        <w:rPr>
          <w:rFonts w:ascii="Times New Roman" w:hAnsi="Times New Roman"/>
          <w:bCs/>
          <w:color w:val="000000"/>
          <w:sz w:val="28"/>
          <w:szCs w:val="28"/>
          <w:lang w:val="nb-NO"/>
        </w:rPr>
        <w:t>- Các cơ quan truyền thông xây dựng các chương trình chuyên biệt tuyên truyền, vận đồng các tầng lớp dân cư sử dụng đất đai tiết kiệm, có hiệu quả, đặc biệt tại khu vực đô thị cần có giải pháp tuyên truyền vận động kết hợp thực tiễn để làm thay đổi dần phương thức, tập quán sinh sống của người dân để họ thích nghi dần với việc chuyển hình thức nhà ở riêng lẻ chuyển sang sử dụng căn hộ chung cư phù hợp với điều kiện thu nhập của hộ gia đình, cá nhân và cuộc sống đô thị; giới thiệu các mẫu thiết kế, công nghệ thi công, vật liệu xây dựng nhà ở phù hợp với từng khu vực.</w:t>
      </w:r>
    </w:p>
    <w:p w14:paraId="75D50DCD" w14:textId="77777777" w:rsidR="001957AD" w:rsidRPr="00480897" w:rsidRDefault="001957AD" w:rsidP="00480897"/>
    <w:p w14:paraId="097F6AEF" w14:textId="3AC8EF36" w:rsidR="001957AD" w:rsidRPr="00480897" w:rsidRDefault="001957AD" w:rsidP="00480897"/>
    <w:p w14:paraId="498DBADD" w14:textId="48A97CCB" w:rsidR="00634957" w:rsidRPr="00480897" w:rsidRDefault="00634957" w:rsidP="00480897"/>
    <w:p w14:paraId="29254E4A" w14:textId="17393EDB" w:rsidR="00FF24CB" w:rsidRPr="00480897" w:rsidRDefault="00FF24CB" w:rsidP="00480897"/>
    <w:p w14:paraId="0A2D2676" w14:textId="01293A9D" w:rsidR="00FF24CB" w:rsidRPr="00480897" w:rsidRDefault="00FF24CB" w:rsidP="00480897"/>
    <w:p w14:paraId="25BA3FED" w14:textId="753324FD" w:rsidR="00FF24CB" w:rsidRPr="00480897" w:rsidRDefault="00FF24CB" w:rsidP="00480897"/>
    <w:p w14:paraId="461EE499" w14:textId="77777777" w:rsidR="00FF24CB" w:rsidRPr="00480897" w:rsidRDefault="00FF24CB" w:rsidP="00480897"/>
    <w:p w14:paraId="79443BBB" w14:textId="77777777" w:rsidR="00634957" w:rsidRPr="00480897" w:rsidRDefault="00634957" w:rsidP="00480897"/>
    <w:p w14:paraId="67F5AA4D" w14:textId="1607D22C" w:rsidR="00CA2355" w:rsidRPr="00480897" w:rsidRDefault="00CA2355" w:rsidP="00480897">
      <w:pPr>
        <w:pStyle w:val="Heading1"/>
      </w:pPr>
      <w:bookmarkStart w:id="103" w:name="_Toc101143556"/>
      <w:r w:rsidRPr="00480897">
        <w:t xml:space="preserve">PHẦN </w:t>
      </w:r>
      <w:r w:rsidR="00E3292C" w:rsidRPr="00480897">
        <w:t>5</w:t>
      </w:r>
      <w:r w:rsidRPr="00480897">
        <w:t>: TỔ CHỨC THỰC HIỆN</w:t>
      </w:r>
      <w:bookmarkEnd w:id="103"/>
    </w:p>
    <w:p w14:paraId="0E278280" w14:textId="77777777" w:rsidR="001957AD" w:rsidRPr="00480897" w:rsidRDefault="001957AD" w:rsidP="00480897"/>
    <w:p w14:paraId="5693383E" w14:textId="77777777" w:rsidR="00CA2355" w:rsidRPr="00480897" w:rsidRDefault="00CA2355" w:rsidP="00480897">
      <w:pPr>
        <w:pStyle w:val="Heading2"/>
      </w:pPr>
      <w:bookmarkStart w:id="104" w:name="_Toc101143557"/>
      <w:r w:rsidRPr="00480897">
        <w:t>1. Trách nhiệm của các sở, ban, ngành</w:t>
      </w:r>
      <w:bookmarkEnd w:id="104"/>
    </w:p>
    <w:p w14:paraId="73F83DDC" w14:textId="31999E0F" w:rsidR="001957AD" w:rsidRPr="00480897" w:rsidRDefault="001957AD" w:rsidP="00480897">
      <w:pPr>
        <w:pStyle w:val="Heading3"/>
        <w:rPr>
          <w:szCs w:val="28"/>
          <w:lang w:val="pt-BR"/>
        </w:rPr>
      </w:pPr>
      <w:bookmarkStart w:id="105" w:name="_Toc496599702"/>
      <w:bookmarkStart w:id="106" w:name="_Toc496233503"/>
      <w:bookmarkStart w:id="107" w:name="_Toc466386800"/>
      <w:bookmarkStart w:id="108" w:name="_Toc462660942"/>
      <w:bookmarkStart w:id="109" w:name="_Toc454525137"/>
      <w:bookmarkStart w:id="110" w:name="_Toc454523964"/>
      <w:bookmarkStart w:id="111" w:name="_Toc454522841"/>
      <w:bookmarkStart w:id="112" w:name="_Toc454522567"/>
      <w:bookmarkStart w:id="113" w:name="_Toc454522389"/>
      <w:bookmarkStart w:id="114" w:name="_Toc452995619"/>
      <w:bookmarkStart w:id="115" w:name="_Toc452995427"/>
      <w:bookmarkStart w:id="116" w:name="_Toc449448689"/>
      <w:bookmarkStart w:id="117" w:name="_Toc41387146"/>
      <w:bookmarkStart w:id="118" w:name="_Toc44599850"/>
      <w:bookmarkStart w:id="119" w:name="_Toc49028978"/>
      <w:bookmarkStart w:id="120" w:name="_Toc49029079"/>
      <w:bookmarkStart w:id="121" w:name="_Toc50378192"/>
      <w:bookmarkStart w:id="122" w:name="_Toc101143558"/>
      <w:r w:rsidRPr="00480897">
        <w:rPr>
          <w:szCs w:val="28"/>
          <w:lang w:val="pt-BR"/>
        </w:rPr>
        <w:t>1.1. Sở Xây dựng</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480897">
        <w:rPr>
          <w:szCs w:val="28"/>
          <w:lang w:val="pt-BR"/>
        </w:rPr>
        <w:tab/>
      </w:r>
    </w:p>
    <w:p w14:paraId="7055F542" w14:textId="417741C8" w:rsidR="00AC72B2" w:rsidRPr="00480897" w:rsidRDefault="00AC72B2" w:rsidP="00480897">
      <w:pPr>
        <w:widowControl w:val="0"/>
        <w:tabs>
          <w:tab w:val="left" w:pos="0"/>
        </w:tabs>
        <w:rPr>
          <w:szCs w:val="28"/>
        </w:rPr>
      </w:pPr>
      <w:bookmarkStart w:id="123" w:name="_Hlk85167368"/>
      <w:r w:rsidRPr="00480897">
        <w:rPr>
          <w:szCs w:val="28"/>
        </w:rPr>
        <w:t>- Chủ trì, phối hợp với các ngành liên quan và UBND cấp huyện xây dựng kế hoạch phát triển nhà ở hàng năm và 5 năm;</w:t>
      </w:r>
    </w:p>
    <w:p w14:paraId="172377F7" w14:textId="02B71329" w:rsidR="00AC72B2" w:rsidRPr="00480897" w:rsidRDefault="00AC72B2" w:rsidP="00480897">
      <w:pPr>
        <w:widowControl w:val="0"/>
        <w:tabs>
          <w:tab w:val="left" w:pos="0"/>
        </w:tabs>
        <w:rPr>
          <w:szCs w:val="28"/>
        </w:rPr>
      </w:pPr>
      <w:r w:rsidRPr="00480897">
        <w:rPr>
          <w:szCs w:val="28"/>
        </w:rPr>
        <w:t xml:space="preserve">- </w:t>
      </w:r>
      <w:r w:rsidR="006B0CA1" w:rsidRPr="00480897">
        <w:rPr>
          <w:szCs w:val="28"/>
        </w:rPr>
        <w:t>Chủ trì, phối hợp với các ngành liên quan và UBND cấp huyện xây dựng và quản lý sử dụng hệ thống thông tin về nhà ở và thị trường bất động sản để người dân và các doanh nghiệp kinh doanh bất động sản nắm bắt thông tin, thực hiện đúng quy định của pháp luật về kinh doanh nhà và bất động sản;</w:t>
      </w:r>
    </w:p>
    <w:p w14:paraId="4466D09B" w14:textId="2FFA8B0E" w:rsidR="006B0CA1" w:rsidRPr="00480897" w:rsidRDefault="006B0CA1" w:rsidP="00480897">
      <w:pPr>
        <w:widowControl w:val="0"/>
        <w:tabs>
          <w:tab w:val="left" w:pos="0"/>
        </w:tabs>
        <w:rPr>
          <w:szCs w:val="28"/>
        </w:rPr>
      </w:pPr>
      <w:r w:rsidRPr="00480897">
        <w:rPr>
          <w:szCs w:val="28"/>
        </w:rPr>
        <w:t>- Chủ trì, phối hợp với các cơ quan có liên quan tham mưu xây dựng cơ chế chính sách về phát triển và quản lý nhà ở phù hợp với điều kiện cụ thể của tỉnh; đôn đốc hướng dẫn, kiểm tra việc triển khai thực hiện sau khi được UBND tỉnh ban hành;</w:t>
      </w:r>
    </w:p>
    <w:p w14:paraId="39B56E54" w14:textId="550E433B" w:rsidR="006B0CA1" w:rsidRPr="00480897" w:rsidRDefault="006B0CA1" w:rsidP="00480897">
      <w:pPr>
        <w:widowControl w:val="0"/>
        <w:tabs>
          <w:tab w:val="left" w:pos="0"/>
        </w:tabs>
        <w:rPr>
          <w:szCs w:val="28"/>
        </w:rPr>
      </w:pPr>
      <w:r w:rsidRPr="00480897">
        <w:rPr>
          <w:szCs w:val="28"/>
        </w:rPr>
        <w:t>- Tham mưu UBND tỉnh rà soát, điều chỉnh, bổ sung quỹ đất dành để phát triển nhà ở xã hội trong quy hoạch phân khu, quy hoạch chi tiết đô thị</w:t>
      </w:r>
      <w:r w:rsidR="00213DB8" w:rsidRPr="00480897">
        <w:rPr>
          <w:szCs w:val="28"/>
        </w:rPr>
        <w:t>; trình UBND tỉnh xem xét, quyết định thu hồi quỹ đất thuộc các dự án phát triển nhà ở thương mại, khu đô thị mới đã giao cho chủ đầu tư nhưng chậm triển khai, quỹ đất 20% dành để xây dựng nhà ở xã hội trong dự án nhà ở thương mại nhưng chưa sử dụng để giao cho các chủ dầu tư có nhu cầu đầu tư xây dựng nhà ở xã hội;</w:t>
      </w:r>
    </w:p>
    <w:p w14:paraId="1F36177C" w14:textId="6BB70E1C" w:rsidR="00213DB8" w:rsidRPr="00480897" w:rsidRDefault="00213DB8" w:rsidP="00480897">
      <w:pPr>
        <w:widowControl w:val="0"/>
        <w:tabs>
          <w:tab w:val="left" w:pos="0"/>
        </w:tabs>
        <w:rPr>
          <w:szCs w:val="28"/>
        </w:rPr>
      </w:pPr>
      <w:r w:rsidRPr="00480897">
        <w:rPr>
          <w:szCs w:val="28"/>
        </w:rPr>
        <w:t>- Xây dựng tiêu chuẩn, đối tượng và điều kiện được mua, thuê, thuê mua nhà ở xã hội; nghiên cứu ban hành các mẫu thiết kế nhà ở cho hộ nghèo, nhà ở cho người có công với cách mạng phù hợp với điều kiện và đặc điểm của địa phương để các đơn vị và nhân dân tham khảo áp dụng;</w:t>
      </w:r>
    </w:p>
    <w:p w14:paraId="68A547FF" w14:textId="4A367DE0" w:rsidR="00213DB8" w:rsidRPr="00480897" w:rsidRDefault="00213DB8" w:rsidP="00480897">
      <w:pPr>
        <w:widowControl w:val="0"/>
        <w:tabs>
          <w:tab w:val="left" w:pos="0"/>
        </w:tabs>
        <w:rPr>
          <w:szCs w:val="28"/>
        </w:rPr>
      </w:pPr>
      <w:r w:rsidRPr="00480897">
        <w:rPr>
          <w:szCs w:val="28"/>
        </w:rPr>
        <w:t>- Phối hợp với Sở Lao động, Thương binh và Xã hội lập kế hoạch hỗ trợ về nhà ở hàng năm cho các đối tượng chính sách</w:t>
      </w:r>
      <w:r w:rsidR="00C40AAF" w:rsidRPr="00480897">
        <w:rPr>
          <w:szCs w:val="28"/>
        </w:rPr>
        <w:t xml:space="preserve"> người có công với cách mạng, người nghèo;</w:t>
      </w:r>
    </w:p>
    <w:p w14:paraId="2787D591" w14:textId="7523B0E7" w:rsidR="00C40AAF" w:rsidRPr="00480897" w:rsidRDefault="00C40AAF" w:rsidP="00480897">
      <w:pPr>
        <w:widowControl w:val="0"/>
        <w:tabs>
          <w:tab w:val="left" w:pos="0"/>
        </w:tabs>
        <w:rPr>
          <w:szCs w:val="28"/>
        </w:rPr>
      </w:pPr>
      <w:r w:rsidRPr="00480897">
        <w:rPr>
          <w:szCs w:val="28"/>
        </w:rPr>
        <w:t>- Tăng cường công tác thanh tra, kiểm tra việc chấp hành</w:t>
      </w:r>
      <w:r w:rsidR="00CE2BAD" w:rsidRPr="00480897">
        <w:rPr>
          <w:szCs w:val="28"/>
        </w:rPr>
        <w:t xml:space="preserve"> quy định của pháp luật về nhà ở và kinh doanh bất động sản.</w:t>
      </w:r>
    </w:p>
    <w:p w14:paraId="41DF00B2" w14:textId="6AEEC728" w:rsidR="001957AD" w:rsidRPr="00480897" w:rsidRDefault="001957AD" w:rsidP="00480897">
      <w:pPr>
        <w:pStyle w:val="Heading3"/>
        <w:rPr>
          <w:szCs w:val="28"/>
          <w:lang w:val="pt-BR"/>
        </w:rPr>
      </w:pPr>
      <w:bookmarkStart w:id="124" w:name="_Toc496599704"/>
      <w:bookmarkStart w:id="125" w:name="_Toc496233505"/>
      <w:bookmarkStart w:id="126" w:name="_Toc466386801"/>
      <w:bookmarkStart w:id="127" w:name="_Toc462660943"/>
      <w:bookmarkStart w:id="128" w:name="_Toc454525138"/>
      <w:bookmarkStart w:id="129" w:name="_Toc454523965"/>
      <w:bookmarkStart w:id="130" w:name="_Toc454522842"/>
      <w:bookmarkStart w:id="131" w:name="_Toc454522568"/>
      <w:bookmarkStart w:id="132" w:name="_Toc454522390"/>
      <w:bookmarkStart w:id="133" w:name="_Toc452995620"/>
      <w:bookmarkStart w:id="134" w:name="_Toc452995428"/>
      <w:bookmarkStart w:id="135" w:name="_Toc449448690"/>
      <w:bookmarkStart w:id="136" w:name="_Toc41387147"/>
      <w:bookmarkStart w:id="137" w:name="_Toc44599851"/>
      <w:bookmarkStart w:id="138" w:name="_Toc49028979"/>
      <w:bookmarkStart w:id="139" w:name="_Toc49029080"/>
      <w:bookmarkStart w:id="140" w:name="_Toc50378193"/>
      <w:bookmarkStart w:id="141" w:name="_Toc101143559"/>
      <w:bookmarkEnd w:id="123"/>
      <w:r w:rsidRPr="00480897">
        <w:rPr>
          <w:szCs w:val="28"/>
          <w:lang w:val="pt-BR"/>
        </w:rPr>
        <w:lastRenderedPageBreak/>
        <w:t>1.2. Sở Tài nguyên và Môi trường</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32A7B7E" w14:textId="74154279" w:rsidR="001957AD" w:rsidRPr="00480897" w:rsidRDefault="001957AD" w:rsidP="00480897">
      <w:pPr>
        <w:pStyle w:val="NormalWeb"/>
        <w:widowControl w:val="0"/>
        <w:spacing w:before="120" w:beforeAutospacing="0" w:after="120" w:afterAutospacing="0" w:line="360" w:lineRule="exact"/>
        <w:ind w:firstLine="567"/>
        <w:rPr>
          <w:rFonts w:eastAsia="Calibri"/>
          <w:sz w:val="28"/>
          <w:szCs w:val="28"/>
          <w:lang w:val="vi-VN"/>
        </w:rPr>
      </w:pPr>
      <w:bookmarkStart w:id="142" w:name="_Hlk85167397"/>
      <w:r w:rsidRPr="00480897">
        <w:rPr>
          <w:rFonts w:eastAsia="Calibri"/>
          <w:sz w:val="28"/>
          <w:szCs w:val="28"/>
          <w:lang w:val="vi-VN"/>
        </w:rPr>
        <w:t>- Chủ trì tham mưu UBND tỉnh phê duyệt quy hoạch sử dụng đất, kế hoạch sử dụng đất hàng năm phù hợp với Chương trình phát triển nhà ở được duyệt.</w:t>
      </w:r>
    </w:p>
    <w:p w14:paraId="2FD05E8D" w14:textId="3CC748F5" w:rsidR="001957AD" w:rsidRPr="00480897" w:rsidRDefault="001957AD" w:rsidP="00480897">
      <w:pPr>
        <w:autoSpaceDE w:val="0"/>
        <w:autoSpaceDN w:val="0"/>
        <w:rPr>
          <w:rFonts w:eastAsia="Calibri"/>
          <w:szCs w:val="28"/>
          <w:lang w:val="vi-VN"/>
        </w:rPr>
      </w:pPr>
      <w:r w:rsidRPr="00480897">
        <w:rPr>
          <w:rFonts w:eastAsia="Calibri"/>
          <w:szCs w:val="28"/>
          <w:lang w:val="vi-VN"/>
        </w:rPr>
        <w:t>- Chủ trì tham mưu UBND tỉnh thu hồi những dự án chậm triển khai hoặc không thực hiện để tạo quỹ đất tổ chức đấu giá quyền sử dụng đất hoặc để giao cho các chủ đầu tư khác thực hiện đáp ứng yêu cầu tiến độ.</w:t>
      </w:r>
    </w:p>
    <w:p w14:paraId="4446B7B8" w14:textId="59D46171" w:rsidR="00A213B6" w:rsidRPr="00480897" w:rsidRDefault="00A213B6" w:rsidP="00480897">
      <w:pPr>
        <w:autoSpaceDE w:val="0"/>
        <w:autoSpaceDN w:val="0"/>
        <w:rPr>
          <w:rFonts w:eastAsia="Calibri"/>
          <w:szCs w:val="28"/>
        </w:rPr>
      </w:pPr>
      <w:r w:rsidRPr="00480897">
        <w:rPr>
          <w:rFonts w:eastAsia="Calibri"/>
          <w:szCs w:val="28"/>
        </w:rPr>
        <w:t>- Tiếp tục tăng cường rà soát, đơn giản hóa thủ tục hành chính về giao đất, cho thuê đất, cấp giấy chứng nhận quyền sử dụng đất, quyền sở hữu nhà ở và tài sản khác gắn liền với đất.</w:t>
      </w:r>
    </w:p>
    <w:p w14:paraId="67C80F87" w14:textId="76572F03" w:rsidR="001957AD" w:rsidRPr="00480897" w:rsidRDefault="001957AD" w:rsidP="00480897">
      <w:pPr>
        <w:pStyle w:val="Heading3"/>
        <w:rPr>
          <w:szCs w:val="28"/>
          <w:lang w:val="pt-BR"/>
        </w:rPr>
      </w:pPr>
      <w:bookmarkStart w:id="143" w:name="_Toc496599705"/>
      <w:bookmarkStart w:id="144" w:name="_Toc496233506"/>
      <w:bookmarkStart w:id="145" w:name="_Toc466386802"/>
      <w:bookmarkStart w:id="146" w:name="_Toc462660944"/>
      <w:bookmarkStart w:id="147" w:name="_Toc454525139"/>
      <w:bookmarkStart w:id="148" w:name="_Toc454523966"/>
      <w:bookmarkStart w:id="149" w:name="_Toc454522843"/>
      <w:bookmarkStart w:id="150" w:name="_Toc454522569"/>
      <w:bookmarkStart w:id="151" w:name="_Toc454522391"/>
      <w:bookmarkStart w:id="152" w:name="_Toc452995621"/>
      <w:bookmarkStart w:id="153" w:name="_Toc452995429"/>
      <w:bookmarkStart w:id="154" w:name="_Toc449448691"/>
      <w:bookmarkStart w:id="155" w:name="_Toc41387148"/>
      <w:bookmarkStart w:id="156" w:name="_Toc44599852"/>
      <w:bookmarkStart w:id="157" w:name="_Toc49028980"/>
      <w:bookmarkStart w:id="158" w:name="_Toc49029081"/>
      <w:bookmarkStart w:id="159" w:name="_Toc50378194"/>
      <w:bookmarkStart w:id="160" w:name="_Toc101143560"/>
      <w:bookmarkEnd w:id="142"/>
      <w:r w:rsidRPr="00480897">
        <w:rPr>
          <w:szCs w:val="28"/>
          <w:lang w:val="pt-BR"/>
        </w:rPr>
        <w:t>1.3. Sở Kế hoạch và Đầu tư</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010892C0" w14:textId="27099F07" w:rsidR="001957AD" w:rsidRPr="00480897" w:rsidRDefault="001957AD" w:rsidP="00480897">
      <w:pPr>
        <w:widowControl w:val="0"/>
        <w:autoSpaceDE w:val="0"/>
        <w:autoSpaceDN w:val="0"/>
        <w:rPr>
          <w:rFonts w:eastAsia="Calibri"/>
          <w:szCs w:val="28"/>
          <w:lang w:val="pt-BR"/>
        </w:rPr>
      </w:pPr>
      <w:bookmarkStart w:id="161" w:name="_Hlk85167420"/>
      <w:r w:rsidRPr="00480897">
        <w:rPr>
          <w:rFonts w:eastAsia="Calibri"/>
          <w:szCs w:val="28"/>
          <w:lang w:val="pt-BR"/>
        </w:rPr>
        <w:t xml:space="preserve">- </w:t>
      </w:r>
      <w:r w:rsidR="004A3EDB" w:rsidRPr="00480897">
        <w:rPr>
          <w:rFonts w:eastAsia="Calibri"/>
          <w:szCs w:val="28"/>
          <w:lang w:val="pt-BR"/>
        </w:rPr>
        <w:t>Chủ trì, p</w:t>
      </w:r>
      <w:r w:rsidRPr="00480897">
        <w:rPr>
          <w:rFonts w:eastAsia="Calibri"/>
          <w:szCs w:val="28"/>
          <w:lang w:val="pt-BR"/>
        </w:rPr>
        <w:t>hối hợp với Sở Xây dựng tổng hợp, bổ sung các chỉ tiêu phát triển nhà ở vào kế hoạch phát triển kinh tế - xã hội của tỉnh hàng năm và 05 năm theo quy định.</w:t>
      </w:r>
    </w:p>
    <w:p w14:paraId="40F28805" w14:textId="77777777" w:rsidR="001957AD" w:rsidRPr="00480897" w:rsidRDefault="001957AD" w:rsidP="00480897">
      <w:pPr>
        <w:autoSpaceDE w:val="0"/>
        <w:autoSpaceDN w:val="0"/>
        <w:rPr>
          <w:rFonts w:eastAsia="Arial"/>
          <w:szCs w:val="28"/>
          <w:lang w:val="pt-BR"/>
        </w:rPr>
      </w:pPr>
      <w:r w:rsidRPr="00480897">
        <w:rPr>
          <w:rFonts w:eastAsia="Calibri"/>
          <w:szCs w:val="28"/>
          <w:lang w:val="pt-BR"/>
        </w:rPr>
        <w:t>- Phối hợp với Sở Xây dựng và các đơn vị có liên quan nghiên cứu các giải pháp khuyến khích đầu tư xây dựng cơ sở hạ tầng và phát triển nhà ở theo các mục tiêu đề ra</w:t>
      </w:r>
      <w:bookmarkEnd w:id="161"/>
      <w:r w:rsidRPr="00480897">
        <w:rPr>
          <w:rFonts w:eastAsia="Arial"/>
          <w:szCs w:val="28"/>
          <w:lang w:val="pt-BR"/>
        </w:rPr>
        <w:t>.</w:t>
      </w:r>
    </w:p>
    <w:p w14:paraId="33591178" w14:textId="45707139" w:rsidR="001957AD" w:rsidRPr="00480897" w:rsidRDefault="001957AD" w:rsidP="00480897">
      <w:pPr>
        <w:pStyle w:val="Heading3"/>
        <w:rPr>
          <w:szCs w:val="28"/>
          <w:lang w:val="pt-BR"/>
        </w:rPr>
      </w:pPr>
      <w:bookmarkStart w:id="162" w:name="_Toc496599706"/>
      <w:bookmarkStart w:id="163" w:name="_Toc496233507"/>
      <w:bookmarkStart w:id="164" w:name="_Toc466386803"/>
      <w:bookmarkStart w:id="165" w:name="_Toc462660945"/>
      <w:bookmarkStart w:id="166" w:name="_Toc454525140"/>
      <w:bookmarkStart w:id="167" w:name="_Toc454523967"/>
      <w:bookmarkStart w:id="168" w:name="_Toc454522844"/>
      <w:bookmarkStart w:id="169" w:name="_Toc454522570"/>
      <w:bookmarkStart w:id="170" w:name="_Toc454522392"/>
      <w:bookmarkStart w:id="171" w:name="_Toc452995622"/>
      <w:bookmarkStart w:id="172" w:name="_Toc452995430"/>
      <w:bookmarkStart w:id="173" w:name="_Toc449448692"/>
      <w:bookmarkStart w:id="174" w:name="_Toc41387149"/>
      <w:bookmarkStart w:id="175" w:name="_Toc44599853"/>
      <w:bookmarkStart w:id="176" w:name="_Toc49028981"/>
      <w:bookmarkStart w:id="177" w:name="_Toc49029082"/>
      <w:bookmarkStart w:id="178" w:name="_Toc50378195"/>
      <w:bookmarkStart w:id="179" w:name="_Toc101143561"/>
      <w:r w:rsidRPr="00480897">
        <w:rPr>
          <w:szCs w:val="28"/>
          <w:lang w:val="pt-BR"/>
        </w:rPr>
        <w:t>1.4. Sở Tài chính</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7AFFEBE0" w14:textId="77777777" w:rsidR="001957AD" w:rsidRPr="00480897" w:rsidRDefault="001957AD" w:rsidP="00480897">
      <w:pPr>
        <w:autoSpaceDE w:val="0"/>
        <w:autoSpaceDN w:val="0"/>
        <w:rPr>
          <w:rFonts w:eastAsia="Calibri"/>
          <w:szCs w:val="28"/>
          <w:lang w:val="pt-BR"/>
        </w:rPr>
      </w:pPr>
      <w:bookmarkStart w:id="180" w:name="_Hlk85167446"/>
      <w:r w:rsidRPr="00480897">
        <w:rPr>
          <w:rFonts w:eastAsia="Calibri"/>
          <w:szCs w:val="28"/>
          <w:lang w:val="pt-BR"/>
        </w:rPr>
        <w:t>- Phối hợp với Sở Xây dựng, Sở Kế hoạch và Đầu tư và các đơn vị liên quan lập phương án sử dụng nguồn thu từ việc nộp bằng tiền tương đương với giá trị quỹ đất 20% tại các dự án nhà ở thương mại, khu đô thị để hỗ trợ cho các dự án phát triển nhà ở xã hội trình UBND tỉnh phê duyệt và cập nhật vào kế hoạch phát triển nhà ở hàng năm.</w:t>
      </w:r>
    </w:p>
    <w:p w14:paraId="4708F4EC" w14:textId="77777777" w:rsidR="001957AD" w:rsidRPr="00480897" w:rsidRDefault="001957AD" w:rsidP="00480897">
      <w:pPr>
        <w:autoSpaceDE w:val="0"/>
        <w:autoSpaceDN w:val="0"/>
        <w:rPr>
          <w:rFonts w:eastAsia="Calibri"/>
          <w:szCs w:val="28"/>
          <w:lang w:val="pt-BR"/>
        </w:rPr>
      </w:pPr>
      <w:r w:rsidRPr="00480897">
        <w:rPr>
          <w:rFonts w:eastAsia="Calibri"/>
          <w:szCs w:val="28"/>
          <w:lang w:val="pt-BR"/>
        </w:rPr>
        <w:t>- Phối hợp với Sở Xây dựng và các đơn vị liên quan xây dựng khung giá cho thuê nhà ở xã hội đối với các dự án được đầu tư từ ngân sách Nhà nước theo quy định của pháp luật về lĩnh vực giá.</w:t>
      </w:r>
    </w:p>
    <w:p w14:paraId="3DA8E803" w14:textId="0F907B33" w:rsidR="001957AD" w:rsidRPr="00480897" w:rsidRDefault="005A7DD8" w:rsidP="00480897">
      <w:pPr>
        <w:autoSpaceDE w:val="0"/>
        <w:autoSpaceDN w:val="0"/>
        <w:rPr>
          <w:rFonts w:eastAsia="Calibri"/>
          <w:szCs w:val="28"/>
          <w:lang w:val="pt-BR"/>
        </w:rPr>
      </w:pPr>
      <w:r w:rsidRPr="00480897">
        <w:rPr>
          <w:rFonts w:eastAsia="Calibri"/>
          <w:szCs w:val="28"/>
          <w:lang w:val="pt-BR"/>
        </w:rPr>
        <w:t>- Phối hợp với Sở Kế hoạch và Đầu tư</w:t>
      </w:r>
      <w:r w:rsidR="00003071" w:rsidRPr="00480897">
        <w:rPr>
          <w:rFonts w:eastAsia="Calibri"/>
          <w:szCs w:val="28"/>
          <w:lang w:val="pt-BR"/>
        </w:rPr>
        <w:t xml:space="preserve">, </w:t>
      </w:r>
      <w:r w:rsidR="00003071" w:rsidRPr="00480897">
        <w:rPr>
          <w:szCs w:val="28"/>
        </w:rPr>
        <w:t>Sở Lao động, Thương binh và Xã hội và các đơn vị có liên quan tham mưu bố trí vốn từ ngân sách nhà nước trình UBND tỉnh xem xét hỗ trợ đối với các đỗi tượng chính sách, người có công với cách mạng, người nghèo về nhà ở.</w:t>
      </w:r>
    </w:p>
    <w:p w14:paraId="13D9929C" w14:textId="759D433A" w:rsidR="001957AD" w:rsidRPr="00480897" w:rsidRDefault="001957AD" w:rsidP="00480897">
      <w:pPr>
        <w:pStyle w:val="Heading3"/>
        <w:rPr>
          <w:szCs w:val="28"/>
          <w:lang w:val="pt-BR"/>
        </w:rPr>
      </w:pPr>
      <w:bookmarkStart w:id="181" w:name="_Toc496599707"/>
      <w:bookmarkStart w:id="182" w:name="_Toc496233508"/>
      <w:bookmarkStart w:id="183" w:name="_Toc466386804"/>
      <w:bookmarkStart w:id="184" w:name="_Toc462660946"/>
      <w:bookmarkStart w:id="185" w:name="_Toc454525141"/>
      <w:bookmarkStart w:id="186" w:name="_Toc454523968"/>
      <w:bookmarkStart w:id="187" w:name="_Toc454522845"/>
      <w:bookmarkStart w:id="188" w:name="_Toc454522571"/>
      <w:bookmarkStart w:id="189" w:name="_Toc454522393"/>
      <w:bookmarkStart w:id="190" w:name="_Toc452995623"/>
      <w:bookmarkStart w:id="191" w:name="_Toc452995431"/>
      <w:bookmarkStart w:id="192" w:name="_Toc449448693"/>
      <w:bookmarkStart w:id="193" w:name="_Toc41387150"/>
      <w:bookmarkStart w:id="194" w:name="_Toc44599854"/>
      <w:bookmarkStart w:id="195" w:name="_Toc49028982"/>
      <w:bookmarkStart w:id="196" w:name="_Toc49029083"/>
      <w:bookmarkStart w:id="197" w:name="_Toc50378196"/>
      <w:bookmarkStart w:id="198" w:name="_Toc101143562"/>
      <w:bookmarkEnd w:id="180"/>
      <w:r w:rsidRPr="00480897">
        <w:rPr>
          <w:szCs w:val="28"/>
          <w:lang w:val="pt-BR"/>
        </w:rPr>
        <w:t>1.5. Sở Lao động, Thương binh và Xã hội</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1CDA2425" w14:textId="79A0379F" w:rsidR="001957AD" w:rsidRPr="00480897" w:rsidRDefault="001957AD" w:rsidP="00480897">
      <w:pPr>
        <w:autoSpaceDE w:val="0"/>
        <w:autoSpaceDN w:val="0"/>
        <w:rPr>
          <w:rFonts w:eastAsia="Arial"/>
          <w:szCs w:val="28"/>
          <w:lang w:val="pt-BR"/>
        </w:rPr>
      </w:pPr>
      <w:r w:rsidRPr="00480897">
        <w:rPr>
          <w:szCs w:val="28"/>
          <w:lang w:val="pt-BR"/>
        </w:rPr>
        <w:t xml:space="preserve">- Chủ trì, phối hợp với các Sở, ban ngành liên quan, UBND huyện, thị xã, thành phố, Mặt trận </w:t>
      </w:r>
      <w:r w:rsidR="00003071" w:rsidRPr="00480897">
        <w:rPr>
          <w:szCs w:val="28"/>
          <w:lang w:val="pt-BR"/>
        </w:rPr>
        <w:t>T</w:t>
      </w:r>
      <w:r w:rsidRPr="00480897">
        <w:rPr>
          <w:szCs w:val="28"/>
          <w:lang w:val="pt-BR"/>
        </w:rPr>
        <w:t>ổ quốc</w:t>
      </w:r>
      <w:r w:rsidR="009A3DB6" w:rsidRPr="00480897">
        <w:rPr>
          <w:szCs w:val="28"/>
          <w:lang w:val="pt-BR"/>
        </w:rPr>
        <w:t xml:space="preserve"> Việt Nam</w:t>
      </w:r>
      <w:r w:rsidRPr="00480897">
        <w:rPr>
          <w:szCs w:val="28"/>
          <w:lang w:val="pt-BR"/>
        </w:rPr>
        <w:t xml:space="preserve"> tỉnh và Ngân hàng chính sách xã hội lập kế hoạch vốn 5 năm và hàng năm hỗ trợ xây dựng nhà ở cho các hộ chính sách, hộ có công, hộ nghèo</w:t>
      </w:r>
      <w:r w:rsidR="000F17E3" w:rsidRPr="00480897">
        <w:rPr>
          <w:szCs w:val="28"/>
          <w:lang w:val="vi-VN"/>
        </w:rPr>
        <w:t xml:space="preserve"> gửi Sở Tài chính tổng hợp,</w:t>
      </w:r>
      <w:r w:rsidRPr="00480897">
        <w:rPr>
          <w:szCs w:val="28"/>
          <w:lang w:val="pt-BR"/>
        </w:rPr>
        <w:t xml:space="preserve"> trình UBND tỉnh phê duyệt.</w:t>
      </w:r>
      <w:r w:rsidRPr="00480897">
        <w:rPr>
          <w:rFonts w:eastAsia="Arial"/>
          <w:szCs w:val="28"/>
          <w:lang w:val="pt-BR"/>
        </w:rPr>
        <w:t xml:space="preserve"> </w:t>
      </w:r>
    </w:p>
    <w:p w14:paraId="77A95F21" w14:textId="2F933264" w:rsidR="001957AD" w:rsidRPr="00480897" w:rsidRDefault="001957AD" w:rsidP="00480897">
      <w:pPr>
        <w:autoSpaceDE w:val="0"/>
        <w:autoSpaceDN w:val="0"/>
        <w:rPr>
          <w:rFonts w:eastAsia="Arial"/>
          <w:szCs w:val="28"/>
          <w:lang w:val="pt-BR"/>
        </w:rPr>
      </w:pPr>
      <w:r w:rsidRPr="00480897">
        <w:rPr>
          <w:rFonts w:eastAsia="Arial"/>
          <w:szCs w:val="28"/>
          <w:lang w:val="pt-BR"/>
        </w:rPr>
        <w:lastRenderedPageBreak/>
        <w:t>- Phối hợp với các Sở Xây dựng, Sở Tài chính</w:t>
      </w:r>
      <w:r w:rsidR="000F17E3" w:rsidRPr="00480897">
        <w:rPr>
          <w:rFonts w:eastAsia="Arial"/>
          <w:szCs w:val="28"/>
          <w:lang w:val="vi-VN"/>
        </w:rPr>
        <w:t>. Sở Nội vụ, Liên đoàn lao động tỉnh</w:t>
      </w:r>
      <w:r w:rsidRPr="00480897">
        <w:rPr>
          <w:rFonts w:eastAsia="Arial"/>
          <w:szCs w:val="28"/>
          <w:lang w:val="pt-BR"/>
        </w:rPr>
        <w:t xml:space="preserve"> trong việc xác định đối tượng cán bộ, công chức viên chức và người lao động được thuê, thuê mua, mua nhà ở xã hội.</w:t>
      </w:r>
    </w:p>
    <w:p w14:paraId="21253685" w14:textId="370D08A5" w:rsidR="001957AD" w:rsidRPr="00480897" w:rsidRDefault="001957AD" w:rsidP="00480897">
      <w:pPr>
        <w:pStyle w:val="Heading3"/>
        <w:rPr>
          <w:szCs w:val="28"/>
          <w:lang w:val="pt-BR"/>
        </w:rPr>
      </w:pPr>
      <w:bookmarkStart w:id="199" w:name="_Toc454525144"/>
      <w:bookmarkStart w:id="200" w:name="_Toc454523971"/>
      <w:bookmarkStart w:id="201" w:name="_Toc454522848"/>
      <w:bookmarkStart w:id="202" w:name="_Toc454522574"/>
      <w:bookmarkStart w:id="203" w:name="_Toc454522396"/>
      <w:bookmarkStart w:id="204" w:name="_Toc452995626"/>
      <w:bookmarkStart w:id="205" w:name="_Toc452995434"/>
      <w:bookmarkStart w:id="206" w:name="_Toc449448696"/>
      <w:bookmarkStart w:id="207" w:name="_Toc496599710"/>
      <w:bookmarkStart w:id="208" w:name="_Toc496233511"/>
      <w:bookmarkStart w:id="209" w:name="_Toc466386807"/>
      <w:bookmarkStart w:id="210" w:name="_Toc462660949"/>
      <w:bookmarkStart w:id="211" w:name="_Toc41387153"/>
      <w:bookmarkStart w:id="212" w:name="_Toc44599857"/>
      <w:bookmarkStart w:id="213" w:name="_Toc49028985"/>
      <w:bookmarkStart w:id="214" w:name="_Toc49029086"/>
      <w:bookmarkStart w:id="215" w:name="_Toc50378199"/>
      <w:bookmarkStart w:id="216" w:name="_Toc101143563"/>
      <w:r w:rsidRPr="00480897">
        <w:rPr>
          <w:szCs w:val="28"/>
          <w:lang w:val="pt-BR"/>
        </w:rPr>
        <w:t>1.</w:t>
      </w:r>
      <w:r w:rsidR="006E0774" w:rsidRPr="00480897">
        <w:rPr>
          <w:szCs w:val="28"/>
          <w:lang w:val="pt-BR"/>
        </w:rPr>
        <w:t>6</w:t>
      </w:r>
      <w:r w:rsidRPr="00480897">
        <w:rPr>
          <w:szCs w:val="28"/>
          <w:lang w:val="pt-BR"/>
        </w:rPr>
        <w:t>. Ban Quản lý</w:t>
      </w:r>
      <w:r w:rsidR="00634767" w:rsidRPr="00480897">
        <w:rPr>
          <w:szCs w:val="28"/>
          <w:lang w:val="pt-BR"/>
        </w:rPr>
        <w:t xml:space="preserve"> khu kinh tế Dung Quất và</w:t>
      </w:r>
      <w:r w:rsidRPr="00480897">
        <w:rPr>
          <w:szCs w:val="28"/>
          <w:lang w:val="pt-BR"/>
        </w:rPr>
        <w:t xml:space="preserve"> </w:t>
      </w:r>
      <w:bookmarkEnd w:id="199"/>
      <w:bookmarkEnd w:id="200"/>
      <w:bookmarkEnd w:id="201"/>
      <w:bookmarkEnd w:id="202"/>
      <w:bookmarkEnd w:id="203"/>
      <w:bookmarkEnd w:id="204"/>
      <w:bookmarkEnd w:id="205"/>
      <w:bookmarkEnd w:id="206"/>
      <w:r w:rsidRPr="00480897">
        <w:rPr>
          <w:szCs w:val="28"/>
          <w:lang w:val="pt-BR"/>
        </w:rPr>
        <w:t xml:space="preserve">các khu </w:t>
      </w:r>
      <w:bookmarkEnd w:id="207"/>
      <w:bookmarkEnd w:id="208"/>
      <w:bookmarkEnd w:id="209"/>
      <w:bookmarkEnd w:id="210"/>
      <w:bookmarkEnd w:id="211"/>
      <w:bookmarkEnd w:id="212"/>
      <w:r w:rsidRPr="00480897">
        <w:rPr>
          <w:szCs w:val="28"/>
          <w:lang w:val="pt-BR"/>
        </w:rPr>
        <w:t xml:space="preserve">công nghiệp tỉnh </w:t>
      </w:r>
      <w:bookmarkEnd w:id="213"/>
      <w:bookmarkEnd w:id="214"/>
      <w:bookmarkEnd w:id="215"/>
      <w:r w:rsidR="00634767" w:rsidRPr="00480897">
        <w:rPr>
          <w:szCs w:val="28"/>
          <w:lang w:val="pt-BR"/>
        </w:rPr>
        <w:t>Quảng Ngãi</w:t>
      </w:r>
      <w:bookmarkEnd w:id="216"/>
    </w:p>
    <w:p w14:paraId="2BA941BE" w14:textId="77777777" w:rsidR="001957AD" w:rsidRPr="00480897" w:rsidRDefault="001957AD" w:rsidP="00480897">
      <w:pPr>
        <w:autoSpaceDE w:val="0"/>
        <w:autoSpaceDN w:val="0"/>
        <w:rPr>
          <w:rFonts w:eastAsia="Arial"/>
          <w:szCs w:val="28"/>
          <w:lang w:val="pt-BR"/>
        </w:rPr>
      </w:pPr>
      <w:r w:rsidRPr="00480897">
        <w:rPr>
          <w:rFonts w:eastAsia="Arial"/>
          <w:szCs w:val="28"/>
          <w:lang w:val="pt-BR"/>
        </w:rPr>
        <w:t>- Chủ trì, phối hợp với Sở Xây dựng và các cơ quan có liên quan đánh giá, xác định nhu cầu về nhà ở của công nhân, người lao động làm việc tại các khu công nghiệp để có cơ sở lập và triển khai các dự án phát triển nhà ở dành cho công nhân khu công nghiệp.</w:t>
      </w:r>
    </w:p>
    <w:p w14:paraId="174BDD0F" w14:textId="4EC92954" w:rsidR="001957AD" w:rsidRPr="00480897" w:rsidRDefault="001957AD" w:rsidP="00480897">
      <w:pPr>
        <w:pStyle w:val="Heading3"/>
        <w:rPr>
          <w:szCs w:val="28"/>
          <w:lang w:val="pt-BR"/>
        </w:rPr>
      </w:pPr>
      <w:bookmarkStart w:id="217" w:name="_Toc496599711"/>
      <w:bookmarkStart w:id="218" w:name="_Toc496233512"/>
      <w:bookmarkStart w:id="219" w:name="_Toc466386809"/>
      <w:bookmarkStart w:id="220" w:name="_Toc462660951"/>
      <w:bookmarkStart w:id="221" w:name="_Toc41387154"/>
      <w:bookmarkStart w:id="222" w:name="_Toc44599858"/>
      <w:bookmarkStart w:id="223" w:name="_Toc49028986"/>
      <w:bookmarkStart w:id="224" w:name="_Toc49029087"/>
      <w:bookmarkStart w:id="225" w:name="_Toc50378200"/>
      <w:bookmarkStart w:id="226" w:name="_Toc101143564"/>
      <w:r w:rsidRPr="00480897">
        <w:rPr>
          <w:szCs w:val="28"/>
          <w:lang w:val="pt-BR"/>
        </w:rPr>
        <w:t>1.</w:t>
      </w:r>
      <w:r w:rsidR="006E0774" w:rsidRPr="00480897">
        <w:rPr>
          <w:szCs w:val="28"/>
          <w:lang w:val="pt-BR"/>
        </w:rPr>
        <w:t>7</w:t>
      </w:r>
      <w:r w:rsidRPr="00480897">
        <w:rPr>
          <w:szCs w:val="28"/>
          <w:lang w:val="pt-BR"/>
        </w:rPr>
        <w:t xml:space="preserve">. Ngân hàng </w:t>
      </w:r>
      <w:bookmarkEnd w:id="217"/>
      <w:bookmarkEnd w:id="218"/>
      <w:bookmarkEnd w:id="219"/>
      <w:bookmarkEnd w:id="220"/>
      <w:r w:rsidR="006E0774" w:rsidRPr="00480897">
        <w:rPr>
          <w:szCs w:val="28"/>
          <w:lang w:val="pt-BR"/>
        </w:rPr>
        <w:t>nhà nước chi nhánh</w:t>
      </w:r>
      <w:r w:rsidRPr="00480897">
        <w:rPr>
          <w:szCs w:val="28"/>
          <w:lang w:val="pt-BR"/>
        </w:rPr>
        <w:t xml:space="preserve"> </w:t>
      </w:r>
      <w:bookmarkEnd w:id="221"/>
      <w:bookmarkEnd w:id="222"/>
      <w:bookmarkEnd w:id="223"/>
      <w:bookmarkEnd w:id="224"/>
      <w:bookmarkEnd w:id="225"/>
      <w:r w:rsidR="00634767" w:rsidRPr="00480897">
        <w:rPr>
          <w:szCs w:val="28"/>
          <w:lang w:val="pt-BR"/>
        </w:rPr>
        <w:t>Quảng Ngãi</w:t>
      </w:r>
      <w:bookmarkEnd w:id="226"/>
    </w:p>
    <w:p w14:paraId="586337D6" w14:textId="2041FF92" w:rsidR="001957AD" w:rsidRPr="00480897" w:rsidRDefault="006E0774" w:rsidP="00480897">
      <w:pPr>
        <w:rPr>
          <w:rFonts w:eastAsia="Arial"/>
          <w:szCs w:val="28"/>
          <w:lang w:val="pt-BR"/>
        </w:rPr>
      </w:pPr>
      <w:r w:rsidRPr="00480897">
        <w:rPr>
          <w:rFonts w:eastAsia="Arial"/>
          <w:szCs w:val="28"/>
          <w:lang w:val="pt-BR"/>
        </w:rPr>
        <w:t xml:space="preserve">Chỉ đạo các tổ chức tín dụng, chi nhánh tổ chức tín dụng trên địa bàn tỉnh tăng cường hỗ trợ và tạo điều kiện cho người dân, doanh nghiệp được tiếp vận nguồn vốn vay ưu đãi theo các chương trình chính sách của Chính phủ, </w:t>
      </w:r>
      <w:r w:rsidR="004F5865" w:rsidRPr="00480897">
        <w:rPr>
          <w:rFonts w:eastAsia="Arial"/>
          <w:szCs w:val="28"/>
          <w:lang w:val="pt-BR"/>
        </w:rPr>
        <w:t>N</w:t>
      </w:r>
      <w:r w:rsidRPr="00480897">
        <w:rPr>
          <w:rFonts w:eastAsia="Arial"/>
          <w:szCs w:val="28"/>
          <w:lang w:val="pt-BR"/>
        </w:rPr>
        <w:t>gân hàng nhà nước Việt Nam và các chương trình hỗ trợ của tỉnh để đầu tư xây dựng phát triển nhà ở theo quy định.</w:t>
      </w:r>
    </w:p>
    <w:p w14:paraId="1EF6411C" w14:textId="7DEEFF0C" w:rsidR="007D61BB" w:rsidRPr="00480897" w:rsidRDefault="007D61BB" w:rsidP="00480897">
      <w:pPr>
        <w:rPr>
          <w:rFonts w:eastAsia="Arial"/>
          <w:b/>
          <w:bCs/>
          <w:szCs w:val="28"/>
          <w:lang w:val="pt-BR"/>
        </w:rPr>
      </w:pPr>
      <w:r w:rsidRPr="00480897">
        <w:rPr>
          <w:rFonts w:eastAsia="Arial"/>
          <w:b/>
          <w:bCs/>
          <w:szCs w:val="28"/>
          <w:lang w:val="pt-BR"/>
        </w:rPr>
        <w:t>1.8. Trách nhiệm của các Sở, ngành có liên quan</w:t>
      </w:r>
    </w:p>
    <w:p w14:paraId="54BB7CD3" w14:textId="51AB4E22" w:rsidR="007D61BB" w:rsidRPr="00480897" w:rsidRDefault="007D61BB" w:rsidP="00480897">
      <w:pPr>
        <w:rPr>
          <w:rFonts w:eastAsia="Arial"/>
          <w:szCs w:val="28"/>
          <w:lang w:val="pt-BR"/>
        </w:rPr>
      </w:pPr>
      <w:r w:rsidRPr="00480897">
        <w:rPr>
          <w:rFonts w:eastAsia="Arial"/>
          <w:szCs w:val="28"/>
          <w:lang w:val="pt-BR"/>
        </w:rPr>
        <w:t>Trong phạm vi chức năng, nhiệm vụ được giao có trách nhiệm phối hợp với Sở Xây dựng tham mưu cho UBND tỉnh chỉ đạo triển khai thực hiện chương trình phát triển nhà ở của tỉnh và các cơ chế chính sách có liên quan đến phát triển nhà ở  trên địa bàn tỉnh.</w:t>
      </w:r>
    </w:p>
    <w:p w14:paraId="7161F005" w14:textId="28B7252B" w:rsidR="001957AD" w:rsidRPr="00480897" w:rsidRDefault="001957AD" w:rsidP="00480897">
      <w:pPr>
        <w:pStyle w:val="Heading3"/>
        <w:rPr>
          <w:szCs w:val="28"/>
          <w:lang w:val="pt-BR"/>
        </w:rPr>
      </w:pPr>
      <w:bookmarkStart w:id="227" w:name="_Toc41387155"/>
      <w:bookmarkStart w:id="228" w:name="_Toc44599859"/>
      <w:bookmarkStart w:id="229" w:name="_Toc49028987"/>
      <w:bookmarkStart w:id="230" w:name="_Toc49029088"/>
      <w:bookmarkStart w:id="231" w:name="_Toc50378201"/>
      <w:bookmarkStart w:id="232" w:name="_Toc101143565"/>
      <w:r w:rsidRPr="00480897">
        <w:rPr>
          <w:szCs w:val="28"/>
          <w:lang w:val="pt-BR"/>
        </w:rPr>
        <w:t>1.</w:t>
      </w:r>
      <w:r w:rsidR="007D61BB" w:rsidRPr="00480897">
        <w:rPr>
          <w:szCs w:val="28"/>
          <w:lang w:val="pt-BR"/>
        </w:rPr>
        <w:t>9</w:t>
      </w:r>
      <w:r w:rsidRPr="00480897">
        <w:rPr>
          <w:szCs w:val="28"/>
          <w:lang w:val="pt-BR"/>
        </w:rPr>
        <w:t xml:space="preserve">. </w:t>
      </w:r>
      <w:r w:rsidR="007D61BB" w:rsidRPr="00480897">
        <w:rPr>
          <w:szCs w:val="28"/>
          <w:lang w:val="pt-BR"/>
        </w:rPr>
        <w:t xml:space="preserve">Đề nghị </w:t>
      </w:r>
      <w:r w:rsidRPr="00480897">
        <w:rPr>
          <w:szCs w:val="28"/>
          <w:lang w:val="pt-BR"/>
        </w:rPr>
        <w:t>Ủy ban Mặt trân Tổ quốc</w:t>
      </w:r>
      <w:r w:rsidR="007D61BB" w:rsidRPr="00480897">
        <w:rPr>
          <w:szCs w:val="28"/>
          <w:lang w:val="pt-BR"/>
        </w:rPr>
        <w:t xml:space="preserve"> Việt Nam tỉnh</w:t>
      </w:r>
      <w:r w:rsidRPr="00480897">
        <w:rPr>
          <w:szCs w:val="28"/>
          <w:lang w:val="pt-BR"/>
        </w:rPr>
        <w:t xml:space="preserve"> và các đoàn thể</w:t>
      </w:r>
      <w:bookmarkEnd w:id="227"/>
      <w:bookmarkEnd w:id="228"/>
      <w:bookmarkEnd w:id="229"/>
      <w:bookmarkEnd w:id="230"/>
      <w:bookmarkEnd w:id="231"/>
      <w:bookmarkEnd w:id="232"/>
    </w:p>
    <w:p w14:paraId="5541E381" w14:textId="1519B2B9" w:rsidR="001957AD" w:rsidRPr="00480897" w:rsidRDefault="001957AD" w:rsidP="00480897">
      <w:pPr>
        <w:rPr>
          <w:rFonts w:eastAsia="Arial"/>
          <w:szCs w:val="28"/>
          <w:lang w:val="pt-BR"/>
        </w:rPr>
      </w:pPr>
      <w:r w:rsidRPr="00480897">
        <w:rPr>
          <w:rFonts w:eastAsia="Arial"/>
          <w:szCs w:val="28"/>
          <w:lang w:val="pt-BR"/>
        </w:rPr>
        <w:t>Tổ chức tuyên truyền, vận động các tổ chức, nhân dân phối hợp, tham gia thực hiện Chương trình phát triển nhà ở, đặc biệt là tham gia hỗ trợ, xây dựng nhà ở cho hộ nghèo, hộ gia đình chính sách.</w:t>
      </w:r>
    </w:p>
    <w:p w14:paraId="68E18E6B" w14:textId="77777777" w:rsidR="00CA2355" w:rsidRPr="00480897" w:rsidRDefault="00CA2355" w:rsidP="00480897">
      <w:pPr>
        <w:pStyle w:val="Heading2"/>
      </w:pPr>
      <w:bookmarkStart w:id="233" w:name="_Toc101143566"/>
      <w:r w:rsidRPr="00480897">
        <w:t>2. Trách nhiệm của UBND cấp huyện</w:t>
      </w:r>
      <w:bookmarkEnd w:id="233"/>
    </w:p>
    <w:p w14:paraId="28668279" w14:textId="77777777" w:rsidR="001957AD" w:rsidRPr="00480897" w:rsidRDefault="001957AD" w:rsidP="00480897">
      <w:pPr>
        <w:rPr>
          <w:rFonts w:eastAsia="Arial"/>
          <w:szCs w:val="28"/>
          <w:lang w:val="pt-BR"/>
        </w:rPr>
      </w:pPr>
      <w:r w:rsidRPr="00480897">
        <w:rPr>
          <w:rFonts w:eastAsia="Arial"/>
          <w:szCs w:val="28"/>
          <w:lang w:val="pt-BR"/>
        </w:rPr>
        <w:t xml:space="preserve">- Tổ chức, chỉ đạo triển khai chương trình phát triển nhà ở và thực hiện quản lý nhà nước về nhà ở trên địa bàn. Tổng hợp kết quả thực hiện chương trình phát triển nhà trên địa bàn và báo cáo Ủy ban nhân dân tỉnh theo định kỳ. </w:t>
      </w:r>
    </w:p>
    <w:p w14:paraId="7FA81A25" w14:textId="77777777" w:rsidR="001957AD" w:rsidRPr="00480897" w:rsidRDefault="001957AD" w:rsidP="00480897">
      <w:pPr>
        <w:rPr>
          <w:rFonts w:eastAsia="Arial"/>
          <w:szCs w:val="28"/>
          <w:lang w:val="pt-BR"/>
        </w:rPr>
      </w:pPr>
      <w:r w:rsidRPr="00480897">
        <w:rPr>
          <w:rFonts w:eastAsia="Arial"/>
          <w:szCs w:val="28"/>
          <w:lang w:val="pt-BR"/>
        </w:rPr>
        <w:t>- Phối hợp với Sở Xây dựng lập Kế hoạch phát triển nhà ở 05 năm và hàng năm trên cơ sở Chương trình phát triển nhà ở đã được phê duyệt.</w:t>
      </w:r>
    </w:p>
    <w:p w14:paraId="6EFFF480" w14:textId="77777777" w:rsidR="001957AD" w:rsidRPr="00480897" w:rsidRDefault="001957AD" w:rsidP="00480897">
      <w:pPr>
        <w:rPr>
          <w:rFonts w:eastAsia="Arial"/>
          <w:spacing w:val="2"/>
          <w:szCs w:val="28"/>
          <w:lang w:val="pt-BR"/>
        </w:rPr>
      </w:pPr>
      <w:r w:rsidRPr="00480897">
        <w:rPr>
          <w:rFonts w:eastAsia="Arial"/>
          <w:spacing w:val="2"/>
          <w:szCs w:val="28"/>
          <w:lang w:val="pt-BR"/>
        </w:rPr>
        <w:t>- Phối hợp với Sở Xây dựng rà soát và lập mới hoạch chi tiết xây dựng các khu nhà ở trên địa bàn đảm bảo phù hợp với Chương trình, Kế hoạch phát triển nhà ở.</w:t>
      </w:r>
    </w:p>
    <w:p w14:paraId="6C53C477" w14:textId="77777777" w:rsidR="001957AD" w:rsidRPr="00480897" w:rsidRDefault="001957AD" w:rsidP="00480897">
      <w:pPr>
        <w:rPr>
          <w:rFonts w:eastAsia="Arial"/>
          <w:szCs w:val="28"/>
          <w:lang w:val="pt-BR"/>
        </w:rPr>
      </w:pPr>
      <w:r w:rsidRPr="00480897">
        <w:rPr>
          <w:rFonts w:eastAsia="Arial"/>
          <w:szCs w:val="28"/>
          <w:lang w:val="pt-BR"/>
        </w:rPr>
        <w:t xml:space="preserve">- Phối hợp với Sở Xây dựng, Sở Tài nguyên và môi trường tổng hợp, cập nhật quỹ đất để phát triển nhà ở vào kế hoạch sử dụng đất hàng năm trên địa bàn, đảm </w:t>
      </w:r>
      <w:r w:rsidRPr="00480897">
        <w:rPr>
          <w:rFonts w:eastAsia="Arial"/>
          <w:szCs w:val="28"/>
          <w:lang w:val="pt-BR"/>
        </w:rPr>
        <w:lastRenderedPageBreak/>
        <w:t>bảo phù hợp với Quy hoạch sử dụng đất và Chương trình, Kế hoạch phát tiển nhà ở chung của tỉnh.</w:t>
      </w:r>
    </w:p>
    <w:p w14:paraId="264028EC" w14:textId="77777777" w:rsidR="001957AD" w:rsidRPr="00480897" w:rsidRDefault="001957AD" w:rsidP="00480897">
      <w:pPr>
        <w:rPr>
          <w:rFonts w:eastAsia="Arial"/>
          <w:szCs w:val="28"/>
          <w:lang w:val="pt-BR"/>
        </w:rPr>
      </w:pPr>
      <w:r w:rsidRPr="00480897">
        <w:rPr>
          <w:rFonts w:eastAsia="Arial"/>
          <w:szCs w:val="28"/>
          <w:lang w:val="pt-BR"/>
        </w:rPr>
        <w:t>- Tổng hợp, báo cáo kết quả thực hiện việc hỗ trợ nhà ở cho các đối tượng  chính sách của các xã trên địa bàn (gồm số hộ gia đình đã được hỗ trợ, số nhà ở đã được xây dựng mới hoặc sửa chữa, số tiền hỗ trợ đã cấp cho các hộ gia đình, số tiền huy động được từ các nguồn khác, các khó khăn, vướng mắc, kiến nghị trong quá trình thực hiện).</w:t>
      </w:r>
    </w:p>
    <w:p w14:paraId="4B9205C2" w14:textId="63C380C9" w:rsidR="005068D7" w:rsidRPr="00480897" w:rsidRDefault="005068D7" w:rsidP="00480897">
      <w:pPr>
        <w:rPr>
          <w:rFonts w:cs="Times New Roman"/>
          <w:szCs w:val="28"/>
        </w:rPr>
      </w:pPr>
    </w:p>
    <w:p w14:paraId="5E3079E8" w14:textId="04C19FC9" w:rsidR="00C77CF6" w:rsidRPr="00480897" w:rsidRDefault="00C77CF6" w:rsidP="00480897">
      <w:pPr>
        <w:rPr>
          <w:rFonts w:cs="Times New Roman"/>
          <w:szCs w:val="28"/>
        </w:rPr>
      </w:pPr>
    </w:p>
    <w:p w14:paraId="131BA815" w14:textId="270BDABD" w:rsidR="00C77CF6" w:rsidRPr="00480897" w:rsidRDefault="00C77CF6" w:rsidP="00480897">
      <w:pPr>
        <w:rPr>
          <w:rFonts w:cs="Times New Roman"/>
          <w:szCs w:val="28"/>
        </w:rPr>
      </w:pPr>
    </w:p>
    <w:p w14:paraId="0CD3457A" w14:textId="201D115E" w:rsidR="00C77CF6" w:rsidRPr="00480897" w:rsidRDefault="00C77CF6" w:rsidP="00480897">
      <w:pPr>
        <w:rPr>
          <w:rFonts w:cs="Times New Roman"/>
          <w:szCs w:val="28"/>
        </w:rPr>
      </w:pPr>
    </w:p>
    <w:p w14:paraId="163017E5" w14:textId="4E117060" w:rsidR="00C77CF6" w:rsidRPr="00480897" w:rsidRDefault="00C77CF6" w:rsidP="00480897">
      <w:pPr>
        <w:rPr>
          <w:rFonts w:cs="Times New Roman"/>
          <w:szCs w:val="28"/>
        </w:rPr>
      </w:pPr>
    </w:p>
    <w:p w14:paraId="0E10F7F5" w14:textId="3C0526C1" w:rsidR="00C77CF6" w:rsidRPr="00480897" w:rsidRDefault="00C77CF6" w:rsidP="00480897">
      <w:pPr>
        <w:rPr>
          <w:rFonts w:cs="Times New Roman"/>
          <w:szCs w:val="28"/>
        </w:rPr>
      </w:pPr>
    </w:p>
    <w:p w14:paraId="2CAC8F29" w14:textId="72FCD196" w:rsidR="00C77CF6" w:rsidRPr="00480897" w:rsidRDefault="00C77CF6" w:rsidP="00480897">
      <w:pPr>
        <w:rPr>
          <w:rFonts w:cs="Times New Roman"/>
          <w:szCs w:val="28"/>
        </w:rPr>
      </w:pPr>
    </w:p>
    <w:p w14:paraId="68016273" w14:textId="182AB277" w:rsidR="00C77CF6" w:rsidRPr="00480897" w:rsidRDefault="00C77CF6" w:rsidP="00480897">
      <w:pPr>
        <w:rPr>
          <w:rFonts w:cs="Times New Roman"/>
          <w:szCs w:val="28"/>
        </w:rPr>
      </w:pPr>
    </w:p>
    <w:p w14:paraId="390D4D28" w14:textId="4E55CDC6" w:rsidR="00C77CF6" w:rsidRPr="00480897" w:rsidRDefault="00C77CF6" w:rsidP="00480897">
      <w:pPr>
        <w:rPr>
          <w:rFonts w:cs="Times New Roman"/>
          <w:szCs w:val="28"/>
        </w:rPr>
      </w:pPr>
    </w:p>
    <w:p w14:paraId="4CC40164" w14:textId="167638B7" w:rsidR="00C77CF6" w:rsidRPr="00480897" w:rsidRDefault="00C77CF6" w:rsidP="00480897">
      <w:pPr>
        <w:rPr>
          <w:rFonts w:cs="Times New Roman"/>
          <w:szCs w:val="28"/>
        </w:rPr>
      </w:pPr>
    </w:p>
    <w:p w14:paraId="506A80B9" w14:textId="20D9148C" w:rsidR="00C77CF6" w:rsidRPr="00480897" w:rsidRDefault="00C77CF6" w:rsidP="00480897">
      <w:pPr>
        <w:rPr>
          <w:rFonts w:cs="Times New Roman"/>
          <w:szCs w:val="28"/>
        </w:rPr>
      </w:pPr>
    </w:p>
    <w:p w14:paraId="42F60272" w14:textId="72C8A31B" w:rsidR="00C77CF6" w:rsidRPr="00480897" w:rsidRDefault="00C77CF6" w:rsidP="00480897">
      <w:pPr>
        <w:rPr>
          <w:rFonts w:cs="Times New Roman"/>
          <w:szCs w:val="28"/>
        </w:rPr>
      </w:pPr>
    </w:p>
    <w:p w14:paraId="2F1BBB0B" w14:textId="55E372E1" w:rsidR="00C77CF6" w:rsidRPr="00480897" w:rsidRDefault="00C77CF6" w:rsidP="00480897">
      <w:pPr>
        <w:rPr>
          <w:rFonts w:cs="Times New Roman"/>
          <w:szCs w:val="28"/>
        </w:rPr>
      </w:pPr>
    </w:p>
    <w:p w14:paraId="11BB126F" w14:textId="50BEE6FE" w:rsidR="00C77CF6" w:rsidRPr="00480897" w:rsidRDefault="00C77CF6" w:rsidP="00480897">
      <w:pPr>
        <w:rPr>
          <w:rFonts w:cs="Times New Roman"/>
          <w:szCs w:val="28"/>
        </w:rPr>
      </w:pPr>
    </w:p>
    <w:p w14:paraId="46B080BB" w14:textId="7C475355" w:rsidR="00C77CF6" w:rsidRPr="00480897" w:rsidRDefault="00C77CF6" w:rsidP="00480897">
      <w:pPr>
        <w:rPr>
          <w:rFonts w:cs="Times New Roman"/>
          <w:szCs w:val="28"/>
        </w:rPr>
      </w:pPr>
    </w:p>
    <w:p w14:paraId="5754D612" w14:textId="6CA5437B" w:rsidR="00C77CF6" w:rsidRPr="00480897" w:rsidRDefault="00C77CF6" w:rsidP="00480897">
      <w:pPr>
        <w:rPr>
          <w:rFonts w:cs="Times New Roman"/>
          <w:szCs w:val="28"/>
        </w:rPr>
      </w:pPr>
    </w:p>
    <w:p w14:paraId="1B1AC8D0" w14:textId="6D96823E" w:rsidR="00C77CF6" w:rsidRPr="00480897" w:rsidRDefault="00C77CF6" w:rsidP="00480897">
      <w:pPr>
        <w:rPr>
          <w:rFonts w:cs="Times New Roman"/>
          <w:szCs w:val="28"/>
        </w:rPr>
      </w:pPr>
    </w:p>
    <w:p w14:paraId="05CD6190" w14:textId="33249007" w:rsidR="00C77CF6" w:rsidRPr="00480897" w:rsidRDefault="00C77CF6" w:rsidP="00480897">
      <w:pPr>
        <w:rPr>
          <w:rFonts w:cs="Times New Roman"/>
          <w:sz w:val="52"/>
          <w:szCs w:val="52"/>
        </w:rPr>
      </w:pPr>
    </w:p>
    <w:p w14:paraId="1CB637A9" w14:textId="1567E1BE" w:rsidR="00C77CF6" w:rsidRPr="00480897" w:rsidRDefault="00C77CF6" w:rsidP="00480897">
      <w:pPr>
        <w:pStyle w:val="Heading1"/>
        <w:spacing w:line="1000" w:lineRule="exact"/>
        <w:rPr>
          <w:rFonts w:cs="Times New Roman"/>
          <w:sz w:val="96"/>
          <w:szCs w:val="96"/>
        </w:rPr>
      </w:pPr>
      <w:bookmarkStart w:id="234" w:name="_Toc101143567"/>
      <w:r w:rsidRPr="00480897">
        <w:rPr>
          <w:rFonts w:cs="Times New Roman"/>
          <w:sz w:val="96"/>
          <w:szCs w:val="96"/>
        </w:rPr>
        <w:t>PHỤ LỤC</w:t>
      </w:r>
      <w:bookmarkEnd w:id="234"/>
    </w:p>
    <w:p w14:paraId="36D6A1F6" w14:textId="63102EF6" w:rsidR="00C77CF6" w:rsidRPr="00480897" w:rsidRDefault="00C77CF6" w:rsidP="00480897">
      <w:pPr>
        <w:rPr>
          <w:rFonts w:cs="Times New Roman"/>
          <w:szCs w:val="28"/>
        </w:rPr>
      </w:pPr>
    </w:p>
    <w:p w14:paraId="7EE66FFA" w14:textId="002265EF" w:rsidR="00C77CF6" w:rsidRPr="00480897" w:rsidRDefault="00C77CF6" w:rsidP="00480897">
      <w:pPr>
        <w:rPr>
          <w:rFonts w:cs="Times New Roman"/>
          <w:szCs w:val="28"/>
        </w:rPr>
      </w:pPr>
    </w:p>
    <w:p w14:paraId="42AD3D05" w14:textId="0B0AAF54" w:rsidR="0064037D" w:rsidRPr="00480897" w:rsidRDefault="0064037D" w:rsidP="00480897">
      <w:pPr>
        <w:rPr>
          <w:rFonts w:cs="Times New Roman"/>
          <w:szCs w:val="28"/>
        </w:rPr>
      </w:pPr>
    </w:p>
    <w:p w14:paraId="0E09D1F2" w14:textId="29C7E8E3" w:rsidR="0064037D" w:rsidRPr="00480897" w:rsidRDefault="0064037D" w:rsidP="00480897">
      <w:pPr>
        <w:rPr>
          <w:rFonts w:cs="Times New Roman"/>
          <w:szCs w:val="28"/>
        </w:rPr>
      </w:pPr>
    </w:p>
    <w:p w14:paraId="19B7CC2D" w14:textId="3F04B4A9" w:rsidR="006F66CD" w:rsidRPr="00480897" w:rsidRDefault="006F66CD" w:rsidP="00480897">
      <w:pPr>
        <w:rPr>
          <w:rFonts w:cs="Times New Roman"/>
          <w:szCs w:val="28"/>
        </w:rPr>
      </w:pPr>
    </w:p>
    <w:p w14:paraId="56CB550E" w14:textId="77777777" w:rsidR="006F66CD" w:rsidRPr="00480897" w:rsidRDefault="006F66CD" w:rsidP="00480897">
      <w:pPr>
        <w:ind w:firstLine="0"/>
        <w:rPr>
          <w:rFonts w:cs="Times New Roman"/>
          <w:szCs w:val="28"/>
        </w:rPr>
      </w:pPr>
    </w:p>
    <w:p w14:paraId="370FC02D" w14:textId="5A06ED52" w:rsidR="006F66CD" w:rsidRPr="00480897" w:rsidRDefault="006F66CD" w:rsidP="00480897">
      <w:pPr>
        <w:ind w:firstLine="0"/>
        <w:rPr>
          <w:rFonts w:cs="Times New Roman"/>
          <w:b/>
          <w:bCs/>
          <w:szCs w:val="28"/>
        </w:rPr>
        <w:sectPr w:rsidR="006F66CD" w:rsidRPr="00480897" w:rsidSect="005D20FA">
          <w:footerReference w:type="default" r:id="rId16"/>
          <w:pgSz w:w="11906" w:h="16838" w:code="9"/>
          <w:pgMar w:top="1134" w:right="1134" w:bottom="1134" w:left="1418" w:header="284" w:footer="284" w:gutter="0"/>
          <w:cols w:space="720"/>
          <w:docGrid w:linePitch="381"/>
        </w:sectPr>
      </w:pPr>
    </w:p>
    <w:p w14:paraId="0F0DCDAB" w14:textId="264FB003" w:rsidR="00157ABC" w:rsidRPr="00480897" w:rsidRDefault="00157ABC" w:rsidP="00480897">
      <w:pPr>
        <w:pStyle w:val="Heading2"/>
        <w:jc w:val="center"/>
      </w:pPr>
      <w:bookmarkStart w:id="235" w:name="_Toc101143568"/>
      <w:r w:rsidRPr="00480897">
        <w:lastRenderedPageBreak/>
        <w:t>PHỤ LỤC 1: HIỆN TRẠNG NHÀ Ở TRÊN ĐỊA BÀN TỈNH TÍNH ĐẾN 31/12/2020</w:t>
      </w:r>
      <w:bookmarkEnd w:id="235"/>
    </w:p>
    <w:p w14:paraId="5A20283F" w14:textId="77777777" w:rsidR="00A5278F" w:rsidRPr="00480897" w:rsidRDefault="00A5278F" w:rsidP="00480897"/>
    <w:tbl>
      <w:tblPr>
        <w:tblW w:w="14693" w:type="dxa"/>
        <w:tblInd w:w="113" w:type="dxa"/>
        <w:tblLook w:val="04A0" w:firstRow="1" w:lastRow="0" w:firstColumn="1" w:lastColumn="0" w:noHBand="0" w:noVBand="1"/>
      </w:tblPr>
      <w:tblGrid>
        <w:gridCol w:w="729"/>
        <w:gridCol w:w="2952"/>
        <w:gridCol w:w="1639"/>
        <w:gridCol w:w="1986"/>
        <w:gridCol w:w="1385"/>
        <w:gridCol w:w="2310"/>
        <w:gridCol w:w="1384"/>
        <w:gridCol w:w="2308"/>
      </w:tblGrid>
      <w:tr w:rsidR="00B96B0D" w:rsidRPr="00480897" w14:paraId="232A3769" w14:textId="77777777" w:rsidTr="00B96B0D">
        <w:trPr>
          <w:trHeight w:val="310"/>
          <w:tblHeader/>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A238A" w14:textId="77777777" w:rsidR="00B96B0D" w:rsidRPr="00480897" w:rsidRDefault="00B96B0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STT</w:t>
            </w:r>
          </w:p>
        </w:tc>
        <w:tc>
          <w:tcPr>
            <w:tcW w:w="2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A22BF0" w14:textId="77777777" w:rsidR="00B96B0D" w:rsidRPr="00480897" w:rsidRDefault="00B96B0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Đơn vị hành chính</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7C88FA" w14:textId="77777777" w:rsidR="00B96B0D" w:rsidRPr="00480897" w:rsidRDefault="00B96B0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 xml:space="preserve">Tổng số nhà ở </w:t>
            </w:r>
            <w:r w:rsidRPr="00480897">
              <w:rPr>
                <w:rFonts w:eastAsia="Times New Roman" w:cs="Times New Roman"/>
                <w:b/>
                <w:bCs/>
                <w:color w:val="000000"/>
                <w:sz w:val="22"/>
              </w:rPr>
              <w:br/>
            </w:r>
            <w:r w:rsidRPr="00480897">
              <w:rPr>
                <w:rFonts w:eastAsia="Times New Roman" w:cs="Times New Roman"/>
                <w:color w:val="000000"/>
                <w:sz w:val="22"/>
              </w:rPr>
              <w:t>(căn)</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9FC326" w14:textId="77777777" w:rsidR="00B96B0D" w:rsidRPr="00480897" w:rsidRDefault="00B96B0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 xml:space="preserve">Tổng diện tích sàn nhà ở </w:t>
            </w:r>
            <w:r w:rsidRPr="00480897">
              <w:rPr>
                <w:rFonts w:eastAsia="Times New Roman" w:cs="Times New Roman"/>
                <w:b/>
                <w:bCs/>
                <w:color w:val="000000"/>
                <w:sz w:val="22"/>
              </w:rPr>
              <w:br/>
            </w:r>
            <w:r w:rsidRPr="00480897">
              <w:rPr>
                <w:rFonts w:eastAsia="Times New Roman" w:cs="Times New Roman"/>
                <w:color w:val="000000"/>
                <w:sz w:val="22"/>
              </w:rPr>
              <w:t>(m2)</w:t>
            </w:r>
          </w:p>
        </w:tc>
        <w:tc>
          <w:tcPr>
            <w:tcW w:w="7387" w:type="dxa"/>
            <w:gridSpan w:val="4"/>
            <w:tcBorders>
              <w:top w:val="single" w:sz="4" w:space="0" w:color="auto"/>
              <w:left w:val="nil"/>
              <w:bottom w:val="single" w:sz="4" w:space="0" w:color="auto"/>
              <w:right w:val="single" w:sz="4" w:space="0" w:color="auto"/>
            </w:tcBorders>
            <w:shd w:val="clear" w:color="auto" w:fill="auto"/>
            <w:vAlign w:val="center"/>
            <w:hideMark/>
          </w:tcPr>
          <w:p w14:paraId="6B0E6AF5" w14:textId="77777777" w:rsidR="00B96B0D" w:rsidRPr="00480897" w:rsidRDefault="00B96B0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Chia theo chất lượng nhà ở</w:t>
            </w:r>
          </w:p>
        </w:tc>
      </w:tr>
      <w:tr w:rsidR="00B96B0D" w:rsidRPr="00480897" w14:paraId="507713F5" w14:textId="77777777" w:rsidTr="00B96B0D">
        <w:trPr>
          <w:trHeight w:val="414"/>
          <w:tblHeader/>
        </w:trPr>
        <w:tc>
          <w:tcPr>
            <w:tcW w:w="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9C7B1B" w14:textId="77777777" w:rsidR="00B96B0D" w:rsidRPr="00480897" w:rsidRDefault="00B96B0D" w:rsidP="00480897">
            <w:pPr>
              <w:spacing w:before="0" w:after="0" w:line="240" w:lineRule="auto"/>
              <w:ind w:firstLine="0"/>
              <w:jc w:val="left"/>
              <w:rPr>
                <w:rFonts w:eastAsia="Times New Roman" w:cs="Times New Roman"/>
                <w:b/>
                <w:bCs/>
                <w:color w:val="000000"/>
                <w:sz w:val="22"/>
              </w:rPr>
            </w:pPr>
          </w:p>
        </w:tc>
        <w:tc>
          <w:tcPr>
            <w:tcW w:w="2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B8AFA" w14:textId="77777777" w:rsidR="00B96B0D" w:rsidRPr="00480897" w:rsidRDefault="00B96B0D" w:rsidP="00480897">
            <w:pPr>
              <w:spacing w:before="0" w:after="0" w:line="240" w:lineRule="auto"/>
              <w:ind w:firstLine="0"/>
              <w:jc w:val="left"/>
              <w:rPr>
                <w:rFonts w:eastAsia="Times New Roman" w:cs="Times New Roman"/>
                <w:b/>
                <w:bCs/>
                <w:color w:val="000000"/>
                <w:sz w:val="22"/>
              </w:rPr>
            </w:pPr>
          </w:p>
        </w:tc>
        <w:tc>
          <w:tcPr>
            <w:tcW w:w="16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7FA6A9" w14:textId="77777777" w:rsidR="00B96B0D" w:rsidRPr="00480897" w:rsidRDefault="00B96B0D" w:rsidP="00480897">
            <w:pPr>
              <w:spacing w:before="0" w:after="0" w:line="240" w:lineRule="auto"/>
              <w:ind w:firstLine="0"/>
              <w:jc w:val="left"/>
              <w:rPr>
                <w:rFonts w:eastAsia="Times New Roman" w:cs="Times New Roman"/>
                <w:b/>
                <w:bCs/>
                <w:color w:val="000000"/>
                <w:sz w:val="22"/>
              </w:rPr>
            </w:pPr>
          </w:p>
        </w:tc>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297563" w14:textId="77777777" w:rsidR="00B96B0D" w:rsidRPr="00480897" w:rsidRDefault="00B96B0D" w:rsidP="00480897">
            <w:pPr>
              <w:spacing w:before="0" w:after="0" w:line="240" w:lineRule="auto"/>
              <w:ind w:firstLine="0"/>
              <w:jc w:val="left"/>
              <w:rPr>
                <w:rFonts w:eastAsia="Times New Roman" w:cs="Times New Roman"/>
                <w:b/>
                <w:bCs/>
                <w:color w:val="000000"/>
                <w:sz w:val="22"/>
              </w:rPr>
            </w:pPr>
          </w:p>
        </w:tc>
        <w:tc>
          <w:tcPr>
            <w:tcW w:w="3695" w:type="dxa"/>
            <w:gridSpan w:val="2"/>
            <w:tcBorders>
              <w:top w:val="single" w:sz="4" w:space="0" w:color="auto"/>
              <w:left w:val="nil"/>
              <w:bottom w:val="single" w:sz="4" w:space="0" w:color="auto"/>
              <w:right w:val="single" w:sz="4" w:space="0" w:color="auto"/>
            </w:tcBorders>
            <w:shd w:val="clear" w:color="auto" w:fill="auto"/>
            <w:vAlign w:val="center"/>
            <w:hideMark/>
          </w:tcPr>
          <w:p w14:paraId="0189488F" w14:textId="77777777" w:rsidR="00B96B0D" w:rsidRPr="00480897" w:rsidRDefault="00B96B0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Nhà kiên cố, bán kiên cố</w:t>
            </w:r>
          </w:p>
        </w:tc>
        <w:tc>
          <w:tcPr>
            <w:tcW w:w="3692" w:type="dxa"/>
            <w:gridSpan w:val="2"/>
            <w:tcBorders>
              <w:top w:val="single" w:sz="4" w:space="0" w:color="auto"/>
              <w:left w:val="nil"/>
              <w:bottom w:val="single" w:sz="4" w:space="0" w:color="auto"/>
              <w:right w:val="single" w:sz="4" w:space="0" w:color="auto"/>
            </w:tcBorders>
            <w:shd w:val="clear" w:color="auto" w:fill="auto"/>
            <w:vAlign w:val="center"/>
            <w:hideMark/>
          </w:tcPr>
          <w:p w14:paraId="0AB15784" w14:textId="77777777" w:rsidR="00B96B0D" w:rsidRPr="00480897" w:rsidRDefault="00B96B0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Nhà thiếu kiên cố, đơn sơ</w:t>
            </w:r>
          </w:p>
        </w:tc>
      </w:tr>
      <w:tr w:rsidR="00B96B0D" w:rsidRPr="00480897" w14:paraId="29581968" w14:textId="77777777" w:rsidTr="00B96B0D">
        <w:trPr>
          <w:trHeight w:val="419"/>
          <w:tblHeader/>
        </w:trPr>
        <w:tc>
          <w:tcPr>
            <w:tcW w:w="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457B68" w14:textId="77777777" w:rsidR="00B96B0D" w:rsidRPr="00480897" w:rsidRDefault="00B96B0D" w:rsidP="00480897">
            <w:pPr>
              <w:spacing w:before="0" w:after="0" w:line="240" w:lineRule="auto"/>
              <w:ind w:firstLine="0"/>
              <w:jc w:val="left"/>
              <w:rPr>
                <w:rFonts w:eastAsia="Times New Roman" w:cs="Times New Roman"/>
                <w:b/>
                <w:bCs/>
                <w:color w:val="000000"/>
                <w:sz w:val="22"/>
              </w:rPr>
            </w:pPr>
          </w:p>
        </w:tc>
        <w:tc>
          <w:tcPr>
            <w:tcW w:w="2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BF50A" w14:textId="77777777" w:rsidR="00B96B0D" w:rsidRPr="00480897" w:rsidRDefault="00B96B0D" w:rsidP="00480897">
            <w:pPr>
              <w:spacing w:before="0" w:after="0" w:line="240" w:lineRule="auto"/>
              <w:ind w:firstLine="0"/>
              <w:jc w:val="left"/>
              <w:rPr>
                <w:rFonts w:eastAsia="Times New Roman" w:cs="Times New Roman"/>
                <w:b/>
                <w:bCs/>
                <w:color w:val="000000"/>
                <w:sz w:val="22"/>
              </w:rPr>
            </w:pPr>
          </w:p>
        </w:tc>
        <w:tc>
          <w:tcPr>
            <w:tcW w:w="16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143336" w14:textId="77777777" w:rsidR="00B96B0D" w:rsidRPr="00480897" w:rsidRDefault="00B96B0D" w:rsidP="00480897">
            <w:pPr>
              <w:spacing w:before="0" w:after="0" w:line="240" w:lineRule="auto"/>
              <w:ind w:firstLine="0"/>
              <w:jc w:val="left"/>
              <w:rPr>
                <w:rFonts w:eastAsia="Times New Roman" w:cs="Times New Roman"/>
                <w:b/>
                <w:bCs/>
                <w:color w:val="000000"/>
                <w:sz w:val="22"/>
              </w:rPr>
            </w:pPr>
          </w:p>
        </w:tc>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FD8067" w14:textId="77777777" w:rsidR="00B96B0D" w:rsidRPr="00480897" w:rsidRDefault="00B96B0D" w:rsidP="00480897">
            <w:pPr>
              <w:spacing w:before="0" w:after="0" w:line="240" w:lineRule="auto"/>
              <w:ind w:firstLine="0"/>
              <w:jc w:val="left"/>
              <w:rPr>
                <w:rFonts w:eastAsia="Times New Roman" w:cs="Times New Roman"/>
                <w:b/>
                <w:bCs/>
                <w:color w:val="000000"/>
                <w:sz w:val="22"/>
              </w:rPr>
            </w:pPr>
          </w:p>
        </w:tc>
        <w:tc>
          <w:tcPr>
            <w:tcW w:w="1385" w:type="dxa"/>
            <w:tcBorders>
              <w:top w:val="nil"/>
              <w:left w:val="nil"/>
              <w:bottom w:val="single" w:sz="4" w:space="0" w:color="auto"/>
              <w:right w:val="single" w:sz="4" w:space="0" w:color="auto"/>
            </w:tcBorders>
            <w:shd w:val="clear" w:color="auto" w:fill="auto"/>
            <w:vAlign w:val="center"/>
            <w:hideMark/>
          </w:tcPr>
          <w:p w14:paraId="6633A477" w14:textId="77777777" w:rsidR="00B96B0D" w:rsidRPr="00480897" w:rsidRDefault="00B96B0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Số căn</w:t>
            </w:r>
          </w:p>
        </w:tc>
        <w:tc>
          <w:tcPr>
            <w:tcW w:w="2309" w:type="dxa"/>
            <w:tcBorders>
              <w:top w:val="nil"/>
              <w:left w:val="nil"/>
              <w:bottom w:val="single" w:sz="4" w:space="0" w:color="auto"/>
              <w:right w:val="single" w:sz="4" w:space="0" w:color="auto"/>
            </w:tcBorders>
            <w:shd w:val="clear" w:color="auto" w:fill="auto"/>
            <w:vAlign w:val="center"/>
            <w:hideMark/>
          </w:tcPr>
          <w:p w14:paraId="66395A25" w14:textId="77777777" w:rsidR="00B96B0D" w:rsidRPr="00480897" w:rsidRDefault="00B96B0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 xml:space="preserve">Tổng DT sàn </w:t>
            </w:r>
            <w:r w:rsidRPr="00480897">
              <w:rPr>
                <w:rFonts w:eastAsia="Times New Roman" w:cs="Times New Roman"/>
                <w:color w:val="000000"/>
                <w:sz w:val="22"/>
              </w:rPr>
              <w:t>(m2)</w:t>
            </w:r>
          </w:p>
        </w:tc>
        <w:tc>
          <w:tcPr>
            <w:tcW w:w="1384" w:type="dxa"/>
            <w:tcBorders>
              <w:top w:val="nil"/>
              <w:left w:val="nil"/>
              <w:bottom w:val="single" w:sz="4" w:space="0" w:color="auto"/>
              <w:right w:val="single" w:sz="4" w:space="0" w:color="auto"/>
            </w:tcBorders>
            <w:shd w:val="clear" w:color="auto" w:fill="auto"/>
            <w:vAlign w:val="center"/>
            <w:hideMark/>
          </w:tcPr>
          <w:p w14:paraId="41443361" w14:textId="77777777" w:rsidR="00B96B0D" w:rsidRPr="00480897" w:rsidRDefault="00B96B0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Số căn</w:t>
            </w:r>
          </w:p>
        </w:tc>
        <w:tc>
          <w:tcPr>
            <w:tcW w:w="2307" w:type="dxa"/>
            <w:tcBorders>
              <w:top w:val="nil"/>
              <w:left w:val="nil"/>
              <w:bottom w:val="single" w:sz="4" w:space="0" w:color="auto"/>
              <w:right w:val="single" w:sz="4" w:space="0" w:color="auto"/>
            </w:tcBorders>
            <w:shd w:val="clear" w:color="auto" w:fill="auto"/>
            <w:vAlign w:val="center"/>
            <w:hideMark/>
          </w:tcPr>
          <w:p w14:paraId="7073E654" w14:textId="77777777" w:rsidR="00B96B0D" w:rsidRPr="00480897" w:rsidRDefault="00B96B0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Tổng DT sàn</w:t>
            </w:r>
            <w:r w:rsidRPr="00480897">
              <w:rPr>
                <w:rFonts w:eastAsia="Times New Roman" w:cs="Times New Roman"/>
                <w:color w:val="000000"/>
                <w:sz w:val="22"/>
              </w:rPr>
              <w:t xml:space="preserve"> (m2)</w:t>
            </w:r>
          </w:p>
        </w:tc>
      </w:tr>
      <w:tr w:rsidR="00B96B0D" w:rsidRPr="00480897" w14:paraId="233AC6AE" w14:textId="77777777" w:rsidTr="00B96B0D">
        <w:trPr>
          <w:trHeight w:val="205"/>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3D36C0B" w14:textId="77777777" w:rsidR="00B96B0D" w:rsidRPr="00480897" w:rsidRDefault="00B96B0D"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1</w:t>
            </w:r>
          </w:p>
        </w:tc>
        <w:tc>
          <w:tcPr>
            <w:tcW w:w="2951" w:type="dxa"/>
            <w:tcBorders>
              <w:top w:val="nil"/>
              <w:left w:val="nil"/>
              <w:bottom w:val="single" w:sz="4" w:space="0" w:color="auto"/>
              <w:right w:val="single" w:sz="4" w:space="0" w:color="auto"/>
            </w:tcBorders>
            <w:shd w:val="clear" w:color="auto" w:fill="auto"/>
            <w:vAlign w:val="center"/>
            <w:hideMark/>
          </w:tcPr>
          <w:p w14:paraId="50E4C3DA" w14:textId="77777777" w:rsidR="00B96B0D" w:rsidRPr="00480897" w:rsidRDefault="00B96B0D"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Thành phố Quảng Ngãi</w:t>
            </w:r>
          </w:p>
        </w:tc>
        <w:tc>
          <w:tcPr>
            <w:tcW w:w="1639" w:type="dxa"/>
            <w:tcBorders>
              <w:top w:val="nil"/>
              <w:left w:val="nil"/>
              <w:bottom w:val="single" w:sz="4" w:space="0" w:color="auto"/>
              <w:right w:val="single" w:sz="4" w:space="0" w:color="auto"/>
            </w:tcBorders>
            <w:shd w:val="clear" w:color="auto" w:fill="auto"/>
            <w:vAlign w:val="center"/>
            <w:hideMark/>
          </w:tcPr>
          <w:p w14:paraId="733A6493"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73.133</w:t>
            </w:r>
          </w:p>
        </w:tc>
        <w:tc>
          <w:tcPr>
            <w:tcW w:w="1986" w:type="dxa"/>
            <w:tcBorders>
              <w:top w:val="nil"/>
              <w:left w:val="nil"/>
              <w:bottom w:val="single" w:sz="4" w:space="0" w:color="auto"/>
              <w:right w:val="single" w:sz="4" w:space="0" w:color="auto"/>
            </w:tcBorders>
            <w:shd w:val="clear" w:color="auto" w:fill="auto"/>
            <w:vAlign w:val="center"/>
            <w:hideMark/>
          </w:tcPr>
          <w:p w14:paraId="22314833"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8.429.002</w:t>
            </w:r>
          </w:p>
        </w:tc>
        <w:tc>
          <w:tcPr>
            <w:tcW w:w="1385" w:type="dxa"/>
            <w:tcBorders>
              <w:top w:val="nil"/>
              <w:left w:val="nil"/>
              <w:bottom w:val="single" w:sz="4" w:space="0" w:color="auto"/>
              <w:right w:val="single" w:sz="4" w:space="0" w:color="auto"/>
            </w:tcBorders>
            <w:shd w:val="clear" w:color="auto" w:fill="auto"/>
            <w:vAlign w:val="center"/>
            <w:hideMark/>
          </w:tcPr>
          <w:p w14:paraId="57AB9C7A"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72.705</w:t>
            </w:r>
          </w:p>
        </w:tc>
        <w:tc>
          <w:tcPr>
            <w:tcW w:w="2309" w:type="dxa"/>
            <w:tcBorders>
              <w:top w:val="nil"/>
              <w:left w:val="nil"/>
              <w:bottom w:val="single" w:sz="4" w:space="0" w:color="auto"/>
              <w:right w:val="single" w:sz="4" w:space="0" w:color="auto"/>
            </w:tcBorders>
            <w:shd w:val="clear" w:color="auto" w:fill="auto"/>
            <w:vAlign w:val="center"/>
            <w:hideMark/>
          </w:tcPr>
          <w:p w14:paraId="6D9EC6E4"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8.402.611</w:t>
            </w:r>
          </w:p>
        </w:tc>
        <w:tc>
          <w:tcPr>
            <w:tcW w:w="1384" w:type="dxa"/>
            <w:tcBorders>
              <w:top w:val="nil"/>
              <w:left w:val="nil"/>
              <w:bottom w:val="single" w:sz="4" w:space="0" w:color="auto"/>
              <w:right w:val="single" w:sz="4" w:space="0" w:color="auto"/>
            </w:tcBorders>
            <w:shd w:val="clear" w:color="auto" w:fill="auto"/>
            <w:vAlign w:val="center"/>
            <w:hideMark/>
          </w:tcPr>
          <w:p w14:paraId="7F40F91C"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428</w:t>
            </w:r>
          </w:p>
        </w:tc>
        <w:tc>
          <w:tcPr>
            <w:tcW w:w="2307" w:type="dxa"/>
            <w:tcBorders>
              <w:top w:val="nil"/>
              <w:left w:val="nil"/>
              <w:bottom w:val="single" w:sz="4" w:space="0" w:color="auto"/>
              <w:right w:val="single" w:sz="4" w:space="0" w:color="auto"/>
            </w:tcBorders>
            <w:shd w:val="clear" w:color="auto" w:fill="auto"/>
            <w:vAlign w:val="center"/>
            <w:hideMark/>
          </w:tcPr>
          <w:p w14:paraId="7AA190BE"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26.391</w:t>
            </w:r>
          </w:p>
        </w:tc>
      </w:tr>
      <w:tr w:rsidR="00B96B0D" w:rsidRPr="00480897" w14:paraId="1976C3A2"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0E4CC37"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047B2D01"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Đô thị</w:t>
            </w:r>
          </w:p>
        </w:tc>
        <w:tc>
          <w:tcPr>
            <w:tcW w:w="1639" w:type="dxa"/>
            <w:tcBorders>
              <w:top w:val="nil"/>
              <w:left w:val="nil"/>
              <w:bottom w:val="single" w:sz="4" w:space="0" w:color="auto"/>
              <w:right w:val="single" w:sz="4" w:space="0" w:color="auto"/>
            </w:tcBorders>
            <w:shd w:val="clear" w:color="auto" w:fill="auto"/>
            <w:vAlign w:val="center"/>
            <w:hideMark/>
          </w:tcPr>
          <w:p w14:paraId="047A3CBC"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36.721</w:t>
            </w:r>
          </w:p>
        </w:tc>
        <w:tc>
          <w:tcPr>
            <w:tcW w:w="1986" w:type="dxa"/>
            <w:tcBorders>
              <w:top w:val="nil"/>
              <w:left w:val="nil"/>
              <w:bottom w:val="single" w:sz="4" w:space="0" w:color="auto"/>
              <w:right w:val="single" w:sz="4" w:space="0" w:color="auto"/>
            </w:tcBorders>
            <w:shd w:val="clear" w:color="auto" w:fill="auto"/>
            <w:vAlign w:val="center"/>
            <w:hideMark/>
          </w:tcPr>
          <w:p w14:paraId="6078A2B4"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4.635.556</w:t>
            </w:r>
          </w:p>
        </w:tc>
        <w:tc>
          <w:tcPr>
            <w:tcW w:w="1385" w:type="dxa"/>
            <w:tcBorders>
              <w:top w:val="nil"/>
              <w:left w:val="nil"/>
              <w:bottom w:val="single" w:sz="4" w:space="0" w:color="auto"/>
              <w:right w:val="single" w:sz="4" w:space="0" w:color="auto"/>
            </w:tcBorders>
            <w:shd w:val="clear" w:color="auto" w:fill="auto"/>
            <w:vAlign w:val="center"/>
            <w:hideMark/>
          </w:tcPr>
          <w:p w14:paraId="0F06CC41"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36.687</w:t>
            </w:r>
          </w:p>
        </w:tc>
        <w:tc>
          <w:tcPr>
            <w:tcW w:w="2309" w:type="dxa"/>
            <w:tcBorders>
              <w:top w:val="nil"/>
              <w:left w:val="nil"/>
              <w:bottom w:val="single" w:sz="4" w:space="0" w:color="auto"/>
              <w:right w:val="single" w:sz="4" w:space="0" w:color="auto"/>
            </w:tcBorders>
            <w:shd w:val="clear" w:color="auto" w:fill="auto"/>
            <w:vAlign w:val="center"/>
            <w:hideMark/>
          </w:tcPr>
          <w:p w14:paraId="12D68C91"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4.633.432</w:t>
            </w:r>
          </w:p>
        </w:tc>
        <w:tc>
          <w:tcPr>
            <w:tcW w:w="1384" w:type="dxa"/>
            <w:tcBorders>
              <w:top w:val="nil"/>
              <w:left w:val="nil"/>
              <w:bottom w:val="single" w:sz="4" w:space="0" w:color="auto"/>
              <w:right w:val="single" w:sz="4" w:space="0" w:color="auto"/>
            </w:tcBorders>
            <w:shd w:val="clear" w:color="auto" w:fill="auto"/>
            <w:vAlign w:val="center"/>
            <w:hideMark/>
          </w:tcPr>
          <w:p w14:paraId="4BDB5DEF"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34</w:t>
            </w:r>
          </w:p>
        </w:tc>
        <w:tc>
          <w:tcPr>
            <w:tcW w:w="2307" w:type="dxa"/>
            <w:tcBorders>
              <w:top w:val="nil"/>
              <w:left w:val="nil"/>
              <w:bottom w:val="single" w:sz="4" w:space="0" w:color="auto"/>
              <w:right w:val="single" w:sz="4" w:space="0" w:color="auto"/>
            </w:tcBorders>
            <w:shd w:val="clear" w:color="auto" w:fill="auto"/>
            <w:vAlign w:val="center"/>
            <w:hideMark/>
          </w:tcPr>
          <w:p w14:paraId="39AF69B3"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2.123</w:t>
            </w:r>
          </w:p>
        </w:tc>
      </w:tr>
      <w:tr w:rsidR="00B96B0D" w:rsidRPr="00480897" w14:paraId="60BB9BE6"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C3BDBE4"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1F6FA2F4"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Nông thôn</w:t>
            </w:r>
          </w:p>
        </w:tc>
        <w:tc>
          <w:tcPr>
            <w:tcW w:w="1639" w:type="dxa"/>
            <w:tcBorders>
              <w:top w:val="nil"/>
              <w:left w:val="nil"/>
              <w:bottom w:val="single" w:sz="4" w:space="0" w:color="auto"/>
              <w:right w:val="single" w:sz="4" w:space="0" w:color="auto"/>
            </w:tcBorders>
            <w:shd w:val="clear" w:color="auto" w:fill="auto"/>
            <w:vAlign w:val="center"/>
            <w:hideMark/>
          </w:tcPr>
          <w:p w14:paraId="18CB3E7D"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36.412</w:t>
            </w:r>
          </w:p>
        </w:tc>
        <w:tc>
          <w:tcPr>
            <w:tcW w:w="1986" w:type="dxa"/>
            <w:tcBorders>
              <w:top w:val="nil"/>
              <w:left w:val="nil"/>
              <w:bottom w:val="single" w:sz="4" w:space="0" w:color="auto"/>
              <w:right w:val="single" w:sz="4" w:space="0" w:color="auto"/>
            </w:tcBorders>
            <w:shd w:val="clear" w:color="auto" w:fill="auto"/>
            <w:vAlign w:val="center"/>
            <w:hideMark/>
          </w:tcPr>
          <w:p w14:paraId="4828FEB4"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3.793.446</w:t>
            </w:r>
          </w:p>
        </w:tc>
        <w:tc>
          <w:tcPr>
            <w:tcW w:w="1385" w:type="dxa"/>
            <w:tcBorders>
              <w:top w:val="nil"/>
              <w:left w:val="nil"/>
              <w:bottom w:val="single" w:sz="4" w:space="0" w:color="auto"/>
              <w:right w:val="single" w:sz="4" w:space="0" w:color="auto"/>
            </w:tcBorders>
            <w:shd w:val="clear" w:color="auto" w:fill="auto"/>
            <w:vAlign w:val="center"/>
            <w:hideMark/>
          </w:tcPr>
          <w:p w14:paraId="67C00931"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36.018</w:t>
            </w:r>
          </w:p>
        </w:tc>
        <w:tc>
          <w:tcPr>
            <w:tcW w:w="2309" w:type="dxa"/>
            <w:tcBorders>
              <w:top w:val="nil"/>
              <w:left w:val="nil"/>
              <w:bottom w:val="single" w:sz="4" w:space="0" w:color="auto"/>
              <w:right w:val="single" w:sz="4" w:space="0" w:color="auto"/>
            </w:tcBorders>
            <w:shd w:val="clear" w:color="auto" w:fill="auto"/>
            <w:vAlign w:val="center"/>
            <w:hideMark/>
          </w:tcPr>
          <w:p w14:paraId="4D2D99C8"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3.769.178</w:t>
            </w:r>
          </w:p>
        </w:tc>
        <w:tc>
          <w:tcPr>
            <w:tcW w:w="1384" w:type="dxa"/>
            <w:tcBorders>
              <w:top w:val="nil"/>
              <w:left w:val="nil"/>
              <w:bottom w:val="single" w:sz="4" w:space="0" w:color="auto"/>
              <w:right w:val="single" w:sz="4" w:space="0" w:color="auto"/>
            </w:tcBorders>
            <w:shd w:val="clear" w:color="auto" w:fill="auto"/>
            <w:vAlign w:val="center"/>
            <w:hideMark/>
          </w:tcPr>
          <w:p w14:paraId="69716698"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394</w:t>
            </w:r>
          </w:p>
        </w:tc>
        <w:tc>
          <w:tcPr>
            <w:tcW w:w="2307" w:type="dxa"/>
            <w:tcBorders>
              <w:top w:val="nil"/>
              <w:left w:val="nil"/>
              <w:bottom w:val="single" w:sz="4" w:space="0" w:color="auto"/>
              <w:right w:val="single" w:sz="4" w:space="0" w:color="auto"/>
            </w:tcBorders>
            <w:shd w:val="clear" w:color="auto" w:fill="auto"/>
            <w:vAlign w:val="center"/>
            <w:hideMark/>
          </w:tcPr>
          <w:p w14:paraId="3E79C65C"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24.268</w:t>
            </w:r>
          </w:p>
        </w:tc>
      </w:tr>
      <w:tr w:rsidR="00B96B0D" w:rsidRPr="00480897" w14:paraId="4DA14D44" w14:textId="77777777" w:rsidTr="00B96B0D">
        <w:trPr>
          <w:trHeight w:val="205"/>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858B6A6" w14:textId="77777777" w:rsidR="00B96B0D" w:rsidRPr="00480897" w:rsidRDefault="00B96B0D"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2</w:t>
            </w:r>
          </w:p>
        </w:tc>
        <w:tc>
          <w:tcPr>
            <w:tcW w:w="2951" w:type="dxa"/>
            <w:tcBorders>
              <w:top w:val="nil"/>
              <w:left w:val="nil"/>
              <w:bottom w:val="single" w:sz="4" w:space="0" w:color="auto"/>
              <w:right w:val="single" w:sz="4" w:space="0" w:color="auto"/>
            </w:tcBorders>
            <w:shd w:val="clear" w:color="auto" w:fill="auto"/>
            <w:vAlign w:val="center"/>
            <w:hideMark/>
          </w:tcPr>
          <w:p w14:paraId="1E63CDF5" w14:textId="77777777" w:rsidR="00B96B0D" w:rsidRPr="00480897" w:rsidRDefault="00B96B0D"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Thị xã Đức Phổ</w:t>
            </w:r>
          </w:p>
        </w:tc>
        <w:tc>
          <w:tcPr>
            <w:tcW w:w="1639" w:type="dxa"/>
            <w:tcBorders>
              <w:top w:val="nil"/>
              <w:left w:val="nil"/>
              <w:bottom w:val="single" w:sz="4" w:space="0" w:color="auto"/>
              <w:right w:val="single" w:sz="4" w:space="0" w:color="auto"/>
            </w:tcBorders>
            <w:shd w:val="clear" w:color="auto" w:fill="auto"/>
            <w:vAlign w:val="center"/>
            <w:hideMark/>
          </w:tcPr>
          <w:p w14:paraId="75E0E6B3"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35.918</w:t>
            </w:r>
          </w:p>
        </w:tc>
        <w:tc>
          <w:tcPr>
            <w:tcW w:w="1986" w:type="dxa"/>
            <w:tcBorders>
              <w:top w:val="nil"/>
              <w:left w:val="nil"/>
              <w:bottom w:val="single" w:sz="4" w:space="0" w:color="auto"/>
              <w:right w:val="single" w:sz="4" w:space="0" w:color="auto"/>
            </w:tcBorders>
            <w:shd w:val="clear" w:color="auto" w:fill="auto"/>
            <w:vAlign w:val="center"/>
            <w:hideMark/>
          </w:tcPr>
          <w:p w14:paraId="4FFF51CB"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3.204.191</w:t>
            </w:r>
          </w:p>
        </w:tc>
        <w:tc>
          <w:tcPr>
            <w:tcW w:w="1385" w:type="dxa"/>
            <w:tcBorders>
              <w:top w:val="nil"/>
              <w:left w:val="nil"/>
              <w:bottom w:val="single" w:sz="4" w:space="0" w:color="auto"/>
              <w:right w:val="single" w:sz="4" w:space="0" w:color="auto"/>
            </w:tcBorders>
            <w:shd w:val="clear" w:color="auto" w:fill="auto"/>
            <w:vAlign w:val="center"/>
            <w:hideMark/>
          </w:tcPr>
          <w:p w14:paraId="10F1C0D3"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35.693</w:t>
            </w:r>
          </w:p>
        </w:tc>
        <w:tc>
          <w:tcPr>
            <w:tcW w:w="2309" w:type="dxa"/>
            <w:tcBorders>
              <w:top w:val="nil"/>
              <w:left w:val="nil"/>
              <w:bottom w:val="single" w:sz="4" w:space="0" w:color="auto"/>
              <w:right w:val="single" w:sz="4" w:space="0" w:color="auto"/>
            </w:tcBorders>
            <w:shd w:val="clear" w:color="auto" w:fill="auto"/>
            <w:vAlign w:val="center"/>
            <w:hideMark/>
          </w:tcPr>
          <w:p w14:paraId="257F1D98"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3.193.535</w:t>
            </w:r>
          </w:p>
        </w:tc>
        <w:tc>
          <w:tcPr>
            <w:tcW w:w="1384" w:type="dxa"/>
            <w:tcBorders>
              <w:top w:val="nil"/>
              <w:left w:val="nil"/>
              <w:bottom w:val="single" w:sz="4" w:space="0" w:color="auto"/>
              <w:right w:val="single" w:sz="4" w:space="0" w:color="auto"/>
            </w:tcBorders>
            <w:shd w:val="clear" w:color="auto" w:fill="auto"/>
            <w:vAlign w:val="center"/>
            <w:hideMark/>
          </w:tcPr>
          <w:p w14:paraId="189F19E0"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225</w:t>
            </w:r>
          </w:p>
        </w:tc>
        <w:tc>
          <w:tcPr>
            <w:tcW w:w="2307" w:type="dxa"/>
            <w:tcBorders>
              <w:top w:val="nil"/>
              <w:left w:val="nil"/>
              <w:bottom w:val="single" w:sz="4" w:space="0" w:color="auto"/>
              <w:right w:val="single" w:sz="4" w:space="0" w:color="auto"/>
            </w:tcBorders>
            <w:shd w:val="clear" w:color="auto" w:fill="auto"/>
            <w:vAlign w:val="center"/>
            <w:hideMark/>
          </w:tcPr>
          <w:p w14:paraId="2AB06F0F"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10.656</w:t>
            </w:r>
          </w:p>
        </w:tc>
      </w:tr>
      <w:tr w:rsidR="00B96B0D" w:rsidRPr="00480897" w14:paraId="497577FD"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01E1A19"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5DDBF63D"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Đô thị</w:t>
            </w:r>
          </w:p>
        </w:tc>
        <w:tc>
          <w:tcPr>
            <w:tcW w:w="1639" w:type="dxa"/>
            <w:tcBorders>
              <w:top w:val="nil"/>
              <w:left w:val="nil"/>
              <w:bottom w:val="single" w:sz="4" w:space="0" w:color="auto"/>
              <w:right w:val="single" w:sz="4" w:space="0" w:color="auto"/>
            </w:tcBorders>
            <w:shd w:val="clear" w:color="auto" w:fill="auto"/>
            <w:vAlign w:val="center"/>
            <w:hideMark/>
          </w:tcPr>
          <w:p w14:paraId="5A827519"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18.665</w:t>
            </w:r>
          </w:p>
        </w:tc>
        <w:tc>
          <w:tcPr>
            <w:tcW w:w="1986" w:type="dxa"/>
            <w:tcBorders>
              <w:top w:val="nil"/>
              <w:left w:val="nil"/>
              <w:bottom w:val="single" w:sz="4" w:space="0" w:color="auto"/>
              <w:right w:val="single" w:sz="4" w:space="0" w:color="auto"/>
            </w:tcBorders>
            <w:shd w:val="clear" w:color="auto" w:fill="auto"/>
            <w:vAlign w:val="center"/>
            <w:hideMark/>
          </w:tcPr>
          <w:p w14:paraId="59D33259"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1.797.554</w:t>
            </w:r>
          </w:p>
        </w:tc>
        <w:tc>
          <w:tcPr>
            <w:tcW w:w="1385" w:type="dxa"/>
            <w:tcBorders>
              <w:top w:val="nil"/>
              <w:left w:val="nil"/>
              <w:bottom w:val="single" w:sz="4" w:space="0" w:color="auto"/>
              <w:right w:val="single" w:sz="4" w:space="0" w:color="auto"/>
            </w:tcBorders>
            <w:shd w:val="clear" w:color="auto" w:fill="auto"/>
            <w:vAlign w:val="center"/>
            <w:hideMark/>
          </w:tcPr>
          <w:p w14:paraId="163F5A40"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18.660</w:t>
            </w:r>
          </w:p>
        </w:tc>
        <w:tc>
          <w:tcPr>
            <w:tcW w:w="2309" w:type="dxa"/>
            <w:tcBorders>
              <w:top w:val="nil"/>
              <w:left w:val="nil"/>
              <w:bottom w:val="single" w:sz="4" w:space="0" w:color="auto"/>
              <w:right w:val="single" w:sz="4" w:space="0" w:color="auto"/>
            </w:tcBorders>
            <w:shd w:val="clear" w:color="auto" w:fill="auto"/>
            <w:vAlign w:val="center"/>
            <w:hideMark/>
          </w:tcPr>
          <w:p w14:paraId="1775FB88"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1.797.312</w:t>
            </w:r>
          </w:p>
        </w:tc>
        <w:tc>
          <w:tcPr>
            <w:tcW w:w="1384" w:type="dxa"/>
            <w:tcBorders>
              <w:top w:val="nil"/>
              <w:left w:val="nil"/>
              <w:bottom w:val="single" w:sz="4" w:space="0" w:color="auto"/>
              <w:right w:val="single" w:sz="4" w:space="0" w:color="auto"/>
            </w:tcBorders>
            <w:shd w:val="clear" w:color="auto" w:fill="auto"/>
            <w:vAlign w:val="center"/>
            <w:hideMark/>
          </w:tcPr>
          <w:p w14:paraId="243F3F50"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w:t>
            </w:r>
          </w:p>
        </w:tc>
        <w:tc>
          <w:tcPr>
            <w:tcW w:w="2307" w:type="dxa"/>
            <w:tcBorders>
              <w:top w:val="nil"/>
              <w:left w:val="nil"/>
              <w:bottom w:val="single" w:sz="4" w:space="0" w:color="auto"/>
              <w:right w:val="single" w:sz="4" w:space="0" w:color="auto"/>
            </w:tcBorders>
            <w:shd w:val="clear" w:color="auto" w:fill="auto"/>
            <w:vAlign w:val="center"/>
            <w:hideMark/>
          </w:tcPr>
          <w:p w14:paraId="296CAEAA"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241</w:t>
            </w:r>
          </w:p>
        </w:tc>
      </w:tr>
      <w:tr w:rsidR="00B96B0D" w:rsidRPr="00480897" w14:paraId="18C3A8AA"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A8902A5"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353756B3"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Nông thôn</w:t>
            </w:r>
          </w:p>
        </w:tc>
        <w:tc>
          <w:tcPr>
            <w:tcW w:w="1639" w:type="dxa"/>
            <w:tcBorders>
              <w:top w:val="nil"/>
              <w:left w:val="nil"/>
              <w:bottom w:val="single" w:sz="4" w:space="0" w:color="auto"/>
              <w:right w:val="single" w:sz="4" w:space="0" w:color="auto"/>
            </w:tcBorders>
            <w:shd w:val="clear" w:color="auto" w:fill="auto"/>
            <w:vAlign w:val="center"/>
            <w:hideMark/>
          </w:tcPr>
          <w:p w14:paraId="2705D3F1"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17.254</w:t>
            </w:r>
          </w:p>
        </w:tc>
        <w:tc>
          <w:tcPr>
            <w:tcW w:w="1986" w:type="dxa"/>
            <w:tcBorders>
              <w:top w:val="nil"/>
              <w:left w:val="nil"/>
              <w:bottom w:val="single" w:sz="4" w:space="0" w:color="auto"/>
              <w:right w:val="single" w:sz="4" w:space="0" w:color="auto"/>
            </w:tcBorders>
            <w:shd w:val="clear" w:color="auto" w:fill="auto"/>
            <w:vAlign w:val="center"/>
            <w:hideMark/>
          </w:tcPr>
          <w:p w14:paraId="25A07FE5"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1.406.637</w:t>
            </w:r>
          </w:p>
        </w:tc>
        <w:tc>
          <w:tcPr>
            <w:tcW w:w="1385" w:type="dxa"/>
            <w:tcBorders>
              <w:top w:val="nil"/>
              <w:left w:val="nil"/>
              <w:bottom w:val="single" w:sz="4" w:space="0" w:color="auto"/>
              <w:right w:val="single" w:sz="4" w:space="0" w:color="auto"/>
            </w:tcBorders>
            <w:shd w:val="clear" w:color="auto" w:fill="auto"/>
            <w:vAlign w:val="center"/>
            <w:hideMark/>
          </w:tcPr>
          <w:p w14:paraId="195748A3"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17.034</w:t>
            </w:r>
          </w:p>
        </w:tc>
        <w:tc>
          <w:tcPr>
            <w:tcW w:w="2309" w:type="dxa"/>
            <w:tcBorders>
              <w:top w:val="nil"/>
              <w:left w:val="nil"/>
              <w:bottom w:val="single" w:sz="4" w:space="0" w:color="auto"/>
              <w:right w:val="single" w:sz="4" w:space="0" w:color="auto"/>
            </w:tcBorders>
            <w:shd w:val="clear" w:color="auto" w:fill="auto"/>
            <w:vAlign w:val="center"/>
            <w:hideMark/>
          </w:tcPr>
          <w:p w14:paraId="448A63E4"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1.396.223</w:t>
            </w:r>
          </w:p>
        </w:tc>
        <w:tc>
          <w:tcPr>
            <w:tcW w:w="1384" w:type="dxa"/>
            <w:tcBorders>
              <w:top w:val="nil"/>
              <w:left w:val="nil"/>
              <w:bottom w:val="single" w:sz="4" w:space="0" w:color="auto"/>
              <w:right w:val="single" w:sz="4" w:space="0" w:color="auto"/>
            </w:tcBorders>
            <w:shd w:val="clear" w:color="auto" w:fill="auto"/>
            <w:vAlign w:val="center"/>
            <w:hideMark/>
          </w:tcPr>
          <w:p w14:paraId="0C26F108"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220</w:t>
            </w:r>
          </w:p>
        </w:tc>
        <w:tc>
          <w:tcPr>
            <w:tcW w:w="2307" w:type="dxa"/>
            <w:tcBorders>
              <w:top w:val="nil"/>
              <w:left w:val="nil"/>
              <w:bottom w:val="single" w:sz="4" w:space="0" w:color="auto"/>
              <w:right w:val="single" w:sz="4" w:space="0" w:color="auto"/>
            </w:tcBorders>
            <w:shd w:val="clear" w:color="auto" w:fill="auto"/>
            <w:vAlign w:val="center"/>
            <w:hideMark/>
          </w:tcPr>
          <w:p w14:paraId="4CF97328"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10.415</w:t>
            </w:r>
          </w:p>
        </w:tc>
      </w:tr>
      <w:tr w:rsidR="00B96B0D" w:rsidRPr="00480897" w14:paraId="405602E8" w14:textId="77777777" w:rsidTr="00B96B0D">
        <w:trPr>
          <w:trHeight w:val="205"/>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52A4126" w14:textId="77777777" w:rsidR="00B96B0D" w:rsidRPr="00480897" w:rsidRDefault="00B96B0D"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3</w:t>
            </w:r>
          </w:p>
        </w:tc>
        <w:tc>
          <w:tcPr>
            <w:tcW w:w="2951" w:type="dxa"/>
            <w:tcBorders>
              <w:top w:val="nil"/>
              <w:left w:val="nil"/>
              <w:bottom w:val="single" w:sz="4" w:space="0" w:color="auto"/>
              <w:right w:val="single" w:sz="4" w:space="0" w:color="auto"/>
            </w:tcBorders>
            <w:shd w:val="clear" w:color="auto" w:fill="auto"/>
            <w:vAlign w:val="center"/>
            <w:hideMark/>
          </w:tcPr>
          <w:p w14:paraId="61121BE7" w14:textId="77777777" w:rsidR="00B96B0D" w:rsidRPr="00480897" w:rsidRDefault="00B96B0D"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Huyện Bình Sơn</w:t>
            </w:r>
          </w:p>
        </w:tc>
        <w:tc>
          <w:tcPr>
            <w:tcW w:w="1639" w:type="dxa"/>
            <w:tcBorders>
              <w:top w:val="nil"/>
              <w:left w:val="nil"/>
              <w:bottom w:val="single" w:sz="4" w:space="0" w:color="auto"/>
              <w:right w:val="single" w:sz="4" w:space="0" w:color="auto"/>
            </w:tcBorders>
            <w:shd w:val="clear" w:color="auto" w:fill="auto"/>
            <w:vAlign w:val="center"/>
            <w:hideMark/>
          </w:tcPr>
          <w:p w14:paraId="0EC5699A"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52.672</w:t>
            </w:r>
          </w:p>
        </w:tc>
        <w:tc>
          <w:tcPr>
            <w:tcW w:w="1986" w:type="dxa"/>
            <w:tcBorders>
              <w:top w:val="nil"/>
              <w:left w:val="nil"/>
              <w:bottom w:val="single" w:sz="4" w:space="0" w:color="auto"/>
              <w:right w:val="single" w:sz="4" w:space="0" w:color="auto"/>
            </w:tcBorders>
            <w:shd w:val="clear" w:color="auto" w:fill="auto"/>
            <w:vAlign w:val="center"/>
            <w:hideMark/>
          </w:tcPr>
          <w:p w14:paraId="4670F603"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5.402.868</w:t>
            </w:r>
          </w:p>
        </w:tc>
        <w:tc>
          <w:tcPr>
            <w:tcW w:w="1385" w:type="dxa"/>
            <w:tcBorders>
              <w:top w:val="nil"/>
              <w:left w:val="nil"/>
              <w:bottom w:val="single" w:sz="4" w:space="0" w:color="auto"/>
              <w:right w:val="single" w:sz="4" w:space="0" w:color="auto"/>
            </w:tcBorders>
            <w:shd w:val="clear" w:color="auto" w:fill="auto"/>
            <w:vAlign w:val="center"/>
            <w:hideMark/>
          </w:tcPr>
          <w:p w14:paraId="769AAC59"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52.601</w:t>
            </w:r>
          </w:p>
        </w:tc>
        <w:tc>
          <w:tcPr>
            <w:tcW w:w="2309" w:type="dxa"/>
            <w:tcBorders>
              <w:top w:val="nil"/>
              <w:left w:val="nil"/>
              <w:bottom w:val="single" w:sz="4" w:space="0" w:color="auto"/>
              <w:right w:val="single" w:sz="4" w:space="0" w:color="auto"/>
            </w:tcBorders>
            <w:shd w:val="clear" w:color="auto" w:fill="auto"/>
            <w:vAlign w:val="center"/>
            <w:hideMark/>
          </w:tcPr>
          <w:p w14:paraId="26D2DBAD"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5.399.589</w:t>
            </w:r>
          </w:p>
        </w:tc>
        <w:tc>
          <w:tcPr>
            <w:tcW w:w="1384" w:type="dxa"/>
            <w:tcBorders>
              <w:top w:val="nil"/>
              <w:left w:val="nil"/>
              <w:bottom w:val="single" w:sz="4" w:space="0" w:color="auto"/>
              <w:right w:val="single" w:sz="4" w:space="0" w:color="auto"/>
            </w:tcBorders>
            <w:shd w:val="clear" w:color="auto" w:fill="auto"/>
            <w:vAlign w:val="center"/>
            <w:hideMark/>
          </w:tcPr>
          <w:p w14:paraId="024253BE"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71</w:t>
            </w:r>
          </w:p>
        </w:tc>
        <w:tc>
          <w:tcPr>
            <w:tcW w:w="2307" w:type="dxa"/>
            <w:tcBorders>
              <w:top w:val="nil"/>
              <w:left w:val="nil"/>
              <w:bottom w:val="single" w:sz="4" w:space="0" w:color="auto"/>
              <w:right w:val="single" w:sz="4" w:space="0" w:color="auto"/>
            </w:tcBorders>
            <w:shd w:val="clear" w:color="auto" w:fill="auto"/>
            <w:vAlign w:val="center"/>
            <w:hideMark/>
          </w:tcPr>
          <w:p w14:paraId="459355F9"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3.279</w:t>
            </w:r>
          </w:p>
        </w:tc>
      </w:tr>
      <w:tr w:rsidR="00B96B0D" w:rsidRPr="00480897" w14:paraId="630BC2A4"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EBA59C5"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0E12AC17"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Đô thị</w:t>
            </w:r>
          </w:p>
        </w:tc>
        <w:tc>
          <w:tcPr>
            <w:tcW w:w="1639" w:type="dxa"/>
            <w:tcBorders>
              <w:top w:val="nil"/>
              <w:left w:val="nil"/>
              <w:bottom w:val="single" w:sz="4" w:space="0" w:color="auto"/>
              <w:right w:val="single" w:sz="4" w:space="0" w:color="auto"/>
            </w:tcBorders>
            <w:shd w:val="clear" w:color="auto" w:fill="auto"/>
            <w:vAlign w:val="center"/>
            <w:hideMark/>
          </w:tcPr>
          <w:p w14:paraId="7D60B9CE"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4.143</w:t>
            </w:r>
          </w:p>
        </w:tc>
        <w:tc>
          <w:tcPr>
            <w:tcW w:w="1986" w:type="dxa"/>
            <w:tcBorders>
              <w:top w:val="nil"/>
              <w:left w:val="nil"/>
              <w:bottom w:val="single" w:sz="4" w:space="0" w:color="auto"/>
              <w:right w:val="single" w:sz="4" w:space="0" w:color="auto"/>
            </w:tcBorders>
            <w:shd w:val="clear" w:color="auto" w:fill="auto"/>
            <w:vAlign w:val="center"/>
            <w:hideMark/>
          </w:tcPr>
          <w:p w14:paraId="02C510AC"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468.081</w:t>
            </w:r>
          </w:p>
        </w:tc>
        <w:tc>
          <w:tcPr>
            <w:tcW w:w="1385" w:type="dxa"/>
            <w:tcBorders>
              <w:top w:val="nil"/>
              <w:left w:val="nil"/>
              <w:bottom w:val="single" w:sz="4" w:space="0" w:color="auto"/>
              <w:right w:val="single" w:sz="4" w:space="0" w:color="auto"/>
            </w:tcBorders>
            <w:shd w:val="clear" w:color="auto" w:fill="auto"/>
            <w:vAlign w:val="center"/>
            <w:hideMark/>
          </w:tcPr>
          <w:p w14:paraId="5D1D3B46"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4.135</w:t>
            </w:r>
          </w:p>
        </w:tc>
        <w:tc>
          <w:tcPr>
            <w:tcW w:w="2309" w:type="dxa"/>
            <w:tcBorders>
              <w:top w:val="nil"/>
              <w:left w:val="nil"/>
              <w:bottom w:val="single" w:sz="4" w:space="0" w:color="auto"/>
              <w:right w:val="single" w:sz="4" w:space="0" w:color="auto"/>
            </w:tcBorders>
            <w:shd w:val="clear" w:color="auto" w:fill="auto"/>
            <w:vAlign w:val="center"/>
            <w:hideMark/>
          </w:tcPr>
          <w:p w14:paraId="4577CD64"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467.704</w:t>
            </w:r>
          </w:p>
        </w:tc>
        <w:tc>
          <w:tcPr>
            <w:tcW w:w="1384" w:type="dxa"/>
            <w:tcBorders>
              <w:top w:val="nil"/>
              <w:left w:val="nil"/>
              <w:bottom w:val="single" w:sz="4" w:space="0" w:color="auto"/>
              <w:right w:val="single" w:sz="4" w:space="0" w:color="auto"/>
            </w:tcBorders>
            <w:shd w:val="clear" w:color="auto" w:fill="auto"/>
            <w:vAlign w:val="center"/>
            <w:hideMark/>
          </w:tcPr>
          <w:p w14:paraId="200F4175"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8</w:t>
            </w:r>
          </w:p>
        </w:tc>
        <w:tc>
          <w:tcPr>
            <w:tcW w:w="2307" w:type="dxa"/>
            <w:tcBorders>
              <w:top w:val="nil"/>
              <w:left w:val="nil"/>
              <w:bottom w:val="single" w:sz="4" w:space="0" w:color="auto"/>
              <w:right w:val="single" w:sz="4" w:space="0" w:color="auto"/>
            </w:tcBorders>
            <w:shd w:val="clear" w:color="auto" w:fill="auto"/>
            <w:vAlign w:val="center"/>
            <w:hideMark/>
          </w:tcPr>
          <w:p w14:paraId="044EEDF7"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377</w:t>
            </w:r>
          </w:p>
        </w:tc>
      </w:tr>
      <w:tr w:rsidR="00B96B0D" w:rsidRPr="00480897" w14:paraId="1B21E482"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5370A55"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3B944947"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Nông thôn</w:t>
            </w:r>
          </w:p>
        </w:tc>
        <w:tc>
          <w:tcPr>
            <w:tcW w:w="1639" w:type="dxa"/>
            <w:tcBorders>
              <w:top w:val="nil"/>
              <w:left w:val="nil"/>
              <w:bottom w:val="single" w:sz="4" w:space="0" w:color="auto"/>
              <w:right w:val="single" w:sz="4" w:space="0" w:color="auto"/>
            </w:tcBorders>
            <w:shd w:val="clear" w:color="auto" w:fill="auto"/>
            <w:vAlign w:val="center"/>
            <w:hideMark/>
          </w:tcPr>
          <w:p w14:paraId="42CBFFEF"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48.529</w:t>
            </w:r>
          </w:p>
        </w:tc>
        <w:tc>
          <w:tcPr>
            <w:tcW w:w="1986" w:type="dxa"/>
            <w:tcBorders>
              <w:top w:val="nil"/>
              <w:left w:val="nil"/>
              <w:bottom w:val="single" w:sz="4" w:space="0" w:color="auto"/>
              <w:right w:val="single" w:sz="4" w:space="0" w:color="auto"/>
            </w:tcBorders>
            <w:shd w:val="clear" w:color="auto" w:fill="auto"/>
            <w:vAlign w:val="center"/>
            <w:hideMark/>
          </w:tcPr>
          <w:p w14:paraId="2726572E"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4.934.787</w:t>
            </w:r>
          </w:p>
        </w:tc>
        <w:tc>
          <w:tcPr>
            <w:tcW w:w="1385" w:type="dxa"/>
            <w:tcBorders>
              <w:top w:val="nil"/>
              <w:left w:val="nil"/>
              <w:bottom w:val="single" w:sz="4" w:space="0" w:color="auto"/>
              <w:right w:val="single" w:sz="4" w:space="0" w:color="auto"/>
            </w:tcBorders>
            <w:shd w:val="clear" w:color="auto" w:fill="auto"/>
            <w:vAlign w:val="center"/>
            <w:hideMark/>
          </w:tcPr>
          <w:p w14:paraId="04EB5402"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48.466</w:t>
            </w:r>
          </w:p>
        </w:tc>
        <w:tc>
          <w:tcPr>
            <w:tcW w:w="2309" w:type="dxa"/>
            <w:tcBorders>
              <w:top w:val="nil"/>
              <w:left w:val="nil"/>
              <w:bottom w:val="single" w:sz="4" w:space="0" w:color="auto"/>
              <w:right w:val="single" w:sz="4" w:space="0" w:color="auto"/>
            </w:tcBorders>
            <w:shd w:val="clear" w:color="auto" w:fill="auto"/>
            <w:vAlign w:val="center"/>
            <w:hideMark/>
          </w:tcPr>
          <w:p w14:paraId="53029177"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4.931.885</w:t>
            </w:r>
          </w:p>
        </w:tc>
        <w:tc>
          <w:tcPr>
            <w:tcW w:w="1384" w:type="dxa"/>
            <w:tcBorders>
              <w:top w:val="nil"/>
              <w:left w:val="nil"/>
              <w:bottom w:val="single" w:sz="4" w:space="0" w:color="auto"/>
              <w:right w:val="single" w:sz="4" w:space="0" w:color="auto"/>
            </w:tcBorders>
            <w:shd w:val="clear" w:color="auto" w:fill="auto"/>
            <w:vAlign w:val="center"/>
            <w:hideMark/>
          </w:tcPr>
          <w:p w14:paraId="249359AC"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63</w:t>
            </w:r>
          </w:p>
        </w:tc>
        <w:tc>
          <w:tcPr>
            <w:tcW w:w="2307" w:type="dxa"/>
            <w:tcBorders>
              <w:top w:val="nil"/>
              <w:left w:val="nil"/>
              <w:bottom w:val="single" w:sz="4" w:space="0" w:color="auto"/>
              <w:right w:val="single" w:sz="4" w:space="0" w:color="auto"/>
            </w:tcBorders>
            <w:shd w:val="clear" w:color="auto" w:fill="auto"/>
            <w:vAlign w:val="center"/>
            <w:hideMark/>
          </w:tcPr>
          <w:p w14:paraId="43E3F459"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2.902</w:t>
            </w:r>
          </w:p>
        </w:tc>
      </w:tr>
      <w:tr w:rsidR="00B96B0D" w:rsidRPr="00480897" w14:paraId="12C4CDD4" w14:textId="77777777" w:rsidTr="00B96B0D">
        <w:trPr>
          <w:trHeight w:val="205"/>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E481176" w14:textId="77777777" w:rsidR="00B96B0D" w:rsidRPr="00480897" w:rsidRDefault="00B96B0D"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4</w:t>
            </w:r>
          </w:p>
        </w:tc>
        <w:tc>
          <w:tcPr>
            <w:tcW w:w="2951" w:type="dxa"/>
            <w:tcBorders>
              <w:top w:val="nil"/>
              <w:left w:val="nil"/>
              <w:bottom w:val="single" w:sz="4" w:space="0" w:color="auto"/>
              <w:right w:val="single" w:sz="4" w:space="0" w:color="auto"/>
            </w:tcBorders>
            <w:shd w:val="clear" w:color="auto" w:fill="auto"/>
            <w:vAlign w:val="center"/>
            <w:hideMark/>
          </w:tcPr>
          <w:p w14:paraId="2DD2CB96" w14:textId="77777777" w:rsidR="00B96B0D" w:rsidRPr="00480897" w:rsidRDefault="00B96B0D"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Huyện Sơn Tịnh</w:t>
            </w:r>
          </w:p>
        </w:tc>
        <w:tc>
          <w:tcPr>
            <w:tcW w:w="1639" w:type="dxa"/>
            <w:tcBorders>
              <w:top w:val="nil"/>
              <w:left w:val="nil"/>
              <w:bottom w:val="single" w:sz="4" w:space="0" w:color="auto"/>
              <w:right w:val="single" w:sz="4" w:space="0" w:color="auto"/>
            </w:tcBorders>
            <w:shd w:val="clear" w:color="auto" w:fill="auto"/>
            <w:vAlign w:val="center"/>
            <w:hideMark/>
          </w:tcPr>
          <w:p w14:paraId="0AD90CBE"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25.557</w:t>
            </w:r>
          </w:p>
        </w:tc>
        <w:tc>
          <w:tcPr>
            <w:tcW w:w="1986" w:type="dxa"/>
            <w:tcBorders>
              <w:top w:val="nil"/>
              <w:left w:val="nil"/>
              <w:bottom w:val="single" w:sz="4" w:space="0" w:color="auto"/>
              <w:right w:val="single" w:sz="4" w:space="0" w:color="auto"/>
            </w:tcBorders>
            <w:shd w:val="clear" w:color="auto" w:fill="auto"/>
            <w:vAlign w:val="center"/>
            <w:hideMark/>
          </w:tcPr>
          <w:p w14:paraId="43CA80EE"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2.695.234</w:t>
            </w:r>
          </w:p>
        </w:tc>
        <w:tc>
          <w:tcPr>
            <w:tcW w:w="1385" w:type="dxa"/>
            <w:tcBorders>
              <w:top w:val="nil"/>
              <w:left w:val="nil"/>
              <w:bottom w:val="single" w:sz="4" w:space="0" w:color="auto"/>
              <w:right w:val="single" w:sz="4" w:space="0" w:color="auto"/>
            </w:tcBorders>
            <w:shd w:val="clear" w:color="auto" w:fill="auto"/>
            <w:vAlign w:val="center"/>
            <w:hideMark/>
          </w:tcPr>
          <w:p w14:paraId="4AC1153C"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25.547</w:t>
            </w:r>
          </w:p>
        </w:tc>
        <w:tc>
          <w:tcPr>
            <w:tcW w:w="2309" w:type="dxa"/>
            <w:tcBorders>
              <w:top w:val="nil"/>
              <w:left w:val="nil"/>
              <w:bottom w:val="single" w:sz="4" w:space="0" w:color="auto"/>
              <w:right w:val="single" w:sz="4" w:space="0" w:color="auto"/>
            </w:tcBorders>
            <w:shd w:val="clear" w:color="auto" w:fill="auto"/>
            <w:vAlign w:val="center"/>
            <w:hideMark/>
          </w:tcPr>
          <w:p w14:paraId="6C58726A"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2.694.785</w:t>
            </w:r>
          </w:p>
        </w:tc>
        <w:tc>
          <w:tcPr>
            <w:tcW w:w="1384" w:type="dxa"/>
            <w:tcBorders>
              <w:top w:val="nil"/>
              <w:left w:val="nil"/>
              <w:bottom w:val="single" w:sz="4" w:space="0" w:color="auto"/>
              <w:right w:val="single" w:sz="4" w:space="0" w:color="auto"/>
            </w:tcBorders>
            <w:shd w:val="clear" w:color="auto" w:fill="auto"/>
            <w:vAlign w:val="center"/>
            <w:hideMark/>
          </w:tcPr>
          <w:p w14:paraId="182A41A0"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10</w:t>
            </w:r>
          </w:p>
        </w:tc>
        <w:tc>
          <w:tcPr>
            <w:tcW w:w="2307" w:type="dxa"/>
            <w:tcBorders>
              <w:top w:val="nil"/>
              <w:left w:val="nil"/>
              <w:bottom w:val="single" w:sz="4" w:space="0" w:color="auto"/>
              <w:right w:val="single" w:sz="4" w:space="0" w:color="auto"/>
            </w:tcBorders>
            <w:shd w:val="clear" w:color="auto" w:fill="auto"/>
            <w:vAlign w:val="center"/>
            <w:hideMark/>
          </w:tcPr>
          <w:p w14:paraId="28244702"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449</w:t>
            </w:r>
          </w:p>
        </w:tc>
      </w:tr>
      <w:tr w:rsidR="00B96B0D" w:rsidRPr="00480897" w14:paraId="4E2561B5"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318F70A"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0FC9F6E1"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Đô thị</w:t>
            </w:r>
          </w:p>
        </w:tc>
        <w:tc>
          <w:tcPr>
            <w:tcW w:w="1639" w:type="dxa"/>
            <w:tcBorders>
              <w:top w:val="nil"/>
              <w:left w:val="nil"/>
              <w:bottom w:val="single" w:sz="4" w:space="0" w:color="auto"/>
              <w:right w:val="single" w:sz="4" w:space="0" w:color="auto"/>
            </w:tcBorders>
            <w:shd w:val="clear" w:color="auto" w:fill="auto"/>
            <w:vAlign w:val="center"/>
            <w:hideMark/>
          </w:tcPr>
          <w:p w14:paraId="5210CAB6"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0</w:t>
            </w:r>
          </w:p>
        </w:tc>
        <w:tc>
          <w:tcPr>
            <w:tcW w:w="1986" w:type="dxa"/>
            <w:tcBorders>
              <w:top w:val="nil"/>
              <w:left w:val="nil"/>
              <w:bottom w:val="single" w:sz="4" w:space="0" w:color="auto"/>
              <w:right w:val="single" w:sz="4" w:space="0" w:color="auto"/>
            </w:tcBorders>
            <w:shd w:val="clear" w:color="auto" w:fill="auto"/>
            <w:vAlign w:val="center"/>
            <w:hideMark/>
          </w:tcPr>
          <w:p w14:paraId="693D9210"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0</w:t>
            </w:r>
          </w:p>
        </w:tc>
        <w:tc>
          <w:tcPr>
            <w:tcW w:w="1385" w:type="dxa"/>
            <w:tcBorders>
              <w:top w:val="nil"/>
              <w:left w:val="nil"/>
              <w:bottom w:val="single" w:sz="4" w:space="0" w:color="auto"/>
              <w:right w:val="single" w:sz="4" w:space="0" w:color="auto"/>
            </w:tcBorders>
            <w:shd w:val="clear" w:color="auto" w:fill="auto"/>
            <w:vAlign w:val="center"/>
            <w:hideMark/>
          </w:tcPr>
          <w:p w14:paraId="7A1969DE"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2309" w:type="dxa"/>
            <w:tcBorders>
              <w:top w:val="nil"/>
              <w:left w:val="nil"/>
              <w:bottom w:val="single" w:sz="4" w:space="0" w:color="auto"/>
              <w:right w:val="single" w:sz="4" w:space="0" w:color="auto"/>
            </w:tcBorders>
            <w:shd w:val="clear" w:color="auto" w:fill="auto"/>
            <w:vAlign w:val="center"/>
            <w:hideMark/>
          </w:tcPr>
          <w:p w14:paraId="3BFF65BB"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1384" w:type="dxa"/>
            <w:tcBorders>
              <w:top w:val="nil"/>
              <w:left w:val="nil"/>
              <w:bottom w:val="single" w:sz="4" w:space="0" w:color="auto"/>
              <w:right w:val="single" w:sz="4" w:space="0" w:color="auto"/>
            </w:tcBorders>
            <w:shd w:val="clear" w:color="auto" w:fill="auto"/>
            <w:vAlign w:val="center"/>
            <w:hideMark/>
          </w:tcPr>
          <w:p w14:paraId="4FEE88FB"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2307" w:type="dxa"/>
            <w:tcBorders>
              <w:top w:val="nil"/>
              <w:left w:val="nil"/>
              <w:bottom w:val="single" w:sz="4" w:space="0" w:color="auto"/>
              <w:right w:val="single" w:sz="4" w:space="0" w:color="auto"/>
            </w:tcBorders>
            <w:shd w:val="clear" w:color="auto" w:fill="auto"/>
            <w:vAlign w:val="center"/>
            <w:hideMark/>
          </w:tcPr>
          <w:p w14:paraId="0D09DB0E"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r>
      <w:tr w:rsidR="00B96B0D" w:rsidRPr="00480897" w14:paraId="2C5108F9"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B222A62"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38C0ABF9"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Nông thôn</w:t>
            </w:r>
          </w:p>
        </w:tc>
        <w:tc>
          <w:tcPr>
            <w:tcW w:w="1639" w:type="dxa"/>
            <w:tcBorders>
              <w:top w:val="nil"/>
              <w:left w:val="nil"/>
              <w:bottom w:val="single" w:sz="4" w:space="0" w:color="auto"/>
              <w:right w:val="single" w:sz="4" w:space="0" w:color="auto"/>
            </w:tcBorders>
            <w:shd w:val="clear" w:color="auto" w:fill="auto"/>
            <w:vAlign w:val="center"/>
            <w:hideMark/>
          </w:tcPr>
          <w:p w14:paraId="5292360A"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25.557</w:t>
            </w:r>
          </w:p>
        </w:tc>
        <w:tc>
          <w:tcPr>
            <w:tcW w:w="1986" w:type="dxa"/>
            <w:tcBorders>
              <w:top w:val="nil"/>
              <w:left w:val="nil"/>
              <w:bottom w:val="single" w:sz="4" w:space="0" w:color="auto"/>
              <w:right w:val="single" w:sz="4" w:space="0" w:color="auto"/>
            </w:tcBorders>
            <w:shd w:val="clear" w:color="auto" w:fill="auto"/>
            <w:vAlign w:val="center"/>
            <w:hideMark/>
          </w:tcPr>
          <w:p w14:paraId="4E2FFB84"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2.695.234</w:t>
            </w:r>
          </w:p>
        </w:tc>
        <w:tc>
          <w:tcPr>
            <w:tcW w:w="1385" w:type="dxa"/>
            <w:tcBorders>
              <w:top w:val="nil"/>
              <w:left w:val="nil"/>
              <w:bottom w:val="single" w:sz="4" w:space="0" w:color="auto"/>
              <w:right w:val="single" w:sz="4" w:space="0" w:color="auto"/>
            </w:tcBorders>
            <w:shd w:val="clear" w:color="auto" w:fill="auto"/>
            <w:vAlign w:val="center"/>
            <w:hideMark/>
          </w:tcPr>
          <w:p w14:paraId="21D0E7A6"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25.547</w:t>
            </w:r>
          </w:p>
        </w:tc>
        <w:tc>
          <w:tcPr>
            <w:tcW w:w="2309" w:type="dxa"/>
            <w:tcBorders>
              <w:top w:val="nil"/>
              <w:left w:val="nil"/>
              <w:bottom w:val="single" w:sz="4" w:space="0" w:color="auto"/>
              <w:right w:val="single" w:sz="4" w:space="0" w:color="auto"/>
            </w:tcBorders>
            <w:shd w:val="clear" w:color="auto" w:fill="auto"/>
            <w:vAlign w:val="center"/>
            <w:hideMark/>
          </w:tcPr>
          <w:p w14:paraId="665385F9"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2.694.785</w:t>
            </w:r>
          </w:p>
        </w:tc>
        <w:tc>
          <w:tcPr>
            <w:tcW w:w="1384" w:type="dxa"/>
            <w:tcBorders>
              <w:top w:val="nil"/>
              <w:left w:val="nil"/>
              <w:bottom w:val="single" w:sz="4" w:space="0" w:color="auto"/>
              <w:right w:val="single" w:sz="4" w:space="0" w:color="auto"/>
            </w:tcBorders>
            <w:shd w:val="clear" w:color="auto" w:fill="auto"/>
            <w:vAlign w:val="center"/>
            <w:hideMark/>
          </w:tcPr>
          <w:p w14:paraId="2D4783EA"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10</w:t>
            </w:r>
          </w:p>
        </w:tc>
        <w:tc>
          <w:tcPr>
            <w:tcW w:w="2307" w:type="dxa"/>
            <w:tcBorders>
              <w:top w:val="nil"/>
              <w:left w:val="nil"/>
              <w:bottom w:val="single" w:sz="4" w:space="0" w:color="auto"/>
              <w:right w:val="single" w:sz="4" w:space="0" w:color="auto"/>
            </w:tcBorders>
            <w:shd w:val="clear" w:color="auto" w:fill="auto"/>
            <w:vAlign w:val="center"/>
            <w:hideMark/>
          </w:tcPr>
          <w:p w14:paraId="2B9C7569"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449</w:t>
            </w:r>
          </w:p>
        </w:tc>
      </w:tr>
      <w:tr w:rsidR="00B96B0D" w:rsidRPr="00480897" w14:paraId="1BA1D0D3" w14:textId="77777777" w:rsidTr="00B96B0D">
        <w:trPr>
          <w:trHeight w:val="205"/>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BD20B67" w14:textId="77777777" w:rsidR="00B96B0D" w:rsidRPr="00480897" w:rsidRDefault="00B96B0D"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5</w:t>
            </w:r>
          </w:p>
        </w:tc>
        <w:tc>
          <w:tcPr>
            <w:tcW w:w="2951" w:type="dxa"/>
            <w:tcBorders>
              <w:top w:val="nil"/>
              <w:left w:val="nil"/>
              <w:bottom w:val="single" w:sz="4" w:space="0" w:color="auto"/>
              <w:right w:val="single" w:sz="4" w:space="0" w:color="auto"/>
            </w:tcBorders>
            <w:shd w:val="clear" w:color="auto" w:fill="auto"/>
            <w:vAlign w:val="center"/>
            <w:hideMark/>
          </w:tcPr>
          <w:p w14:paraId="040C4B2F" w14:textId="77777777" w:rsidR="00B96B0D" w:rsidRPr="00480897" w:rsidRDefault="00B96B0D"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Huyện Tư Nghĩa</w:t>
            </w:r>
          </w:p>
        </w:tc>
        <w:tc>
          <w:tcPr>
            <w:tcW w:w="1639" w:type="dxa"/>
            <w:tcBorders>
              <w:top w:val="nil"/>
              <w:left w:val="nil"/>
              <w:bottom w:val="single" w:sz="4" w:space="0" w:color="auto"/>
              <w:right w:val="single" w:sz="4" w:space="0" w:color="auto"/>
            </w:tcBorders>
            <w:shd w:val="clear" w:color="auto" w:fill="auto"/>
            <w:vAlign w:val="center"/>
            <w:hideMark/>
          </w:tcPr>
          <w:p w14:paraId="66ACF89A"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35.751</w:t>
            </w:r>
          </w:p>
        </w:tc>
        <w:tc>
          <w:tcPr>
            <w:tcW w:w="1986" w:type="dxa"/>
            <w:tcBorders>
              <w:top w:val="nil"/>
              <w:left w:val="nil"/>
              <w:bottom w:val="single" w:sz="4" w:space="0" w:color="auto"/>
              <w:right w:val="single" w:sz="4" w:space="0" w:color="auto"/>
            </w:tcBorders>
            <w:shd w:val="clear" w:color="auto" w:fill="auto"/>
            <w:vAlign w:val="center"/>
            <w:hideMark/>
          </w:tcPr>
          <w:p w14:paraId="14CA246F"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3.543.161</w:t>
            </w:r>
          </w:p>
        </w:tc>
        <w:tc>
          <w:tcPr>
            <w:tcW w:w="1385" w:type="dxa"/>
            <w:tcBorders>
              <w:top w:val="nil"/>
              <w:left w:val="nil"/>
              <w:bottom w:val="single" w:sz="4" w:space="0" w:color="auto"/>
              <w:right w:val="single" w:sz="4" w:space="0" w:color="auto"/>
            </w:tcBorders>
            <w:shd w:val="clear" w:color="auto" w:fill="auto"/>
            <w:vAlign w:val="center"/>
            <w:hideMark/>
          </w:tcPr>
          <w:p w14:paraId="29E46CCC"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35.722</w:t>
            </w:r>
          </w:p>
        </w:tc>
        <w:tc>
          <w:tcPr>
            <w:tcW w:w="2309" w:type="dxa"/>
            <w:tcBorders>
              <w:top w:val="nil"/>
              <w:left w:val="nil"/>
              <w:bottom w:val="single" w:sz="4" w:space="0" w:color="auto"/>
              <w:right w:val="single" w:sz="4" w:space="0" w:color="auto"/>
            </w:tcBorders>
            <w:shd w:val="clear" w:color="auto" w:fill="auto"/>
            <w:vAlign w:val="center"/>
            <w:hideMark/>
          </w:tcPr>
          <w:p w14:paraId="3B2EA9F9"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3.541.825</w:t>
            </w:r>
          </w:p>
        </w:tc>
        <w:tc>
          <w:tcPr>
            <w:tcW w:w="1384" w:type="dxa"/>
            <w:tcBorders>
              <w:top w:val="nil"/>
              <w:left w:val="nil"/>
              <w:bottom w:val="single" w:sz="4" w:space="0" w:color="auto"/>
              <w:right w:val="single" w:sz="4" w:space="0" w:color="auto"/>
            </w:tcBorders>
            <w:shd w:val="clear" w:color="auto" w:fill="auto"/>
            <w:vAlign w:val="center"/>
            <w:hideMark/>
          </w:tcPr>
          <w:p w14:paraId="083B8376"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29</w:t>
            </w:r>
          </w:p>
        </w:tc>
        <w:tc>
          <w:tcPr>
            <w:tcW w:w="2307" w:type="dxa"/>
            <w:tcBorders>
              <w:top w:val="nil"/>
              <w:left w:val="nil"/>
              <w:bottom w:val="single" w:sz="4" w:space="0" w:color="auto"/>
              <w:right w:val="single" w:sz="4" w:space="0" w:color="auto"/>
            </w:tcBorders>
            <w:shd w:val="clear" w:color="auto" w:fill="auto"/>
            <w:vAlign w:val="center"/>
            <w:hideMark/>
          </w:tcPr>
          <w:p w14:paraId="6E2EFCB6"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1.335</w:t>
            </w:r>
          </w:p>
        </w:tc>
      </w:tr>
      <w:tr w:rsidR="00B96B0D" w:rsidRPr="00480897" w14:paraId="06CC5D40"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9D4E820"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67D9D350"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Đô thị</w:t>
            </w:r>
          </w:p>
        </w:tc>
        <w:tc>
          <w:tcPr>
            <w:tcW w:w="1639" w:type="dxa"/>
            <w:tcBorders>
              <w:top w:val="nil"/>
              <w:left w:val="nil"/>
              <w:bottom w:val="single" w:sz="4" w:space="0" w:color="auto"/>
              <w:right w:val="single" w:sz="4" w:space="0" w:color="auto"/>
            </w:tcBorders>
            <w:shd w:val="clear" w:color="auto" w:fill="auto"/>
            <w:vAlign w:val="center"/>
            <w:hideMark/>
          </w:tcPr>
          <w:p w14:paraId="2A8C8D0A"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4.506</w:t>
            </w:r>
          </w:p>
        </w:tc>
        <w:tc>
          <w:tcPr>
            <w:tcW w:w="1986" w:type="dxa"/>
            <w:tcBorders>
              <w:top w:val="nil"/>
              <w:left w:val="nil"/>
              <w:bottom w:val="single" w:sz="4" w:space="0" w:color="auto"/>
              <w:right w:val="single" w:sz="4" w:space="0" w:color="auto"/>
            </w:tcBorders>
            <w:shd w:val="clear" w:color="auto" w:fill="auto"/>
            <w:vAlign w:val="center"/>
            <w:hideMark/>
          </w:tcPr>
          <w:p w14:paraId="6D0B7E77"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524.388</w:t>
            </w:r>
          </w:p>
        </w:tc>
        <w:tc>
          <w:tcPr>
            <w:tcW w:w="1385" w:type="dxa"/>
            <w:tcBorders>
              <w:top w:val="nil"/>
              <w:left w:val="nil"/>
              <w:bottom w:val="single" w:sz="4" w:space="0" w:color="auto"/>
              <w:right w:val="single" w:sz="4" w:space="0" w:color="auto"/>
            </w:tcBorders>
            <w:shd w:val="clear" w:color="auto" w:fill="auto"/>
            <w:vAlign w:val="center"/>
            <w:hideMark/>
          </w:tcPr>
          <w:p w14:paraId="6CFF8028"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4.504</w:t>
            </w:r>
          </w:p>
        </w:tc>
        <w:tc>
          <w:tcPr>
            <w:tcW w:w="2309" w:type="dxa"/>
            <w:tcBorders>
              <w:top w:val="nil"/>
              <w:left w:val="nil"/>
              <w:bottom w:val="single" w:sz="4" w:space="0" w:color="auto"/>
              <w:right w:val="single" w:sz="4" w:space="0" w:color="auto"/>
            </w:tcBorders>
            <w:shd w:val="clear" w:color="auto" w:fill="auto"/>
            <w:vAlign w:val="center"/>
            <w:hideMark/>
          </w:tcPr>
          <w:p w14:paraId="20E47226"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524.295</w:t>
            </w:r>
          </w:p>
        </w:tc>
        <w:tc>
          <w:tcPr>
            <w:tcW w:w="1384" w:type="dxa"/>
            <w:tcBorders>
              <w:top w:val="nil"/>
              <w:left w:val="nil"/>
              <w:bottom w:val="single" w:sz="4" w:space="0" w:color="auto"/>
              <w:right w:val="single" w:sz="4" w:space="0" w:color="auto"/>
            </w:tcBorders>
            <w:shd w:val="clear" w:color="auto" w:fill="auto"/>
            <w:vAlign w:val="center"/>
            <w:hideMark/>
          </w:tcPr>
          <w:p w14:paraId="76FBD9C4"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w:t>
            </w:r>
          </w:p>
        </w:tc>
        <w:tc>
          <w:tcPr>
            <w:tcW w:w="2307" w:type="dxa"/>
            <w:tcBorders>
              <w:top w:val="nil"/>
              <w:left w:val="nil"/>
              <w:bottom w:val="single" w:sz="4" w:space="0" w:color="auto"/>
              <w:right w:val="single" w:sz="4" w:space="0" w:color="auto"/>
            </w:tcBorders>
            <w:shd w:val="clear" w:color="auto" w:fill="auto"/>
            <w:vAlign w:val="center"/>
            <w:hideMark/>
          </w:tcPr>
          <w:p w14:paraId="36DE3CB9"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93</w:t>
            </w:r>
          </w:p>
        </w:tc>
      </w:tr>
      <w:tr w:rsidR="00B96B0D" w:rsidRPr="00480897" w14:paraId="0640B221"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9222422"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5DD11BEB"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Nông thôn</w:t>
            </w:r>
          </w:p>
        </w:tc>
        <w:tc>
          <w:tcPr>
            <w:tcW w:w="1639" w:type="dxa"/>
            <w:tcBorders>
              <w:top w:val="nil"/>
              <w:left w:val="nil"/>
              <w:bottom w:val="single" w:sz="4" w:space="0" w:color="auto"/>
              <w:right w:val="single" w:sz="4" w:space="0" w:color="auto"/>
            </w:tcBorders>
            <w:shd w:val="clear" w:color="auto" w:fill="auto"/>
            <w:vAlign w:val="center"/>
            <w:hideMark/>
          </w:tcPr>
          <w:p w14:paraId="3A28F1F8"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31.245</w:t>
            </w:r>
          </w:p>
        </w:tc>
        <w:tc>
          <w:tcPr>
            <w:tcW w:w="1986" w:type="dxa"/>
            <w:tcBorders>
              <w:top w:val="nil"/>
              <w:left w:val="nil"/>
              <w:bottom w:val="single" w:sz="4" w:space="0" w:color="auto"/>
              <w:right w:val="single" w:sz="4" w:space="0" w:color="auto"/>
            </w:tcBorders>
            <w:shd w:val="clear" w:color="auto" w:fill="auto"/>
            <w:vAlign w:val="center"/>
            <w:hideMark/>
          </w:tcPr>
          <w:p w14:paraId="4FD78AA3"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3.018.773</w:t>
            </w:r>
          </w:p>
        </w:tc>
        <w:tc>
          <w:tcPr>
            <w:tcW w:w="1385" w:type="dxa"/>
            <w:tcBorders>
              <w:top w:val="nil"/>
              <w:left w:val="nil"/>
              <w:bottom w:val="single" w:sz="4" w:space="0" w:color="auto"/>
              <w:right w:val="single" w:sz="4" w:space="0" w:color="auto"/>
            </w:tcBorders>
            <w:shd w:val="clear" w:color="auto" w:fill="auto"/>
            <w:vAlign w:val="center"/>
            <w:hideMark/>
          </w:tcPr>
          <w:p w14:paraId="1AEE7D5D"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31.218</w:t>
            </w:r>
          </w:p>
        </w:tc>
        <w:tc>
          <w:tcPr>
            <w:tcW w:w="2309" w:type="dxa"/>
            <w:tcBorders>
              <w:top w:val="nil"/>
              <w:left w:val="nil"/>
              <w:bottom w:val="single" w:sz="4" w:space="0" w:color="auto"/>
              <w:right w:val="single" w:sz="4" w:space="0" w:color="auto"/>
            </w:tcBorders>
            <w:shd w:val="clear" w:color="auto" w:fill="auto"/>
            <w:vAlign w:val="center"/>
            <w:hideMark/>
          </w:tcPr>
          <w:p w14:paraId="4A4C0CB6"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3.017.531</w:t>
            </w:r>
          </w:p>
        </w:tc>
        <w:tc>
          <w:tcPr>
            <w:tcW w:w="1384" w:type="dxa"/>
            <w:tcBorders>
              <w:top w:val="nil"/>
              <w:left w:val="nil"/>
              <w:bottom w:val="single" w:sz="4" w:space="0" w:color="auto"/>
              <w:right w:val="single" w:sz="4" w:space="0" w:color="auto"/>
            </w:tcBorders>
            <w:shd w:val="clear" w:color="auto" w:fill="auto"/>
            <w:vAlign w:val="center"/>
            <w:hideMark/>
          </w:tcPr>
          <w:p w14:paraId="6290773C"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27</w:t>
            </w:r>
          </w:p>
        </w:tc>
        <w:tc>
          <w:tcPr>
            <w:tcW w:w="2307" w:type="dxa"/>
            <w:tcBorders>
              <w:top w:val="nil"/>
              <w:left w:val="nil"/>
              <w:bottom w:val="single" w:sz="4" w:space="0" w:color="auto"/>
              <w:right w:val="single" w:sz="4" w:space="0" w:color="auto"/>
            </w:tcBorders>
            <w:shd w:val="clear" w:color="auto" w:fill="auto"/>
            <w:vAlign w:val="center"/>
            <w:hideMark/>
          </w:tcPr>
          <w:p w14:paraId="5B3B1FD2"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1.242</w:t>
            </w:r>
          </w:p>
        </w:tc>
      </w:tr>
      <w:tr w:rsidR="00B96B0D" w:rsidRPr="00480897" w14:paraId="63A3D9C5" w14:textId="77777777" w:rsidTr="00B96B0D">
        <w:trPr>
          <w:trHeight w:val="205"/>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AFE529C" w14:textId="77777777" w:rsidR="00B96B0D" w:rsidRPr="00480897" w:rsidRDefault="00B96B0D"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6</w:t>
            </w:r>
          </w:p>
        </w:tc>
        <w:tc>
          <w:tcPr>
            <w:tcW w:w="2951" w:type="dxa"/>
            <w:tcBorders>
              <w:top w:val="nil"/>
              <w:left w:val="nil"/>
              <w:bottom w:val="single" w:sz="4" w:space="0" w:color="auto"/>
              <w:right w:val="single" w:sz="4" w:space="0" w:color="auto"/>
            </w:tcBorders>
            <w:shd w:val="clear" w:color="auto" w:fill="auto"/>
            <w:vAlign w:val="center"/>
            <w:hideMark/>
          </w:tcPr>
          <w:p w14:paraId="09B41479" w14:textId="77777777" w:rsidR="00B96B0D" w:rsidRPr="00480897" w:rsidRDefault="00B96B0D"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Huyện Mộ Đức</w:t>
            </w:r>
          </w:p>
        </w:tc>
        <w:tc>
          <w:tcPr>
            <w:tcW w:w="1639" w:type="dxa"/>
            <w:tcBorders>
              <w:top w:val="nil"/>
              <w:left w:val="nil"/>
              <w:bottom w:val="single" w:sz="4" w:space="0" w:color="auto"/>
              <w:right w:val="single" w:sz="4" w:space="0" w:color="auto"/>
            </w:tcBorders>
            <w:shd w:val="clear" w:color="auto" w:fill="auto"/>
            <w:vAlign w:val="center"/>
            <w:hideMark/>
          </w:tcPr>
          <w:p w14:paraId="5C822BB7"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32.139</w:t>
            </w:r>
          </w:p>
        </w:tc>
        <w:tc>
          <w:tcPr>
            <w:tcW w:w="1986" w:type="dxa"/>
            <w:tcBorders>
              <w:top w:val="nil"/>
              <w:left w:val="nil"/>
              <w:bottom w:val="single" w:sz="4" w:space="0" w:color="auto"/>
              <w:right w:val="single" w:sz="4" w:space="0" w:color="auto"/>
            </w:tcBorders>
            <w:shd w:val="clear" w:color="auto" w:fill="auto"/>
            <w:vAlign w:val="center"/>
            <w:hideMark/>
          </w:tcPr>
          <w:p w14:paraId="08D3E972"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2.977.387</w:t>
            </w:r>
          </w:p>
        </w:tc>
        <w:tc>
          <w:tcPr>
            <w:tcW w:w="1385" w:type="dxa"/>
            <w:tcBorders>
              <w:top w:val="nil"/>
              <w:left w:val="nil"/>
              <w:bottom w:val="single" w:sz="4" w:space="0" w:color="auto"/>
              <w:right w:val="single" w:sz="4" w:space="0" w:color="auto"/>
            </w:tcBorders>
            <w:shd w:val="clear" w:color="auto" w:fill="auto"/>
            <w:vAlign w:val="center"/>
            <w:hideMark/>
          </w:tcPr>
          <w:p w14:paraId="44AF6559"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32.131</w:t>
            </w:r>
          </w:p>
        </w:tc>
        <w:tc>
          <w:tcPr>
            <w:tcW w:w="2309" w:type="dxa"/>
            <w:tcBorders>
              <w:top w:val="nil"/>
              <w:left w:val="nil"/>
              <w:bottom w:val="single" w:sz="4" w:space="0" w:color="auto"/>
              <w:right w:val="single" w:sz="4" w:space="0" w:color="auto"/>
            </w:tcBorders>
            <w:shd w:val="clear" w:color="auto" w:fill="auto"/>
            <w:vAlign w:val="center"/>
            <w:hideMark/>
          </w:tcPr>
          <w:p w14:paraId="17CFE43F"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2.977.018</w:t>
            </w:r>
          </w:p>
        </w:tc>
        <w:tc>
          <w:tcPr>
            <w:tcW w:w="1384" w:type="dxa"/>
            <w:tcBorders>
              <w:top w:val="nil"/>
              <w:left w:val="nil"/>
              <w:bottom w:val="single" w:sz="4" w:space="0" w:color="auto"/>
              <w:right w:val="single" w:sz="4" w:space="0" w:color="auto"/>
            </w:tcBorders>
            <w:shd w:val="clear" w:color="auto" w:fill="auto"/>
            <w:vAlign w:val="center"/>
            <w:hideMark/>
          </w:tcPr>
          <w:p w14:paraId="1D74015B"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8</w:t>
            </w:r>
          </w:p>
        </w:tc>
        <w:tc>
          <w:tcPr>
            <w:tcW w:w="2307" w:type="dxa"/>
            <w:tcBorders>
              <w:top w:val="nil"/>
              <w:left w:val="nil"/>
              <w:bottom w:val="single" w:sz="4" w:space="0" w:color="auto"/>
              <w:right w:val="single" w:sz="4" w:space="0" w:color="auto"/>
            </w:tcBorders>
            <w:shd w:val="clear" w:color="auto" w:fill="auto"/>
            <w:vAlign w:val="center"/>
            <w:hideMark/>
          </w:tcPr>
          <w:p w14:paraId="0664C9F1"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369</w:t>
            </w:r>
          </w:p>
        </w:tc>
      </w:tr>
      <w:tr w:rsidR="00B96B0D" w:rsidRPr="00480897" w14:paraId="63ACEDDD"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FE655C0"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627471E7"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Đô thị</w:t>
            </w:r>
          </w:p>
        </w:tc>
        <w:tc>
          <w:tcPr>
            <w:tcW w:w="1639" w:type="dxa"/>
            <w:tcBorders>
              <w:top w:val="nil"/>
              <w:left w:val="nil"/>
              <w:bottom w:val="single" w:sz="4" w:space="0" w:color="auto"/>
              <w:right w:val="single" w:sz="4" w:space="0" w:color="auto"/>
            </w:tcBorders>
            <w:shd w:val="clear" w:color="auto" w:fill="auto"/>
            <w:vAlign w:val="center"/>
            <w:hideMark/>
          </w:tcPr>
          <w:p w14:paraId="28428BE0"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1.739</w:t>
            </w:r>
          </w:p>
        </w:tc>
        <w:tc>
          <w:tcPr>
            <w:tcW w:w="1986" w:type="dxa"/>
            <w:tcBorders>
              <w:top w:val="nil"/>
              <w:left w:val="nil"/>
              <w:bottom w:val="single" w:sz="4" w:space="0" w:color="auto"/>
              <w:right w:val="single" w:sz="4" w:space="0" w:color="auto"/>
            </w:tcBorders>
            <w:shd w:val="clear" w:color="auto" w:fill="auto"/>
            <w:vAlign w:val="center"/>
            <w:hideMark/>
          </w:tcPr>
          <w:p w14:paraId="1BFCEBDD"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169.475</w:t>
            </w:r>
          </w:p>
        </w:tc>
        <w:tc>
          <w:tcPr>
            <w:tcW w:w="1385" w:type="dxa"/>
            <w:tcBorders>
              <w:top w:val="nil"/>
              <w:left w:val="nil"/>
              <w:bottom w:val="single" w:sz="4" w:space="0" w:color="auto"/>
              <w:right w:val="single" w:sz="4" w:space="0" w:color="auto"/>
            </w:tcBorders>
            <w:shd w:val="clear" w:color="auto" w:fill="auto"/>
            <w:vAlign w:val="center"/>
            <w:hideMark/>
          </w:tcPr>
          <w:p w14:paraId="50F14ECE"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1.739</w:t>
            </w:r>
          </w:p>
        </w:tc>
        <w:tc>
          <w:tcPr>
            <w:tcW w:w="2309" w:type="dxa"/>
            <w:tcBorders>
              <w:top w:val="nil"/>
              <w:left w:val="nil"/>
              <w:bottom w:val="single" w:sz="4" w:space="0" w:color="auto"/>
              <w:right w:val="single" w:sz="4" w:space="0" w:color="auto"/>
            </w:tcBorders>
            <w:shd w:val="clear" w:color="auto" w:fill="auto"/>
            <w:vAlign w:val="center"/>
            <w:hideMark/>
          </w:tcPr>
          <w:p w14:paraId="546926A7"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169.475</w:t>
            </w:r>
          </w:p>
        </w:tc>
        <w:tc>
          <w:tcPr>
            <w:tcW w:w="1384" w:type="dxa"/>
            <w:tcBorders>
              <w:top w:val="nil"/>
              <w:left w:val="nil"/>
              <w:bottom w:val="single" w:sz="4" w:space="0" w:color="auto"/>
              <w:right w:val="single" w:sz="4" w:space="0" w:color="auto"/>
            </w:tcBorders>
            <w:shd w:val="clear" w:color="auto" w:fill="auto"/>
            <w:vAlign w:val="center"/>
            <w:hideMark/>
          </w:tcPr>
          <w:p w14:paraId="60FCAB22"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2307" w:type="dxa"/>
            <w:tcBorders>
              <w:top w:val="nil"/>
              <w:left w:val="nil"/>
              <w:bottom w:val="single" w:sz="4" w:space="0" w:color="auto"/>
              <w:right w:val="single" w:sz="4" w:space="0" w:color="auto"/>
            </w:tcBorders>
            <w:shd w:val="clear" w:color="auto" w:fill="auto"/>
            <w:vAlign w:val="center"/>
            <w:hideMark/>
          </w:tcPr>
          <w:p w14:paraId="583E28B8"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r>
      <w:tr w:rsidR="00B96B0D" w:rsidRPr="00480897" w14:paraId="3FA6872C"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C2E1B03"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0FCF393B"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Nông thôn</w:t>
            </w:r>
          </w:p>
        </w:tc>
        <w:tc>
          <w:tcPr>
            <w:tcW w:w="1639" w:type="dxa"/>
            <w:tcBorders>
              <w:top w:val="nil"/>
              <w:left w:val="nil"/>
              <w:bottom w:val="single" w:sz="4" w:space="0" w:color="auto"/>
              <w:right w:val="single" w:sz="4" w:space="0" w:color="auto"/>
            </w:tcBorders>
            <w:shd w:val="clear" w:color="auto" w:fill="auto"/>
            <w:vAlign w:val="center"/>
            <w:hideMark/>
          </w:tcPr>
          <w:p w14:paraId="1BD338B8"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30.400</w:t>
            </w:r>
          </w:p>
        </w:tc>
        <w:tc>
          <w:tcPr>
            <w:tcW w:w="1986" w:type="dxa"/>
            <w:tcBorders>
              <w:top w:val="nil"/>
              <w:left w:val="nil"/>
              <w:bottom w:val="single" w:sz="4" w:space="0" w:color="auto"/>
              <w:right w:val="single" w:sz="4" w:space="0" w:color="auto"/>
            </w:tcBorders>
            <w:shd w:val="clear" w:color="auto" w:fill="auto"/>
            <w:vAlign w:val="center"/>
            <w:hideMark/>
          </w:tcPr>
          <w:p w14:paraId="1133ABBC"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2.807.912</w:t>
            </w:r>
          </w:p>
        </w:tc>
        <w:tc>
          <w:tcPr>
            <w:tcW w:w="1385" w:type="dxa"/>
            <w:tcBorders>
              <w:top w:val="nil"/>
              <w:left w:val="nil"/>
              <w:bottom w:val="single" w:sz="4" w:space="0" w:color="auto"/>
              <w:right w:val="single" w:sz="4" w:space="0" w:color="auto"/>
            </w:tcBorders>
            <w:shd w:val="clear" w:color="auto" w:fill="auto"/>
            <w:vAlign w:val="center"/>
            <w:hideMark/>
          </w:tcPr>
          <w:p w14:paraId="06500A51"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30.392</w:t>
            </w:r>
          </w:p>
        </w:tc>
        <w:tc>
          <w:tcPr>
            <w:tcW w:w="2309" w:type="dxa"/>
            <w:tcBorders>
              <w:top w:val="nil"/>
              <w:left w:val="nil"/>
              <w:bottom w:val="single" w:sz="4" w:space="0" w:color="auto"/>
              <w:right w:val="single" w:sz="4" w:space="0" w:color="auto"/>
            </w:tcBorders>
            <w:shd w:val="clear" w:color="auto" w:fill="auto"/>
            <w:vAlign w:val="center"/>
            <w:hideMark/>
          </w:tcPr>
          <w:p w14:paraId="47A86FAF"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2.807.543</w:t>
            </w:r>
          </w:p>
        </w:tc>
        <w:tc>
          <w:tcPr>
            <w:tcW w:w="1384" w:type="dxa"/>
            <w:tcBorders>
              <w:top w:val="nil"/>
              <w:left w:val="nil"/>
              <w:bottom w:val="single" w:sz="4" w:space="0" w:color="auto"/>
              <w:right w:val="single" w:sz="4" w:space="0" w:color="auto"/>
            </w:tcBorders>
            <w:shd w:val="clear" w:color="auto" w:fill="auto"/>
            <w:vAlign w:val="center"/>
            <w:hideMark/>
          </w:tcPr>
          <w:p w14:paraId="23D17780"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8</w:t>
            </w:r>
          </w:p>
        </w:tc>
        <w:tc>
          <w:tcPr>
            <w:tcW w:w="2307" w:type="dxa"/>
            <w:tcBorders>
              <w:top w:val="nil"/>
              <w:left w:val="nil"/>
              <w:bottom w:val="single" w:sz="4" w:space="0" w:color="auto"/>
              <w:right w:val="single" w:sz="4" w:space="0" w:color="auto"/>
            </w:tcBorders>
            <w:shd w:val="clear" w:color="auto" w:fill="auto"/>
            <w:vAlign w:val="center"/>
            <w:hideMark/>
          </w:tcPr>
          <w:p w14:paraId="35E224B2"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369</w:t>
            </w:r>
          </w:p>
        </w:tc>
      </w:tr>
      <w:tr w:rsidR="00B96B0D" w:rsidRPr="00480897" w14:paraId="0B764E13" w14:textId="77777777" w:rsidTr="00B96B0D">
        <w:trPr>
          <w:trHeight w:val="205"/>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29C79E6" w14:textId="77777777" w:rsidR="00B96B0D" w:rsidRPr="00480897" w:rsidRDefault="00B96B0D"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7</w:t>
            </w:r>
          </w:p>
        </w:tc>
        <w:tc>
          <w:tcPr>
            <w:tcW w:w="2951" w:type="dxa"/>
            <w:tcBorders>
              <w:top w:val="nil"/>
              <w:left w:val="nil"/>
              <w:bottom w:val="single" w:sz="4" w:space="0" w:color="auto"/>
              <w:right w:val="single" w:sz="4" w:space="0" w:color="auto"/>
            </w:tcBorders>
            <w:shd w:val="clear" w:color="auto" w:fill="auto"/>
            <w:vAlign w:val="center"/>
            <w:hideMark/>
          </w:tcPr>
          <w:p w14:paraId="77FD615D" w14:textId="77777777" w:rsidR="00B96B0D" w:rsidRPr="00480897" w:rsidRDefault="00B96B0D"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Huyện Nghĩa Hành</w:t>
            </w:r>
          </w:p>
        </w:tc>
        <w:tc>
          <w:tcPr>
            <w:tcW w:w="1639" w:type="dxa"/>
            <w:tcBorders>
              <w:top w:val="nil"/>
              <w:left w:val="nil"/>
              <w:bottom w:val="single" w:sz="4" w:space="0" w:color="auto"/>
              <w:right w:val="single" w:sz="4" w:space="0" w:color="auto"/>
            </w:tcBorders>
            <w:shd w:val="clear" w:color="auto" w:fill="auto"/>
            <w:vAlign w:val="center"/>
            <w:hideMark/>
          </w:tcPr>
          <w:p w14:paraId="4E8D33E1"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23.598</w:t>
            </w:r>
          </w:p>
        </w:tc>
        <w:tc>
          <w:tcPr>
            <w:tcW w:w="1986" w:type="dxa"/>
            <w:tcBorders>
              <w:top w:val="nil"/>
              <w:left w:val="nil"/>
              <w:bottom w:val="single" w:sz="4" w:space="0" w:color="auto"/>
              <w:right w:val="single" w:sz="4" w:space="0" w:color="auto"/>
            </w:tcBorders>
            <w:shd w:val="clear" w:color="auto" w:fill="auto"/>
            <w:vAlign w:val="center"/>
            <w:hideMark/>
          </w:tcPr>
          <w:p w14:paraId="1A0C2BC3"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2.191.024</w:t>
            </w:r>
          </w:p>
        </w:tc>
        <w:tc>
          <w:tcPr>
            <w:tcW w:w="1385" w:type="dxa"/>
            <w:tcBorders>
              <w:top w:val="nil"/>
              <w:left w:val="nil"/>
              <w:bottom w:val="single" w:sz="4" w:space="0" w:color="auto"/>
              <w:right w:val="single" w:sz="4" w:space="0" w:color="auto"/>
            </w:tcBorders>
            <w:shd w:val="clear" w:color="auto" w:fill="auto"/>
            <w:vAlign w:val="center"/>
            <w:hideMark/>
          </w:tcPr>
          <w:p w14:paraId="5FF79654"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23.445</w:t>
            </w:r>
          </w:p>
        </w:tc>
        <w:tc>
          <w:tcPr>
            <w:tcW w:w="2309" w:type="dxa"/>
            <w:tcBorders>
              <w:top w:val="nil"/>
              <w:left w:val="nil"/>
              <w:bottom w:val="single" w:sz="4" w:space="0" w:color="auto"/>
              <w:right w:val="single" w:sz="4" w:space="0" w:color="auto"/>
            </w:tcBorders>
            <w:shd w:val="clear" w:color="auto" w:fill="auto"/>
            <w:vAlign w:val="center"/>
            <w:hideMark/>
          </w:tcPr>
          <w:p w14:paraId="384F0116"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2.183.844</w:t>
            </w:r>
          </w:p>
        </w:tc>
        <w:tc>
          <w:tcPr>
            <w:tcW w:w="1384" w:type="dxa"/>
            <w:tcBorders>
              <w:top w:val="nil"/>
              <w:left w:val="nil"/>
              <w:bottom w:val="single" w:sz="4" w:space="0" w:color="auto"/>
              <w:right w:val="single" w:sz="4" w:space="0" w:color="auto"/>
            </w:tcBorders>
            <w:shd w:val="clear" w:color="auto" w:fill="auto"/>
            <w:vAlign w:val="center"/>
            <w:hideMark/>
          </w:tcPr>
          <w:p w14:paraId="49E98A66"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153</w:t>
            </w:r>
          </w:p>
        </w:tc>
        <w:tc>
          <w:tcPr>
            <w:tcW w:w="2307" w:type="dxa"/>
            <w:tcBorders>
              <w:top w:val="nil"/>
              <w:left w:val="nil"/>
              <w:bottom w:val="single" w:sz="4" w:space="0" w:color="auto"/>
              <w:right w:val="single" w:sz="4" w:space="0" w:color="auto"/>
            </w:tcBorders>
            <w:shd w:val="clear" w:color="auto" w:fill="auto"/>
            <w:vAlign w:val="center"/>
            <w:hideMark/>
          </w:tcPr>
          <w:p w14:paraId="1F6F49FE"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7.179</w:t>
            </w:r>
          </w:p>
        </w:tc>
      </w:tr>
      <w:tr w:rsidR="00B96B0D" w:rsidRPr="00480897" w14:paraId="6447902E"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49DD63D"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4630C9DC"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Đô thị</w:t>
            </w:r>
          </w:p>
        </w:tc>
        <w:tc>
          <w:tcPr>
            <w:tcW w:w="1639" w:type="dxa"/>
            <w:tcBorders>
              <w:top w:val="nil"/>
              <w:left w:val="nil"/>
              <w:bottom w:val="single" w:sz="4" w:space="0" w:color="auto"/>
              <w:right w:val="single" w:sz="4" w:space="0" w:color="auto"/>
            </w:tcBorders>
            <w:shd w:val="clear" w:color="auto" w:fill="auto"/>
            <w:vAlign w:val="center"/>
            <w:hideMark/>
          </w:tcPr>
          <w:p w14:paraId="58BCE5BF"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2.568</w:t>
            </w:r>
          </w:p>
        </w:tc>
        <w:tc>
          <w:tcPr>
            <w:tcW w:w="1986" w:type="dxa"/>
            <w:tcBorders>
              <w:top w:val="nil"/>
              <w:left w:val="nil"/>
              <w:bottom w:val="single" w:sz="4" w:space="0" w:color="auto"/>
              <w:right w:val="single" w:sz="4" w:space="0" w:color="auto"/>
            </w:tcBorders>
            <w:shd w:val="clear" w:color="auto" w:fill="auto"/>
            <w:vAlign w:val="center"/>
            <w:hideMark/>
          </w:tcPr>
          <w:p w14:paraId="61C6AEA5"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289.389</w:t>
            </w:r>
          </w:p>
        </w:tc>
        <w:tc>
          <w:tcPr>
            <w:tcW w:w="1385" w:type="dxa"/>
            <w:tcBorders>
              <w:top w:val="nil"/>
              <w:left w:val="nil"/>
              <w:bottom w:val="single" w:sz="4" w:space="0" w:color="auto"/>
              <w:right w:val="single" w:sz="4" w:space="0" w:color="auto"/>
            </w:tcBorders>
            <w:shd w:val="clear" w:color="auto" w:fill="auto"/>
            <w:vAlign w:val="center"/>
            <w:hideMark/>
          </w:tcPr>
          <w:p w14:paraId="1E26DD1D"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2.528</w:t>
            </w:r>
          </w:p>
        </w:tc>
        <w:tc>
          <w:tcPr>
            <w:tcW w:w="2309" w:type="dxa"/>
            <w:tcBorders>
              <w:top w:val="nil"/>
              <w:left w:val="nil"/>
              <w:bottom w:val="single" w:sz="4" w:space="0" w:color="auto"/>
              <w:right w:val="single" w:sz="4" w:space="0" w:color="auto"/>
            </w:tcBorders>
            <w:shd w:val="clear" w:color="auto" w:fill="auto"/>
            <w:vAlign w:val="center"/>
            <w:hideMark/>
          </w:tcPr>
          <w:p w14:paraId="53FD6DF6"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287.507</w:t>
            </w:r>
          </w:p>
        </w:tc>
        <w:tc>
          <w:tcPr>
            <w:tcW w:w="1384" w:type="dxa"/>
            <w:tcBorders>
              <w:top w:val="nil"/>
              <w:left w:val="nil"/>
              <w:bottom w:val="single" w:sz="4" w:space="0" w:color="auto"/>
              <w:right w:val="single" w:sz="4" w:space="0" w:color="auto"/>
            </w:tcBorders>
            <w:shd w:val="clear" w:color="auto" w:fill="auto"/>
            <w:vAlign w:val="center"/>
            <w:hideMark/>
          </w:tcPr>
          <w:p w14:paraId="3C705AB2"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40</w:t>
            </w:r>
          </w:p>
        </w:tc>
        <w:tc>
          <w:tcPr>
            <w:tcW w:w="2307" w:type="dxa"/>
            <w:tcBorders>
              <w:top w:val="nil"/>
              <w:left w:val="nil"/>
              <w:bottom w:val="single" w:sz="4" w:space="0" w:color="auto"/>
              <w:right w:val="single" w:sz="4" w:space="0" w:color="auto"/>
            </w:tcBorders>
            <w:shd w:val="clear" w:color="auto" w:fill="auto"/>
            <w:vAlign w:val="center"/>
            <w:hideMark/>
          </w:tcPr>
          <w:p w14:paraId="3D5440D2"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1.881</w:t>
            </w:r>
          </w:p>
        </w:tc>
      </w:tr>
      <w:tr w:rsidR="00B96B0D" w:rsidRPr="00480897" w14:paraId="38AC826E"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8731106"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6160E4A0"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Nông thôn</w:t>
            </w:r>
          </w:p>
        </w:tc>
        <w:tc>
          <w:tcPr>
            <w:tcW w:w="1639" w:type="dxa"/>
            <w:tcBorders>
              <w:top w:val="nil"/>
              <w:left w:val="nil"/>
              <w:bottom w:val="single" w:sz="4" w:space="0" w:color="auto"/>
              <w:right w:val="single" w:sz="4" w:space="0" w:color="auto"/>
            </w:tcBorders>
            <w:shd w:val="clear" w:color="auto" w:fill="auto"/>
            <w:vAlign w:val="center"/>
            <w:hideMark/>
          </w:tcPr>
          <w:p w14:paraId="5D2FB8F9"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21.030</w:t>
            </w:r>
          </w:p>
        </w:tc>
        <w:tc>
          <w:tcPr>
            <w:tcW w:w="1986" w:type="dxa"/>
            <w:tcBorders>
              <w:top w:val="nil"/>
              <w:left w:val="nil"/>
              <w:bottom w:val="single" w:sz="4" w:space="0" w:color="auto"/>
              <w:right w:val="single" w:sz="4" w:space="0" w:color="auto"/>
            </w:tcBorders>
            <w:shd w:val="clear" w:color="auto" w:fill="auto"/>
            <w:vAlign w:val="center"/>
            <w:hideMark/>
          </w:tcPr>
          <w:p w14:paraId="0AD8030D"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1.901.635</w:t>
            </w:r>
          </w:p>
        </w:tc>
        <w:tc>
          <w:tcPr>
            <w:tcW w:w="1385" w:type="dxa"/>
            <w:tcBorders>
              <w:top w:val="nil"/>
              <w:left w:val="nil"/>
              <w:bottom w:val="single" w:sz="4" w:space="0" w:color="auto"/>
              <w:right w:val="single" w:sz="4" w:space="0" w:color="auto"/>
            </w:tcBorders>
            <w:shd w:val="clear" w:color="auto" w:fill="auto"/>
            <w:vAlign w:val="center"/>
            <w:hideMark/>
          </w:tcPr>
          <w:p w14:paraId="1BF9ADFE"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20.917</w:t>
            </w:r>
          </w:p>
        </w:tc>
        <w:tc>
          <w:tcPr>
            <w:tcW w:w="2309" w:type="dxa"/>
            <w:tcBorders>
              <w:top w:val="nil"/>
              <w:left w:val="nil"/>
              <w:bottom w:val="single" w:sz="4" w:space="0" w:color="auto"/>
              <w:right w:val="single" w:sz="4" w:space="0" w:color="auto"/>
            </w:tcBorders>
            <w:shd w:val="clear" w:color="auto" w:fill="auto"/>
            <w:vAlign w:val="center"/>
            <w:hideMark/>
          </w:tcPr>
          <w:p w14:paraId="54949974"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1.896.337</w:t>
            </w:r>
          </w:p>
        </w:tc>
        <w:tc>
          <w:tcPr>
            <w:tcW w:w="1384" w:type="dxa"/>
            <w:tcBorders>
              <w:top w:val="nil"/>
              <w:left w:val="nil"/>
              <w:bottom w:val="single" w:sz="4" w:space="0" w:color="auto"/>
              <w:right w:val="single" w:sz="4" w:space="0" w:color="auto"/>
            </w:tcBorders>
            <w:shd w:val="clear" w:color="auto" w:fill="auto"/>
            <w:vAlign w:val="center"/>
            <w:hideMark/>
          </w:tcPr>
          <w:p w14:paraId="63CFC91C"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113</w:t>
            </w:r>
          </w:p>
        </w:tc>
        <w:tc>
          <w:tcPr>
            <w:tcW w:w="2307" w:type="dxa"/>
            <w:tcBorders>
              <w:top w:val="nil"/>
              <w:left w:val="nil"/>
              <w:bottom w:val="single" w:sz="4" w:space="0" w:color="auto"/>
              <w:right w:val="single" w:sz="4" w:space="0" w:color="auto"/>
            </w:tcBorders>
            <w:shd w:val="clear" w:color="auto" w:fill="auto"/>
            <w:vAlign w:val="center"/>
            <w:hideMark/>
          </w:tcPr>
          <w:p w14:paraId="35632C70"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5.298</w:t>
            </w:r>
          </w:p>
        </w:tc>
      </w:tr>
      <w:tr w:rsidR="00B96B0D" w:rsidRPr="00480897" w14:paraId="159C5E51" w14:textId="77777777" w:rsidTr="00B96B0D">
        <w:trPr>
          <w:trHeight w:val="205"/>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D148336" w14:textId="77777777" w:rsidR="00B96B0D" w:rsidRPr="00480897" w:rsidRDefault="00B96B0D"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8</w:t>
            </w:r>
          </w:p>
        </w:tc>
        <w:tc>
          <w:tcPr>
            <w:tcW w:w="2951" w:type="dxa"/>
            <w:tcBorders>
              <w:top w:val="nil"/>
              <w:left w:val="nil"/>
              <w:bottom w:val="single" w:sz="4" w:space="0" w:color="auto"/>
              <w:right w:val="single" w:sz="4" w:space="0" w:color="auto"/>
            </w:tcBorders>
            <w:shd w:val="clear" w:color="auto" w:fill="auto"/>
            <w:vAlign w:val="center"/>
            <w:hideMark/>
          </w:tcPr>
          <w:p w14:paraId="26FA92E0" w14:textId="77777777" w:rsidR="00B96B0D" w:rsidRPr="00480897" w:rsidRDefault="00B96B0D"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Huyện Lý Sơn</w:t>
            </w:r>
          </w:p>
        </w:tc>
        <w:tc>
          <w:tcPr>
            <w:tcW w:w="1639" w:type="dxa"/>
            <w:tcBorders>
              <w:top w:val="nil"/>
              <w:left w:val="nil"/>
              <w:bottom w:val="single" w:sz="4" w:space="0" w:color="auto"/>
              <w:right w:val="single" w:sz="4" w:space="0" w:color="auto"/>
            </w:tcBorders>
            <w:shd w:val="clear" w:color="auto" w:fill="auto"/>
            <w:vAlign w:val="center"/>
            <w:hideMark/>
          </w:tcPr>
          <w:p w14:paraId="75E15032"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4.869</w:t>
            </w:r>
          </w:p>
        </w:tc>
        <w:tc>
          <w:tcPr>
            <w:tcW w:w="1986" w:type="dxa"/>
            <w:tcBorders>
              <w:top w:val="nil"/>
              <w:left w:val="nil"/>
              <w:bottom w:val="single" w:sz="4" w:space="0" w:color="auto"/>
              <w:right w:val="single" w:sz="4" w:space="0" w:color="auto"/>
            </w:tcBorders>
            <w:shd w:val="clear" w:color="auto" w:fill="auto"/>
            <w:vAlign w:val="center"/>
            <w:hideMark/>
          </w:tcPr>
          <w:p w14:paraId="5FCE908A"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476.368</w:t>
            </w:r>
          </w:p>
        </w:tc>
        <w:tc>
          <w:tcPr>
            <w:tcW w:w="1385" w:type="dxa"/>
            <w:tcBorders>
              <w:top w:val="nil"/>
              <w:left w:val="nil"/>
              <w:bottom w:val="single" w:sz="4" w:space="0" w:color="auto"/>
              <w:right w:val="single" w:sz="4" w:space="0" w:color="auto"/>
            </w:tcBorders>
            <w:shd w:val="clear" w:color="auto" w:fill="auto"/>
            <w:vAlign w:val="center"/>
            <w:hideMark/>
          </w:tcPr>
          <w:p w14:paraId="128BDA13"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4.648</w:t>
            </w:r>
          </w:p>
        </w:tc>
        <w:tc>
          <w:tcPr>
            <w:tcW w:w="2309" w:type="dxa"/>
            <w:tcBorders>
              <w:top w:val="nil"/>
              <w:left w:val="nil"/>
              <w:bottom w:val="single" w:sz="4" w:space="0" w:color="auto"/>
              <w:right w:val="single" w:sz="4" w:space="0" w:color="auto"/>
            </w:tcBorders>
            <w:shd w:val="clear" w:color="auto" w:fill="auto"/>
            <w:vAlign w:val="center"/>
            <w:hideMark/>
          </w:tcPr>
          <w:p w14:paraId="1A39B983"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466.461</w:t>
            </w:r>
          </w:p>
        </w:tc>
        <w:tc>
          <w:tcPr>
            <w:tcW w:w="1384" w:type="dxa"/>
            <w:tcBorders>
              <w:top w:val="nil"/>
              <w:left w:val="nil"/>
              <w:bottom w:val="single" w:sz="4" w:space="0" w:color="auto"/>
              <w:right w:val="single" w:sz="4" w:space="0" w:color="auto"/>
            </w:tcBorders>
            <w:shd w:val="clear" w:color="auto" w:fill="auto"/>
            <w:vAlign w:val="center"/>
            <w:hideMark/>
          </w:tcPr>
          <w:p w14:paraId="338E8951"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221</w:t>
            </w:r>
          </w:p>
        </w:tc>
        <w:tc>
          <w:tcPr>
            <w:tcW w:w="2307" w:type="dxa"/>
            <w:tcBorders>
              <w:top w:val="nil"/>
              <w:left w:val="nil"/>
              <w:bottom w:val="single" w:sz="4" w:space="0" w:color="auto"/>
              <w:right w:val="single" w:sz="4" w:space="0" w:color="auto"/>
            </w:tcBorders>
            <w:shd w:val="clear" w:color="auto" w:fill="auto"/>
            <w:vAlign w:val="center"/>
            <w:hideMark/>
          </w:tcPr>
          <w:p w14:paraId="7E36C123"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9.906</w:t>
            </w:r>
          </w:p>
        </w:tc>
      </w:tr>
      <w:tr w:rsidR="00B96B0D" w:rsidRPr="00480897" w14:paraId="1109B572"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ADB13FB"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319A53C2"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Đô thị</w:t>
            </w:r>
          </w:p>
        </w:tc>
        <w:tc>
          <w:tcPr>
            <w:tcW w:w="1639" w:type="dxa"/>
            <w:tcBorders>
              <w:top w:val="nil"/>
              <w:left w:val="nil"/>
              <w:bottom w:val="single" w:sz="4" w:space="0" w:color="auto"/>
              <w:right w:val="single" w:sz="4" w:space="0" w:color="auto"/>
            </w:tcBorders>
            <w:shd w:val="clear" w:color="auto" w:fill="auto"/>
            <w:vAlign w:val="center"/>
            <w:hideMark/>
          </w:tcPr>
          <w:p w14:paraId="088C0F93"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0</w:t>
            </w:r>
          </w:p>
        </w:tc>
        <w:tc>
          <w:tcPr>
            <w:tcW w:w="1986" w:type="dxa"/>
            <w:tcBorders>
              <w:top w:val="nil"/>
              <w:left w:val="nil"/>
              <w:bottom w:val="single" w:sz="4" w:space="0" w:color="auto"/>
              <w:right w:val="single" w:sz="4" w:space="0" w:color="auto"/>
            </w:tcBorders>
            <w:shd w:val="clear" w:color="auto" w:fill="auto"/>
            <w:vAlign w:val="center"/>
            <w:hideMark/>
          </w:tcPr>
          <w:p w14:paraId="003E2291"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0</w:t>
            </w:r>
          </w:p>
        </w:tc>
        <w:tc>
          <w:tcPr>
            <w:tcW w:w="1385" w:type="dxa"/>
            <w:tcBorders>
              <w:top w:val="nil"/>
              <w:left w:val="nil"/>
              <w:bottom w:val="single" w:sz="4" w:space="0" w:color="auto"/>
              <w:right w:val="single" w:sz="4" w:space="0" w:color="auto"/>
            </w:tcBorders>
            <w:shd w:val="clear" w:color="auto" w:fill="auto"/>
            <w:vAlign w:val="center"/>
            <w:hideMark/>
          </w:tcPr>
          <w:p w14:paraId="6AC0D5F0"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2309" w:type="dxa"/>
            <w:tcBorders>
              <w:top w:val="nil"/>
              <w:left w:val="nil"/>
              <w:bottom w:val="single" w:sz="4" w:space="0" w:color="auto"/>
              <w:right w:val="single" w:sz="4" w:space="0" w:color="auto"/>
            </w:tcBorders>
            <w:shd w:val="clear" w:color="auto" w:fill="auto"/>
            <w:vAlign w:val="center"/>
            <w:hideMark/>
          </w:tcPr>
          <w:p w14:paraId="02DC3A0D"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1384" w:type="dxa"/>
            <w:tcBorders>
              <w:top w:val="nil"/>
              <w:left w:val="nil"/>
              <w:bottom w:val="single" w:sz="4" w:space="0" w:color="auto"/>
              <w:right w:val="single" w:sz="4" w:space="0" w:color="auto"/>
            </w:tcBorders>
            <w:shd w:val="clear" w:color="auto" w:fill="auto"/>
            <w:vAlign w:val="center"/>
            <w:hideMark/>
          </w:tcPr>
          <w:p w14:paraId="55ABA8C3"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2307" w:type="dxa"/>
            <w:tcBorders>
              <w:top w:val="nil"/>
              <w:left w:val="nil"/>
              <w:bottom w:val="single" w:sz="4" w:space="0" w:color="auto"/>
              <w:right w:val="single" w:sz="4" w:space="0" w:color="auto"/>
            </w:tcBorders>
            <w:shd w:val="clear" w:color="auto" w:fill="auto"/>
            <w:vAlign w:val="center"/>
            <w:hideMark/>
          </w:tcPr>
          <w:p w14:paraId="357628D8"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r>
      <w:tr w:rsidR="00B96B0D" w:rsidRPr="00480897" w14:paraId="589C9539"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C829B20"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7985E3C0"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Nông thôn</w:t>
            </w:r>
          </w:p>
        </w:tc>
        <w:tc>
          <w:tcPr>
            <w:tcW w:w="1639" w:type="dxa"/>
            <w:tcBorders>
              <w:top w:val="nil"/>
              <w:left w:val="nil"/>
              <w:bottom w:val="single" w:sz="4" w:space="0" w:color="auto"/>
              <w:right w:val="single" w:sz="4" w:space="0" w:color="auto"/>
            </w:tcBorders>
            <w:shd w:val="clear" w:color="auto" w:fill="auto"/>
            <w:vAlign w:val="center"/>
            <w:hideMark/>
          </w:tcPr>
          <w:p w14:paraId="207F47BF"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4.869</w:t>
            </w:r>
          </w:p>
        </w:tc>
        <w:tc>
          <w:tcPr>
            <w:tcW w:w="1986" w:type="dxa"/>
            <w:tcBorders>
              <w:top w:val="nil"/>
              <w:left w:val="nil"/>
              <w:bottom w:val="single" w:sz="4" w:space="0" w:color="auto"/>
              <w:right w:val="single" w:sz="4" w:space="0" w:color="auto"/>
            </w:tcBorders>
            <w:shd w:val="clear" w:color="auto" w:fill="auto"/>
            <w:vAlign w:val="center"/>
            <w:hideMark/>
          </w:tcPr>
          <w:p w14:paraId="4DF01BC4"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476.368</w:t>
            </w:r>
          </w:p>
        </w:tc>
        <w:tc>
          <w:tcPr>
            <w:tcW w:w="1385" w:type="dxa"/>
            <w:tcBorders>
              <w:top w:val="nil"/>
              <w:left w:val="nil"/>
              <w:bottom w:val="single" w:sz="4" w:space="0" w:color="auto"/>
              <w:right w:val="single" w:sz="4" w:space="0" w:color="auto"/>
            </w:tcBorders>
            <w:shd w:val="clear" w:color="auto" w:fill="auto"/>
            <w:vAlign w:val="center"/>
            <w:hideMark/>
          </w:tcPr>
          <w:p w14:paraId="0F65FC95"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4.648</w:t>
            </w:r>
          </w:p>
        </w:tc>
        <w:tc>
          <w:tcPr>
            <w:tcW w:w="2309" w:type="dxa"/>
            <w:tcBorders>
              <w:top w:val="nil"/>
              <w:left w:val="nil"/>
              <w:bottom w:val="single" w:sz="4" w:space="0" w:color="auto"/>
              <w:right w:val="single" w:sz="4" w:space="0" w:color="auto"/>
            </w:tcBorders>
            <w:shd w:val="clear" w:color="auto" w:fill="auto"/>
            <w:vAlign w:val="center"/>
            <w:hideMark/>
          </w:tcPr>
          <w:p w14:paraId="56979374"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466.461</w:t>
            </w:r>
          </w:p>
        </w:tc>
        <w:tc>
          <w:tcPr>
            <w:tcW w:w="1384" w:type="dxa"/>
            <w:tcBorders>
              <w:top w:val="nil"/>
              <w:left w:val="nil"/>
              <w:bottom w:val="single" w:sz="4" w:space="0" w:color="auto"/>
              <w:right w:val="single" w:sz="4" w:space="0" w:color="auto"/>
            </w:tcBorders>
            <w:shd w:val="clear" w:color="auto" w:fill="auto"/>
            <w:vAlign w:val="center"/>
            <w:hideMark/>
          </w:tcPr>
          <w:p w14:paraId="1000B33E"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221</w:t>
            </w:r>
          </w:p>
        </w:tc>
        <w:tc>
          <w:tcPr>
            <w:tcW w:w="2307" w:type="dxa"/>
            <w:tcBorders>
              <w:top w:val="nil"/>
              <w:left w:val="nil"/>
              <w:bottom w:val="single" w:sz="4" w:space="0" w:color="auto"/>
              <w:right w:val="single" w:sz="4" w:space="0" w:color="auto"/>
            </w:tcBorders>
            <w:shd w:val="clear" w:color="auto" w:fill="auto"/>
            <w:vAlign w:val="center"/>
            <w:hideMark/>
          </w:tcPr>
          <w:p w14:paraId="05E90CCC"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9.906</w:t>
            </w:r>
          </w:p>
        </w:tc>
      </w:tr>
      <w:tr w:rsidR="00B96B0D" w:rsidRPr="00480897" w14:paraId="2637C362" w14:textId="77777777" w:rsidTr="00B96B0D">
        <w:trPr>
          <w:trHeight w:val="205"/>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A157E82" w14:textId="77777777" w:rsidR="00B96B0D" w:rsidRPr="00480897" w:rsidRDefault="00B96B0D"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9</w:t>
            </w:r>
          </w:p>
        </w:tc>
        <w:tc>
          <w:tcPr>
            <w:tcW w:w="2951" w:type="dxa"/>
            <w:tcBorders>
              <w:top w:val="nil"/>
              <w:left w:val="nil"/>
              <w:bottom w:val="single" w:sz="4" w:space="0" w:color="auto"/>
              <w:right w:val="single" w:sz="4" w:space="0" w:color="auto"/>
            </w:tcBorders>
            <w:shd w:val="clear" w:color="auto" w:fill="auto"/>
            <w:vAlign w:val="center"/>
            <w:hideMark/>
          </w:tcPr>
          <w:p w14:paraId="75A2E9AF" w14:textId="77777777" w:rsidR="00B96B0D" w:rsidRPr="00480897" w:rsidRDefault="00B96B0D"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Huyện Minh Long</w:t>
            </w:r>
          </w:p>
        </w:tc>
        <w:tc>
          <w:tcPr>
            <w:tcW w:w="1639" w:type="dxa"/>
            <w:tcBorders>
              <w:top w:val="nil"/>
              <w:left w:val="nil"/>
              <w:bottom w:val="single" w:sz="4" w:space="0" w:color="auto"/>
              <w:right w:val="single" w:sz="4" w:space="0" w:color="auto"/>
            </w:tcBorders>
            <w:shd w:val="clear" w:color="auto" w:fill="auto"/>
            <w:vAlign w:val="center"/>
            <w:hideMark/>
          </w:tcPr>
          <w:p w14:paraId="05EBE214"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5.087</w:t>
            </w:r>
          </w:p>
        </w:tc>
        <w:tc>
          <w:tcPr>
            <w:tcW w:w="1986" w:type="dxa"/>
            <w:tcBorders>
              <w:top w:val="nil"/>
              <w:left w:val="nil"/>
              <w:bottom w:val="single" w:sz="4" w:space="0" w:color="auto"/>
              <w:right w:val="single" w:sz="4" w:space="0" w:color="auto"/>
            </w:tcBorders>
            <w:shd w:val="clear" w:color="auto" w:fill="auto"/>
            <w:vAlign w:val="center"/>
            <w:hideMark/>
          </w:tcPr>
          <w:p w14:paraId="454CC459"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331.395</w:t>
            </w:r>
          </w:p>
        </w:tc>
        <w:tc>
          <w:tcPr>
            <w:tcW w:w="1385" w:type="dxa"/>
            <w:tcBorders>
              <w:top w:val="nil"/>
              <w:left w:val="nil"/>
              <w:bottom w:val="single" w:sz="4" w:space="0" w:color="auto"/>
              <w:right w:val="single" w:sz="4" w:space="0" w:color="auto"/>
            </w:tcBorders>
            <w:shd w:val="clear" w:color="auto" w:fill="auto"/>
            <w:vAlign w:val="center"/>
            <w:hideMark/>
          </w:tcPr>
          <w:p w14:paraId="2D15752E"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4.971</w:t>
            </w:r>
          </w:p>
        </w:tc>
        <w:tc>
          <w:tcPr>
            <w:tcW w:w="2309" w:type="dxa"/>
            <w:tcBorders>
              <w:top w:val="nil"/>
              <w:left w:val="nil"/>
              <w:bottom w:val="single" w:sz="4" w:space="0" w:color="auto"/>
              <w:right w:val="single" w:sz="4" w:space="0" w:color="auto"/>
            </w:tcBorders>
            <w:shd w:val="clear" w:color="auto" w:fill="auto"/>
            <w:vAlign w:val="center"/>
            <w:hideMark/>
          </w:tcPr>
          <w:p w14:paraId="2B3D404D"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326.404</w:t>
            </w:r>
          </w:p>
        </w:tc>
        <w:tc>
          <w:tcPr>
            <w:tcW w:w="1384" w:type="dxa"/>
            <w:tcBorders>
              <w:top w:val="nil"/>
              <w:left w:val="nil"/>
              <w:bottom w:val="single" w:sz="4" w:space="0" w:color="auto"/>
              <w:right w:val="single" w:sz="4" w:space="0" w:color="auto"/>
            </w:tcBorders>
            <w:shd w:val="clear" w:color="auto" w:fill="auto"/>
            <w:vAlign w:val="center"/>
            <w:hideMark/>
          </w:tcPr>
          <w:p w14:paraId="67D89499"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116</w:t>
            </w:r>
          </w:p>
        </w:tc>
        <w:tc>
          <w:tcPr>
            <w:tcW w:w="2307" w:type="dxa"/>
            <w:tcBorders>
              <w:top w:val="nil"/>
              <w:left w:val="nil"/>
              <w:bottom w:val="single" w:sz="4" w:space="0" w:color="auto"/>
              <w:right w:val="single" w:sz="4" w:space="0" w:color="auto"/>
            </w:tcBorders>
            <w:shd w:val="clear" w:color="auto" w:fill="auto"/>
            <w:vAlign w:val="center"/>
            <w:hideMark/>
          </w:tcPr>
          <w:p w14:paraId="7AC9AE7C"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4.991</w:t>
            </w:r>
          </w:p>
        </w:tc>
      </w:tr>
      <w:tr w:rsidR="00B96B0D" w:rsidRPr="00480897" w14:paraId="3BEA5463"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44F55A7"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3295B359"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Đô thị</w:t>
            </w:r>
          </w:p>
        </w:tc>
        <w:tc>
          <w:tcPr>
            <w:tcW w:w="1639" w:type="dxa"/>
            <w:tcBorders>
              <w:top w:val="nil"/>
              <w:left w:val="nil"/>
              <w:bottom w:val="single" w:sz="4" w:space="0" w:color="auto"/>
              <w:right w:val="single" w:sz="4" w:space="0" w:color="auto"/>
            </w:tcBorders>
            <w:shd w:val="clear" w:color="auto" w:fill="auto"/>
            <w:vAlign w:val="center"/>
            <w:hideMark/>
          </w:tcPr>
          <w:p w14:paraId="340E2258"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0</w:t>
            </w:r>
          </w:p>
        </w:tc>
        <w:tc>
          <w:tcPr>
            <w:tcW w:w="1986" w:type="dxa"/>
            <w:tcBorders>
              <w:top w:val="nil"/>
              <w:left w:val="nil"/>
              <w:bottom w:val="single" w:sz="4" w:space="0" w:color="auto"/>
              <w:right w:val="single" w:sz="4" w:space="0" w:color="auto"/>
            </w:tcBorders>
            <w:shd w:val="clear" w:color="auto" w:fill="auto"/>
            <w:vAlign w:val="center"/>
            <w:hideMark/>
          </w:tcPr>
          <w:p w14:paraId="1D48489C"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0</w:t>
            </w:r>
          </w:p>
        </w:tc>
        <w:tc>
          <w:tcPr>
            <w:tcW w:w="1385" w:type="dxa"/>
            <w:tcBorders>
              <w:top w:val="nil"/>
              <w:left w:val="nil"/>
              <w:bottom w:val="single" w:sz="4" w:space="0" w:color="auto"/>
              <w:right w:val="single" w:sz="4" w:space="0" w:color="auto"/>
            </w:tcBorders>
            <w:shd w:val="clear" w:color="auto" w:fill="auto"/>
            <w:vAlign w:val="center"/>
            <w:hideMark/>
          </w:tcPr>
          <w:p w14:paraId="79165CD0"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2309" w:type="dxa"/>
            <w:tcBorders>
              <w:top w:val="nil"/>
              <w:left w:val="nil"/>
              <w:bottom w:val="single" w:sz="4" w:space="0" w:color="auto"/>
              <w:right w:val="single" w:sz="4" w:space="0" w:color="auto"/>
            </w:tcBorders>
            <w:shd w:val="clear" w:color="auto" w:fill="auto"/>
            <w:vAlign w:val="center"/>
            <w:hideMark/>
          </w:tcPr>
          <w:p w14:paraId="69F39717"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1384" w:type="dxa"/>
            <w:tcBorders>
              <w:top w:val="nil"/>
              <w:left w:val="nil"/>
              <w:bottom w:val="single" w:sz="4" w:space="0" w:color="auto"/>
              <w:right w:val="single" w:sz="4" w:space="0" w:color="auto"/>
            </w:tcBorders>
            <w:shd w:val="clear" w:color="auto" w:fill="auto"/>
            <w:vAlign w:val="center"/>
            <w:hideMark/>
          </w:tcPr>
          <w:p w14:paraId="40F82D30"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2307" w:type="dxa"/>
            <w:tcBorders>
              <w:top w:val="nil"/>
              <w:left w:val="nil"/>
              <w:bottom w:val="single" w:sz="4" w:space="0" w:color="auto"/>
              <w:right w:val="single" w:sz="4" w:space="0" w:color="auto"/>
            </w:tcBorders>
            <w:shd w:val="clear" w:color="auto" w:fill="auto"/>
            <w:vAlign w:val="center"/>
            <w:hideMark/>
          </w:tcPr>
          <w:p w14:paraId="0BEA707E"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r>
      <w:tr w:rsidR="00B96B0D" w:rsidRPr="00480897" w14:paraId="7DD53CB2"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7B41FCD"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4434BA0A"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Nông thôn</w:t>
            </w:r>
          </w:p>
        </w:tc>
        <w:tc>
          <w:tcPr>
            <w:tcW w:w="1639" w:type="dxa"/>
            <w:tcBorders>
              <w:top w:val="nil"/>
              <w:left w:val="nil"/>
              <w:bottom w:val="single" w:sz="4" w:space="0" w:color="auto"/>
              <w:right w:val="single" w:sz="4" w:space="0" w:color="auto"/>
            </w:tcBorders>
            <w:shd w:val="clear" w:color="auto" w:fill="auto"/>
            <w:vAlign w:val="center"/>
            <w:hideMark/>
          </w:tcPr>
          <w:p w14:paraId="35D1DECF"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5.087</w:t>
            </w:r>
          </w:p>
        </w:tc>
        <w:tc>
          <w:tcPr>
            <w:tcW w:w="1986" w:type="dxa"/>
            <w:tcBorders>
              <w:top w:val="nil"/>
              <w:left w:val="nil"/>
              <w:bottom w:val="single" w:sz="4" w:space="0" w:color="auto"/>
              <w:right w:val="single" w:sz="4" w:space="0" w:color="auto"/>
            </w:tcBorders>
            <w:shd w:val="clear" w:color="auto" w:fill="auto"/>
            <w:vAlign w:val="center"/>
            <w:hideMark/>
          </w:tcPr>
          <w:p w14:paraId="4F5D887C"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331.395</w:t>
            </w:r>
          </w:p>
        </w:tc>
        <w:tc>
          <w:tcPr>
            <w:tcW w:w="1385" w:type="dxa"/>
            <w:tcBorders>
              <w:top w:val="nil"/>
              <w:left w:val="nil"/>
              <w:bottom w:val="single" w:sz="4" w:space="0" w:color="auto"/>
              <w:right w:val="single" w:sz="4" w:space="0" w:color="auto"/>
            </w:tcBorders>
            <w:shd w:val="clear" w:color="auto" w:fill="auto"/>
            <w:vAlign w:val="center"/>
            <w:hideMark/>
          </w:tcPr>
          <w:p w14:paraId="5249DC5B"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4.971</w:t>
            </w:r>
          </w:p>
        </w:tc>
        <w:tc>
          <w:tcPr>
            <w:tcW w:w="2309" w:type="dxa"/>
            <w:tcBorders>
              <w:top w:val="nil"/>
              <w:left w:val="nil"/>
              <w:bottom w:val="single" w:sz="4" w:space="0" w:color="auto"/>
              <w:right w:val="single" w:sz="4" w:space="0" w:color="auto"/>
            </w:tcBorders>
            <w:shd w:val="clear" w:color="auto" w:fill="auto"/>
            <w:vAlign w:val="center"/>
            <w:hideMark/>
          </w:tcPr>
          <w:p w14:paraId="76976AB1"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326.404</w:t>
            </w:r>
          </w:p>
        </w:tc>
        <w:tc>
          <w:tcPr>
            <w:tcW w:w="1384" w:type="dxa"/>
            <w:tcBorders>
              <w:top w:val="nil"/>
              <w:left w:val="nil"/>
              <w:bottom w:val="single" w:sz="4" w:space="0" w:color="auto"/>
              <w:right w:val="single" w:sz="4" w:space="0" w:color="auto"/>
            </w:tcBorders>
            <w:shd w:val="clear" w:color="auto" w:fill="auto"/>
            <w:vAlign w:val="center"/>
            <w:hideMark/>
          </w:tcPr>
          <w:p w14:paraId="29E50E20"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116</w:t>
            </w:r>
          </w:p>
        </w:tc>
        <w:tc>
          <w:tcPr>
            <w:tcW w:w="2307" w:type="dxa"/>
            <w:tcBorders>
              <w:top w:val="nil"/>
              <w:left w:val="nil"/>
              <w:bottom w:val="single" w:sz="4" w:space="0" w:color="auto"/>
              <w:right w:val="single" w:sz="4" w:space="0" w:color="auto"/>
            </w:tcBorders>
            <w:shd w:val="clear" w:color="auto" w:fill="auto"/>
            <w:vAlign w:val="center"/>
            <w:hideMark/>
          </w:tcPr>
          <w:p w14:paraId="535BA4FC"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4.991</w:t>
            </w:r>
          </w:p>
        </w:tc>
      </w:tr>
      <w:tr w:rsidR="00B96B0D" w:rsidRPr="00480897" w14:paraId="55D542E1" w14:textId="77777777" w:rsidTr="00B96B0D">
        <w:trPr>
          <w:trHeight w:val="205"/>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886811B" w14:textId="77777777" w:rsidR="00B96B0D" w:rsidRPr="00480897" w:rsidRDefault="00B96B0D"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lastRenderedPageBreak/>
              <w:t>10</w:t>
            </w:r>
          </w:p>
        </w:tc>
        <w:tc>
          <w:tcPr>
            <w:tcW w:w="2951" w:type="dxa"/>
            <w:tcBorders>
              <w:top w:val="nil"/>
              <w:left w:val="nil"/>
              <w:bottom w:val="single" w:sz="4" w:space="0" w:color="auto"/>
              <w:right w:val="single" w:sz="4" w:space="0" w:color="auto"/>
            </w:tcBorders>
            <w:shd w:val="clear" w:color="auto" w:fill="auto"/>
            <w:vAlign w:val="center"/>
            <w:hideMark/>
          </w:tcPr>
          <w:p w14:paraId="5B13E02B" w14:textId="77777777" w:rsidR="00B96B0D" w:rsidRPr="00480897" w:rsidRDefault="00B96B0D"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Huyện Trà Bồng</w:t>
            </w:r>
          </w:p>
        </w:tc>
        <w:tc>
          <w:tcPr>
            <w:tcW w:w="1639" w:type="dxa"/>
            <w:tcBorders>
              <w:top w:val="nil"/>
              <w:left w:val="nil"/>
              <w:bottom w:val="single" w:sz="4" w:space="0" w:color="auto"/>
              <w:right w:val="single" w:sz="4" w:space="0" w:color="auto"/>
            </w:tcBorders>
            <w:shd w:val="clear" w:color="auto" w:fill="auto"/>
            <w:vAlign w:val="center"/>
            <w:hideMark/>
          </w:tcPr>
          <w:p w14:paraId="248BB919"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13.274</w:t>
            </w:r>
          </w:p>
        </w:tc>
        <w:tc>
          <w:tcPr>
            <w:tcW w:w="1986" w:type="dxa"/>
            <w:tcBorders>
              <w:top w:val="nil"/>
              <w:left w:val="nil"/>
              <w:bottom w:val="single" w:sz="4" w:space="0" w:color="auto"/>
              <w:right w:val="single" w:sz="4" w:space="0" w:color="auto"/>
            </w:tcBorders>
            <w:shd w:val="clear" w:color="auto" w:fill="auto"/>
            <w:vAlign w:val="center"/>
            <w:hideMark/>
          </w:tcPr>
          <w:p w14:paraId="1F48C801"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920.126</w:t>
            </w:r>
          </w:p>
        </w:tc>
        <w:tc>
          <w:tcPr>
            <w:tcW w:w="1385" w:type="dxa"/>
            <w:tcBorders>
              <w:top w:val="nil"/>
              <w:left w:val="nil"/>
              <w:bottom w:val="single" w:sz="4" w:space="0" w:color="auto"/>
              <w:right w:val="single" w:sz="4" w:space="0" w:color="auto"/>
            </w:tcBorders>
            <w:shd w:val="clear" w:color="auto" w:fill="auto"/>
            <w:vAlign w:val="center"/>
            <w:hideMark/>
          </w:tcPr>
          <w:p w14:paraId="462D929F"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11.836</w:t>
            </w:r>
          </w:p>
        </w:tc>
        <w:tc>
          <w:tcPr>
            <w:tcW w:w="2309" w:type="dxa"/>
            <w:tcBorders>
              <w:top w:val="nil"/>
              <w:left w:val="nil"/>
              <w:bottom w:val="single" w:sz="4" w:space="0" w:color="auto"/>
              <w:right w:val="single" w:sz="4" w:space="0" w:color="auto"/>
            </w:tcBorders>
            <w:shd w:val="clear" w:color="auto" w:fill="auto"/>
            <w:vAlign w:val="center"/>
            <w:hideMark/>
          </w:tcPr>
          <w:p w14:paraId="5D5EC9CF"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857.392</w:t>
            </w:r>
          </w:p>
        </w:tc>
        <w:tc>
          <w:tcPr>
            <w:tcW w:w="1384" w:type="dxa"/>
            <w:tcBorders>
              <w:top w:val="nil"/>
              <w:left w:val="nil"/>
              <w:bottom w:val="single" w:sz="4" w:space="0" w:color="auto"/>
              <w:right w:val="single" w:sz="4" w:space="0" w:color="auto"/>
            </w:tcBorders>
            <w:shd w:val="clear" w:color="auto" w:fill="auto"/>
            <w:vAlign w:val="center"/>
            <w:hideMark/>
          </w:tcPr>
          <w:p w14:paraId="1870E132"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1.438</w:t>
            </w:r>
          </w:p>
        </w:tc>
        <w:tc>
          <w:tcPr>
            <w:tcW w:w="2307" w:type="dxa"/>
            <w:tcBorders>
              <w:top w:val="nil"/>
              <w:left w:val="nil"/>
              <w:bottom w:val="single" w:sz="4" w:space="0" w:color="auto"/>
              <w:right w:val="single" w:sz="4" w:space="0" w:color="auto"/>
            </w:tcBorders>
            <w:shd w:val="clear" w:color="auto" w:fill="auto"/>
            <w:vAlign w:val="center"/>
            <w:hideMark/>
          </w:tcPr>
          <w:p w14:paraId="3D7BEA38"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62.734</w:t>
            </w:r>
          </w:p>
        </w:tc>
      </w:tr>
      <w:tr w:rsidR="00B96B0D" w:rsidRPr="00480897" w14:paraId="600357CD"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1739816"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7A9E88D6"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Đô thị</w:t>
            </w:r>
          </w:p>
        </w:tc>
        <w:tc>
          <w:tcPr>
            <w:tcW w:w="1639" w:type="dxa"/>
            <w:tcBorders>
              <w:top w:val="nil"/>
              <w:left w:val="nil"/>
              <w:bottom w:val="single" w:sz="4" w:space="0" w:color="auto"/>
              <w:right w:val="single" w:sz="4" w:space="0" w:color="auto"/>
            </w:tcBorders>
            <w:shd w:val="clear" w:color="auto" w:fill="auto"/>
            <w:vAlign w:val="center"/>
            <w:hideMark/>
          </w:tcPr>
          <w:p w14:paraId="2EF47BE5"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2.034</w:t>
            </w:r>
          </w:p>
        </w:tc>
        <w:tc>
          <w:tcPr>
            <w:tcW w:w="1986" w:type="dxa"/>
            <w:tcBorders>
              <w:top w:val="nil"/>
              <w:left w:val="nil"/>
              <w:bottom w:val="single" w:sz="4" w:space="0" w:color="auto"/>
              <w:right w:val="single" w:sz="4" w:space="0" w:color="auto"/>
            </w:tcBorders>
            <w:shd w:val="clear" w:color="auto" w:fill="auto"/>
            <w:vAlign w:val="center"/>
            <w:hideMark/>
          </w:tcPr>
          <w:p w14:paraId="7441C74C"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208.283</w:t>
            </w:r>
          </w:p>
        </w:tc>
        <w:tc>
          <w:tcPr>
            <w:tcW w:w="1385" w:type="dxa"/>
            <w:tcBorders>
              <w:top w:val="nil"/>
              <w:left w:val="nil"/>
              <w:bottom w:val="single" w:sz="4" w:space="0" w:color="auto"/>
              <w:right w:val="single" w:sz="4" w:space="0" w:color="auto"/>
            </w:tcBorders>
            <w:shd w:val="clear" w:color="auto" w:fill="auto"/>
            <w:vAlign w:val="center"/>
            <w:hideMark/>
          </w:tcPr>
          <w:p w14:paraId="1A8796EA"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2.034</w:t>
            </w:r>
          </w:p>
        </w:tc>
        <w:tc>
          <w:tcPr>
            <w:tcW w:w="2309" w:type="dxa"/>
            <w:tcBorders>
              <w:top w:val="nil"/>
              <w:left w:val="nil"/>
              <w:bottom w:val="single" w:sz="4" w:space="0" w:color="auto"/>
              <w:right w:val="single" w:sz="4" w:space="0" w:color="auto"/>
            </w:tcBorders>
            <w:shd w:val="clear" w:color="auto" w:fill="auto"/>
            <w:vAlign w:val="center"/>
            <w:hideMark/>
          </w:tcPr>
          <w:p w14:paraId="5EB53C7D"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208.283</w:t>
            </w:r>
          </w:p>
        </w:tc>
        <w:tc>
          <w:tcPr>
            <w:tcW w:w="1384" w:type="dxa"/>
            <w:tcBorders>
              <w:top w:val="nil"/>
              <w:left w:val="nil"/>
              <w:bottom w:val="single" w:sz="4" w:space="0" w:color="auto"/>
              <w:right w:val="single" w:sz="4" w:space="0" w:color="auto"/>
            </w:tcBorders>
            <w:shd w:val="clear" w:color="auto" w:fill="auto"/>
            <w:vAlign w:val="center"/>
            <w:hideMark/>
          </w:tcPr>
          <w:p w14:paraId="69DE6B10"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2307" w:type="dxa"/>
            <w:tcBorders>
              <w:top w:val="nil"/>
              <w:left w:val="nil"/>
              <w:bottom w:val="single" w:sz="4" w:space="0" w:color="auto"/>
              <w:right w:val="single" w:sz="4" w:space="0" w:color="auto"/>
            </w:tcBorders>
            <w:shd w:val="clear" w:color="auto" w:fill="auto"/>
            <w:vAlign w:val="center"/>
            <w:hideMark/>
          </w:tcPr>
          <w:p w14:paraId="14BE34FC"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r>
      <w:tr w:rsidR="00B96B0D" w:rsidRPr="00480897" w14:paraId="01CD7E7A"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B4C2C69"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3450A94A"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Nông thôn</w:t>
            </w:r>
          </w:p>
        </w:tc>
        <w:tc>
          <w:tcPr>
            <w:tcW w:w="1639" w:type="dxa"/>
            <w:tcBorders>
              <w:top w:val="nil"/>
              <w:left w:val="nil"/>
              <w:bottom w:val="single" w:sz="4" w:space="0" w:color="auto"/>
              <w:right w:val="single" w:sz="4" w:space="0" w:color="auto"/>
            </w:tcBorders>
            <w:shd w:val="clear" w:color="auto" w:fill="auto"/>
            <w:vAlign w:val="center"/>
            <w:hideMark/>
          </w:tcPr>
          <w:p w14:paraId="157B3A27"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11.240</w:t>
            </w:r>
          </w:p>
        </w:tc>
        <w:tc>
          <w:tcPr>
            <w:tcW w:w="1986" w:type="dxa"/>
            <w:tcBorders>
              <w:top w:val="nil"/>
              <w:left w:val="nil"/>
              <w:bottom w:val="single" w:sz="4" w:space="0" w:color="auto"/>
              <w:right w:val="single" w:sz="4" w:space="0" w:color="auto"/>
            </w:tcBorders>
            <w:shd w:val="clear" w:color="auto" w:fill="auto"/>
            <w:vAlign w:val="center"/>
            <w:hideMark/>
          </w:tcPr>
          <w:p w14:paraId="33729B79"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711.843</w:t>
            </w:r>
          </w:p>
        </w:tc>
        <w:tc>
          <w:tcPr>
            <w:tcW w:w="1385" w:type="dxa"/>
            <w:tcBorders>
              <w:top w:val="nil"/>
              <w:left w:val="nil"/>
              <w:bottom w:val="single" w:sz="4" w:space="0" w:color="auto"/>
              <w:right w:val="single" w:sz="4" w:space="0" w:color="auto"/>
            </w:tcBorders>
            <w:shd w:val="clear" w:color="auto" w:fill="auto"/>
            <w:vAlign w:val="center"/>
            <w:hideMark/>
          </w:tcPr>
          <w:p w14:paraId="4EC3385D"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9.802</w:t>
            </w:r>
          </w:p>
        </w:tc>
        <w:tc>
          <w:tcPr>
            <w:tcW w:w="2309" w:type="dxa"/>
            <w:tcBorders>
              <w:top w:val="nil"/>
              <w:left w:val="nil"/>
              <w:bottom w:val="single" w:sz="4" w:space="0" w:color="auto"/>
              <w:right w:val="single" w:sz="4" w:space="0" w:color="auto"/>
            </w:tcBorders>
            <w:shd w:val="clear" w:color="auto" w:fill="auto"/>
            <w:vAlign w:val="center"/>
            <w:hideMark/>
          </w:tcPr>
          <w:p w14:paraId="32562599"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649.109</w:t>
            </w:r>
          </w:p>
        </w:tc>
        <w:tc>
          <w:tcPr>
            <w:tcW w:w="1384" w:type="dxa"/>
            <w:tcBorders>
              <w:top w:val="nil"/>
              <w:left w:val="nil"/>
              <w:bottom w:val="single" w:sz="4" w:space="0" w:color="auto"/>
              <w:right w:val="single" w:sz="4" w:space="0" w:color="auto"/>
            </w:tcBorders>
            <w:shd w:val="clear" w:color="auto" w:fill="auto"/>
            <w:vAlign w:val="center"/>
            <w:hideMark/>
          </w:tcPr>
          <w:p w14:paraId="2DED21F2"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1.438</w:t>
            </w:r>
          </w:p>
        </w:tc>
        <w:tc>
          <w:tcPr>
            <w:tcW w:w="2307" w:type="dxa"/>
            <w:tcBorders>
              <w:top w:val="nil"/>
              <w:left w:val="nil"/>
              <w:bottom w:val="single" w:sz="4" w:space="0" w:color="auto"/>
              <w:right w:val="single" w:sz="4" w:space="0" w:color="auto"/>
            </w:tcBorders>
            <w:shd w:val="clear" w:color="auto" w:fill="auto"/>
            <w:vAlign w:val="center"/>
            <w:hideMark/>
          </w:tcPr>
          <w:p w14:paraId="7D3BFFB3"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62.734</w:t>
            </w:r>
          </w:p>
        </w:tc>
      </w:tr>
      <w:tr w:rsidR="00B96B0D" w:rsidRPr="00480897" w14:paraId="12BF205E" w14:textId="77777777" w:rsidTr="00B96B0D">
        <w:trPr>
          <w:trHeight w:val="205"/>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379B8F4" w14:textId="77777777" w:rsidR="00B96B0D" w:rsidRPr="00480897" w:rsidRDefault="00B96B0D"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11</w:t>
            </w:r>
          </w:p>
        </w:tc>
        <w:tc>
          <w:tcPr>
            <w:tcW w:w="2951" w:type="dxa"/>
            <w:tcBorders>
              <w:top w:val="nil"/>
              <w:left w:val="nil"/>
              <w:bottom w:val="single" w:sz="4" w:space="0" w:color="auto"/>
              <w:right w:val="single" w:sz="4" w:space="0" w:color="auto"/>
            </w:tcBorders>
            <w:shd w:val="clear" w:color="auto" w:fill="auto"/>
            <w:vAlign w:val="center"/>
            <w:hideMark/>
          </w:tcPr>
          <w:p w14:paraId="2FB9500C" w14:textId="77777777" w:rsidR="00B96B0D" w:rsidRPr="00480897" w:rsidRDefault="00B96B0D"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Huyện Sơn Hà</w:t>
            </w:r>
          </w:p>
        </w:tc>
        <w:tc>
          <w:tcPr>
            <w:tcW w:w="1639" w:type="dxa"/>
            <w:tcBorders>
              <w:top w:val="nil"/>
              <w:left w:val="nil"/>
              <w:bottom w:val="single" w:sz="4" w:space="0" w:color="auto"/>
              <w:right w:val="single" w:sz="4" w:space="0" w:color="auto"/>
            </w:tcBorders>
            <w:shd w:val="clear" w:color="auto" w:fill="auto"/>
            <w:vAlign w:val="center"/>
            <w:hideMark/>
          </w:tcPr>
          <w:p w14:paraId="734099F3"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21.259</w:t>
            </w:r>
          </w:p>
        </w:tc>
        <w:tc>
          <w:tcPr>
            <w:tcW w:w="1986" w:type="dxa"/>
            <w:tcBorders>
              <w:top w:val="nil"/>
              <w:left w:val="nil"/>
              <w:bottom w:val="single" w:sz="4" w:space="0" w:color="auto"/>
              <w:right w:val="single" w:sz="4" w:space="0" w:color="auto"/>
            </w:tcBorders>
            <w:shd w:val="clear" w:color="auto" w:fill="auto"/>
            <w:vAlign w:val="center"/>
            <w:hideMark/>
          </w:tcPr>
          <w:p w14:paraId="105EE4F5"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1.094.459</w:t>
            </w:r>
          </w:p>
        </w:tc>
        <w:tc>
          <w:tcPr>
            <w:tcW w:w="1385" w:type="dxa"/>
            <w:tcBorders>
              <w:top w:val="nil"/>
              <w:left w:val="nil"/>
              <w:bottom w:val="single" w:sz="4" w:space="0" w:color="auto"/>
              <w:right w:val="single" w:sz="4" w:space="0" w:color="auto"/>
            </w:tcBorders>
            <w:shd w:val="clear" w:color="auto" w:fill="auto"/>
            <w:vAlign w:val="center"/>
            <w:hideMark/>
          </w:tcPr>
          <w:p w14:paraId="23825137"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18.743</w:t>
            </w:r>
          </w:p>
        </w:tc>
        <w:tc>
          <w:tcPr>
            <w:tcW w:w="2309" w:type="dxa"/>
            <w:tcBorders>
              <w:top w:val="nil"/>
              <w:left w:val="nil"/>
              <w:bottom w:val="single" w:sz="4" w:space="0" w:color="auto"/>
              <w:right w:val="single" w:sz="4" w:space="0" w:color="auto"/>
            </w:tcBorders>
            <w:shd w:val="clear" w:color="auto" w:fill="auto"/>
            <w:vAlign w:val="center"/>
            <w:hideMark/>
          </w:tcPr>
          <w:p w14:paraId="59726606"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983.343</w:t>
            </w:r>
          </w:p>
        </w:tc>
        <w:tc>
          <w:tcPr>
            <w:tcW w:w="1384" w:type="dxa"/>
            <w:tcBorders>
              <w:top w:val="nil"/>
              <w:left w:val="nil"/>
              <w:bottom w:val="single" w:sz="4" w:space="0" w:color="auto"/>
              <w:right w:val="single" w:sz="4" w:space="0" w:color="auto"/>
            </w:tcBorders>
            <w:shd w:val="clear" w:color="auto" w:fill="auto"/>
            <w:vAlign w:val="center"/>
            <w:hideMark/>
          </w:tcPr>
          <w:p w14:paraId="14C0D31E"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2.516</w:t>
            </w:r>
          </w:p>
        </w:tc>
        <w:tc>
          <w:tcPr>
            <w:tcW w:w="2307" w:type="dxa"/>
            <w:tcBorders>
              <w:top w:val="nil"/>
              <w:left w:val="nil"/>
              <w:bottom w:val="single" w:sz="4" w:space="0" w:color="auto"/>
              <w:right w:val="single" w:sz="4" w:space="0" w:color="auto"/>
            </w:tcBorders>
            <w:shd w:val="clear" w:color="auto" w:fill="auto"/>
            <w:vAlign w:val="center"/>
            <w:hideMark/>
          </w:tcPr>
          <w:p w14:paraId="446FDEB2"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111.116</w:t>
            </w:r>
          </w:p>
        </w:tc>
      </w:tr>
      <w:tr w:rsidR="00B96B0D" w:rsidRPr="00480897" w14:paraId="2A1742A6"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949777C"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2279B8E0"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Đô thị</w:t>
            </w:r>
          </w:p>
        </w:tc>
        <w:tc>
          <w:tcPr>
            <w:tcW w:w="1639" w:type="dxa"/>
            <w:tcBorders>
              <w:top w:val="nil"/>
              <w:left w:val="nil"/>
              <w:bottom w:val="single" w:sz="4" w:space="0" w:color="auto"/>
              <w:right w:val="single" w:sz="4" w:space="0" w:color="auto"/>
            </w:tcBorders>
            <w:shd w:val="clear" w:color="auto" w:fill="auto"/>
            <w:vAlign w:val="center"/>
            <w:hideMark/>
          </w:tcPr>
          <w:p w14:paraId="32B62146"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2.616</w:t>
            </w:r>
          </w:p>
        </w:tc>
        <w:tc>
          <w:tcPr>
            <w:tcW w:w="1986" w:type="dxa"/>
            <w:tcBorders>
              <w:top w:val="nil"/>
              <w:left w:val="nil"/>
              <w:bottom w:val="single" w:sz="4" w:space="0" w:color="auto"/>
              <w:right w:val="single" w:sz="4" w:space="0" w:color="auto"/>
            </w:tcBorders>
            <w:shd w:val="clear" w:color="auto" w:fill="auto"/>
            <w:vAlign w:val="center"/>
            <w:hideMark/>
          </w:tcPr>
          <w:p w14:paraId="1027413D"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201.454</w:t>
            </w:r>
          </w:p>
        </w:tc>
        <w:tc>
          <w:tcPr>
            <w:tcW w:w="1385" w:type="dxa"/>
            <w:tcBorders>
              <w:top w:val="nil"/>
              <w:left w:val="nil"/>
              <w:bottom w:val="single" w:sz="4" w:space="0" w:color="auto"/>
              <w:right w:val="single" w:sz="4" w:space="0" w:color="auto"/>
            </w:tcBorders>
            <w:shd w:val="clear" w:color="auto" w:fill="auto"/>
            <w:vAlign w:val="center"/>
            <w:hideMark/>
          </w:tcPr>
          <w:p w14:paraId="4CFE8D96"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2.458</w:t>
            </w:r>
          </w:p>
        </w:tc>
        <w:tc>
          <w:tcPr>
            <w:tcW w:w="2309" w:type="dxa"/>
            <w:tcBorders>
              <w:top w:val="nil"/>
              <w:left w:val="nil"/>
              <w:bottom w:val="single" w:sz="4" w:space="0" w:color="auto"/>
              <w:right w:val="single" w:sz="4" w:space="0" w:color="auto"/>
            </w:tcBorders>
            <w:shd w:val="clear" w:color="auto" w:fill="auto"/>
            <w:vAlign w:val="center"/>
            <w:hideMark/>
          </w:tcPr>
          <w:p w14:paraId="5C8A97D2"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194.290</w:t>
            </w:r>
          </w:p>
        </w:tc>
        <w:tc>
          <w:tcPr>
            <w:tcW w:w="1384" w:type="dxa"/>
            <w:tcBorders>
              <w:top w:val="nil"/>
              <w:left w:val="nil"/>
              <w:bottom w:val="single" w:sz="4" w:space="0" w:color="auto"/>
              <w:right w:val="single" w:sz="4" w:space="0" w:color="auto"/>
            </w:tcBorders>
            <w:shd w:val="clear" w:color="auto" w:fill="auto"/>
            <w:vAlign w:val="center"/>
            <w:hideMark/>
          </w:tcPr>
          <w:p w14:paraId="4BEF3572"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158</w:t>
            </w:r>
          </w:p>
        </w:tc>
        <w:tc>
          <w:tcPr>
            <w:tcW w:w="2307" w:type="dxa"/>
            <w:tcBorders>
              <w:top w:val="nil"/>
              <w:left w:val="nil"/>
              <w:bottom w:val="single" w:sz="4" w:space="0" w:color="auto"/>
              <w:right w:val="single" w:sz="4" w:space="0" w:color="auto"/>
            </w:tcBorders>
            <w:shd w:val="clear" w:color="auto" w:fill="auto"/>
            <w:vAlign w:val="center"/>
            <w:hideMark/>
          </w:tcPr>
          <w:p w14:paraId="32E22E4E"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7.163</w:t>
            </w:r>
          </w:p>
        </w:tc>
      </w:tr>
      <w:tr w:rsidR="00B96B0D" w:rsidRPr="00480897" w14:paraId="1197BE57"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964ABC0"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061DCF9A"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Nông thôn</w:t>
            </w:r>
          </w:p>
        </w:tc>
        <w:tc>
          <w:tcPr>
            <w:tcW w:w="1639" w:type="dxa"/>
            <w:tcBorders>
              <w:top w:val="nil"/>
              <w:left w:val="nil"/>
              <w:bottom w:val="single" w:sz="4" w:space="0" w:color="auto"/>
              <w:right w:val="single" w:sz="4" w:space="0" w:color="auto"/>
            </w:tcBorders>
            <w:shd w:val="clear" w:color="auto" w:fill="auto"/>
            <w:vAlign w:val="center"/>
            <w:hideMark/>
          </w:tcPr>
          <w:p w14:paraId="40B1FB2C"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18.643</w:t>
            </w:r>
          </w:p>
        </w:tc>
        <w:tc>
          <w:tcPr>
            <w:tcW w:w="1986" w:type="dxa"/>
            <w:tcBorders>
              <w:top w:val="nil"/>
              <w:left w:val="nil"/>
              <w:bottom w:val="single" w:sz="4" w:space="0" w:color="auto"/>
              <w:right w:val="single" w:sz="4" w:space="0" w:color="auto"/>
            </w:tcBorders>
            <w:shd w:val="clear" w:color="auto" w:fill="auto"/>
            <w:vAlign w:val="center"/>
            <w:hideMark/>
          </w:tcPr>
          <w:p w14:paraId="06FD919E"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893.005</w:t>
            </w:r>
          </w:p>
        </w:tc>
        <w:tc>
          <w:tcPr>
            <w:tcW w:w="1385" w:type="dxa"/>
            <w:tcBorders>
              <w:top w:val="nil"/>
              <w:left w:val="nil"/>
              <w:bottom w:val="single" w:sz="4" w:space="0" w:color="auto"/>
              <w:right w:val="single" w:sz="4" w:space="0" w:color="auto"/>
            </w:tcBorders>
            <w:shd w:val="clear" w:color="auto" w:fill="auto"/>
            <w:vAlign w:val="center"/>
            <w:hideMark/>
          </w:tcPr>
          <w:p w14:paraId="48C80A94"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16.285</w:t>
            </w:r>
          </w:p>
        </w:tc>
        <w:tc>
          <w:tcPr>
            <w:tcW w:w="2309" w:type="dxa"/>
            <w:tcBorders>
              <w:top w:val="nil"/>
              <w:left w:val="nil"/>
              <w:bottom w:val="single" w:sz="4" w:space="0" w:color="auto"/>
              <w:right w:val="single" w:sz="4" w:space="0" w:color="auto"/>
            </w:tcBorders>
            <w:shd w:val="clear" w:color="auto" w:fill="auto"/>
            <w:vAlign w:val="center"/>
            <w:hideMark/>
          </w:tcPr>
          <w:p w14:paraId="3D4AA1BD"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789.053</w:t>
            </w:r>
          </w:p>
        </w:tc>
        <w:tc>
          <w:tcPr>
            <w:tcW w:w="1384" w:type="dxa"/>
            <w:tcBorders>
              <w:top w:val="nil"/>
              <w:left w:val="nil"/>
              <w:bottom w:val="single" w:sz="4" w:space="0" w:color="auto"/>
              <w:right w:val="single" w:sz="4" w:space="0" w:color="auto"/>
            </w:tcBorders>
            <w:shd w:val="clear" w:color="auto" w:fill="auto"/>
            <w:vAlign w:val="center"/>
            <w:hideMark/>
          </w:tcPr>
          <w:p w14:paraId="732B9E8F"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2.358</w:t>
            </w:r>
          </w:p>
        </w:tc>
        <w:tc>
          <w:tcPr>
            <w:tcW w:w="2307" w:type="dxa"/>
            <w:tcBorders>
              <w:top w:val="nil"/>
              <w:left w:val="nil"/>
              <w:bottom w:val="single" w:sz="4" w:space="0" w:color="auto"/>
              <w:right w:val="single" w:sz="4" w:space="0" w:color="auto"/>
            </w:tcBorders>
            <w:shd w:val="clear" w:color="auto" w:fill="auto"/>
            <w:vAlign w:val="center"/>
            <w:hideMark/>
          </w:tcPr>
          <w:p w14:paraId="6B6EB80D"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103.953</w:t>
            </w:r>
          </w:p>
        </w:tc>
      </w:tr>
      <w:tr w:rsidR="00B96B0D" w:rsidRPr="00480897" w14:paraId="24C6D854" w14:textId="77777777" w:rsidTr="00B96B0D">
        <w:trPr>
          <w:trHeight w:val="205"/>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56DCD93" w14:textId="77777777" w:rsidR="00B96B0D" w:rsidRPr="00480897" w:rsidRDefault="00B96B0D"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12</w:t>
            </w:r>
          </w:p>
        </w:tc>
        <w:tc>
          <w:tcPr>
            <w:tcW w:w="2951" w:type="dxa"/>
            <w:tcBorders>
              <w:top w:val="nil"/>
              <w:left w:val="nil"/>
              <w:bottom w:val="single" w:sz="4" w:space="0" w:color="auto"/>
              <w:right w:val="single" w:sz="4" w:space="0" w:color="auto"/>
            </w:tcBorders>
            <w:shd w:val="clear" w:color="auto" w:fill="auto"/>
            <w:vAlign w:val="center"/>
            <w:hideMark/>
          </w:tcPr>
          <w:p w14:paraId="60743C32" w14:textId="77777777" w:rsidR="00B96B0D" w:rsidRPr="00480897" w:rsidRDefault="00B96B0D"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Huyện Sơn Tây</w:t>
            </w:r>
          </w:p>
        </w:tc>
        <w:tc>
          <w:tcPr>
            <w:tcW w:w="1639" w:type="dxa"/>
            <w:tcBorders>
              <w:top w:val="nil"/>
              <w:left w:val="nil"/>
              <w:bottom w:val="single" w:sz="4" w:space="0" w:color="auto"/>
              <w:right w:val="single" w:sz="4" w:space="0" w:color="auto"/>
            </w:tcBorders>
            <w:shd w:val="clear" w:color="auto" w:fill="auto"/>
            <w:vAlign w:val="center"/>
            <w:hideMark/>
          </w:tcPr>
          <w:p w14:paraId="6636220E"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5.439</w:t>
            </w:r>
          </w:p>
        </w:tc>
        <w:tc>
          <w:tcPr>
            <w:tcW w:w="1986" w:type="dxa"/>
            <w:tcBorders>
              <w:top w:val="nil"/>
              <w:left w:val="nil"/>
              <w:bottom w:val="single" w:sz="4" w:space="0" w:color="auto"/>
              <w:right w:val="single" w:sz="4" w:space="0" w:color="auto"/>
            </w:tcBorders>
            <w:shd w:val="clear" w:color="auto" w:fill="auto"/>
            <w:vAlign w:val="center"/>
            <w:hideMark/>
          </w:tcPr>
          <w:p w14:paraId="45C54F66"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246.090</w:t>
            </w:r>
          </w:p>
        </w:tc>
        <w:tc>
          <w:tcPr>
            <w:tcW w:w="1385" w:type="dxa"/>
            <w:tcBorders>
              <w:top w:val="nil"/>
              <w:left w:val="nil"/>
              <w:bottom w:val="single" w:sz="4" w:space="0" w:color="auto"/>
              <w:right w:val="single" w:sz="4" w:space="0" w:color="auto"/>
            </w:tcBorders>
            <w:shd w:val="clear" w:color="auto" w:fill="auto"/>
            <w:vAlign w:val="center"/>
            <w:hideMark/>
          </w:tcPr>
          <w:p w14:paraId="3D83CD81"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5.033</w:t>
            </w:r>
          </w:p>
        </w:tc>
        <w:tc>
          <w:tcPr>
            <w:tcW w:w="2309" w:type="dxa"/>
            <w:tcBorders>
              <w:top w:val="nil"/>
              <w:left w:val="nil"/>
              <w:bottom w:val="single" w:sz="4" w:space="0" w:color="auto"/>
              <w:right w:val="single" w:sz="4" w:space="0" w:color="auto"/>
            </w:tcBorders>
            <w:shd w:val="clear" w:color="auto" w:fill="auto"/>
            <w:vAlign w:val="center"/>
            <w:hideMark/>
          </w:tcPr>
          <w:p w14:paraId="046F925A"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229.719</w:t>
            </w:r>
          </w:p>
        </w:tc>
        <w:tc>
          <w:tcPr>
            <w:tcW w:w="1384" w:type="dxa"/>
            <w:tcBorders>
              <w:top w:val="nil"/>
              <w:left w:val="nil"/>
              <w:bottom w:val="single" w:sz="4" w:space="0" w:color="auto"/>
              <w:right w:val="single" w:sz="4" w:space="0" w:color="auto"/>
            </w:tcBorders>
            <w:shd w:val="clear" w:color="auto" w:fill="auto"/>
            <w:vAlign w:val="center"/>
            <w:hideMark/>
          </w:tcPr>
          <w:p w14:paraId="474E3AEC"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406</w:t>
            </w:r>
          </w:p>
        </w:tc>
        <w:tc>
          <w:tcPr>
            <w:tcW w:w="2307" w:type="dxa"/>
            <w:tcBorders>
              <w:top w:val="nil"/>
              <w:left w:val="nil"/>
              <w:bottom w:val="single" w:sz="4" w:space="0" w:color="auto"/>
              <w:right w:val="single" w:sz="4" w:space="0" w:color="auto"/>
            </w:tcBorders>
            <w:shd w:val="clear" w:color="auto" w:fill="auto"/>
            <w:vAlign w:val="center"/>
            <w:hideMark/>
          </w:tcPr>
          <w:p w14:paraId="1F373A5E"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16.371</w:t>
            </w:r>
          </w:p>
        </w:tc>
      </w:tr>
      <w:tr w:rsidR="00B96B0D" w:rsidRPr="00480897" w14:paraId="4ECC2D09"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B65E07C"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0E61EA50"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Đô thị</w:t>
            </w:r>
          </w:p>
        </w:tc>
        <w:tc>
          <w:tcPr>
            <w:tcW w:w="1639" w:type="dxa"/>
            <w:tcBorders>
              <w:top w:val="nil"/>
              <w:left w:val="nil"/>
              <w:bottom w:val="single" w:sz="4" w:space="0" w:color="auto"/>
              <w:right w:val="single" w:sz="4" w:space="0" w:color="auto"/>
            </w:tcBorders>
            <w:shd w:val="clear" w:color="auto" w:fill="auto"/>
            <w:vAlign w:val="center"/>
            <w:hideMark/>
          </w:tcPr>
          <w:p w14:paraId="5D66BCE0"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0</w:t>
            </w:r>
          </w:p>
        </w:tc>
        <w:tc>
          <w:tcPr>
            <w:tcW w:w="1986" w:type="dxa"/>
            <w:tcBorders>
              <w:top w:val="nil"/>
              <w:left w:val="nil"/>
              <w:bottom w:val="single" w:sz="4" w:space="0" w:color="auto"/>
              <w:right w:val="single" w:sz="4" w:space="0" w:color="auto"/>
            </w:tcBorders>
            <w:shd w:val="clear" w:color="auto" w:fill="auto"/>
            <w:vAlign w:val="center"/>
            <w:hideMark/>
          </w:tcPr>
          <w:p w14:paraId="4968D7F5"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0</w:t>
            </w:r>
          </w:p>
        </w:tc>
        <w:tc>
          <w:tcPr>
            <w:tcW w:w="1385" w:type="dxa"/>
            <w:tcBorders>
              <w:top w:val="nil"/>
              <w:left w:val="nil"/>
              <w:bottom w:val="single" w:sz="4" w:space="0" w:color="auto"/>
              <w:right w:val="single" w:sz="4" w:space="0" w:color="auto"/>
            </w:tcBorders>
            <w:shd w:val="clear" w:color="auto" w:fill="auto"/>
            <w:vAlign w:val="center"/>
            <w:hideMark/>
          </w:tcPr>
          <w:p w14:paraId="5631B223"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2309" w:type="dxa"/>
            <w:tcBorders>
              <w:top w:val="nil"/>
              <w:left w:val="nil"/>
              <w:bottom w:val="single" w:sz="4" w:space="0" w:color="auto"/>
              <w:right w:val="single" w:sz="4" w:space="0" w:color="auto"/>
            </w:tcBorders>
            <w:shd w:val="clear" w:color="auto" w:fill="auto"/>
            <w:vAlign w:val="center"/>
            <w:hideMark/>
          </w:tcPr>
          <w:p w14:paraId="4B8BC447"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1384" w:type="dxa"/>
            <w:tcBorders>
              <w:top w:val="nil"/>
              <w:left w:val="nil"/>
              <w:bottom w:val="single" w:sz="4" w:space="0" w:color="auto"/>
              <w:right w:val="single" w:sz="4" w:space="0" w:color="auto"/>
            </w:tcBorders>
            <w:shd w:val="clear" w:color="auto" w:fill="auto"/>
            <w:vAlign w:val="center"/>
            <w:hideMark/>
          </w:tcPr>
          <w:p w14:paraId="4BF5B048"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2307" w:type="dxa"/>
            <w:tcBorders>
              <w:top w:val="nil"/>
              <w:left w:val="nil"/>
              <w:bottom w:val="single" w:sz="4" w:space="0" w:color="auto"/>
              <w:right w:val="single" w:sz="4" w:space="0" w:color="auto"/>
            </w:tcBorders>
            <w:shd w:val="clear" w:color="auto" w:fill="auto"/>
            <w:vAlign w:val="center"/>
            <w:hideMark/>
          </w:tcPr>
          <w:p w14:paraId="2B78A7DA"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r>
      <w:tr w:rsidR="00B96B0D" w:rsidRPr="00480897" w14:paraId="68BACE75"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9E8A01E"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3C535D50"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Nông thôn</w:t>
            </w:r>
          </w:p>
        </w:tc>
        <w:tc>
          <w:tcPr>
            <w:tcW w:w="1639" w:type="dxa"/>
            <w:tcBorders>
              <w:top w:val="nil"/>
              <w:left w:val="nil"/>
              <w:bottom w:val="single" w:sz="4" w:space="0" w:color="auto"/>
              <w:right w:val="single" w:sz="4" w:space="0" w:color="auto"/>
            </w:tcBorders>
            <w:shd w:val="clear" w:color="auto" w:fill="auto"/>
            <w:vAlign w:val="center"/>
            <w:hideMark/>
          </w:tcPr>
          <w:p w14:paraId="652FABAA"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5.439</w:t>
            </w:r>
          </w:p>
        </w:tc>
        <w:tc>
          <w:tcPr>
            <w:tcW w:w="1986" w:type="dxa"/>
            <w:tcBorders>
              <w:top w:val="nil"/>
              <w:left w:val="nil"/>
              <w:bottom w:val="single" w:sz="4" w:space="0" w:color="auto"/>
              <w:right w:val="single" w:sz="4" w:space="0" w:color="auto"/>
            </w:tcBorders>
            <w:shd w:val="clear" w:color="auto" w:fill="auto"/>
            <w:vAlign w:val="center"/>
            <w:hideMark/>
          </w:tcPr>
          <w:p w14:paraId="70D97E48"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246.090</w:t>
            </w:r>
          </w:p>
        </w:tc>
        <w:tc>
          <w:tcPr>
            <w:tcW w:w="1385" w:type="dxa"/>
            <w:tcBorders>
              <w:top w:val="nil"/>
              <w:left w:val="nil"/>
              <w:bottom w:val="single" w:sz="4" w:space="0" w:color="auto"/>
              <w:right w:val="single" w:sz="4" w:space="0" w:color="auto"/>
            </w:tcBorders>
            <w:shd w:val="clear" w:color="auto" w:fill="auto"/>
            <w:vAlign w:val="center"/>
            <w:hideMark/>
          </w:tcPr>
          <w:p w14:paraId="62CE9514"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5.033</w:t>
            </w:r>
          </w:p>
        </w:tc>
        <w:tc>
          <w:tcPr>
            <w:tcW w:w="2309" w:type="dxa"/>
            <w:tcBorders>
              <w:top w:val="nil"/>
              <w:left w:val="nil"/>
              <w:bottom w:val="single" w:sz="4" w:space="0" w:color="auto"/>
              <w:right w:val="single" w:sz="4" w:space="0" w:color="auto"/>
            </w:tcBorders>
            <w:shd w:val="clear" w:color="auto" w:fill="auto"/>
            <w:vAlign w:val="center"/>
            <w:hideMark/>
          </w:tcPr>
          <w:p w14:paraId="2A3A0319"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229.719</w:t>
            </w:r>
          </w:p>
        </w:tc>
        <w:tc>
          <w:tcPr>
            <w:tcW w:w="1384" w:type="dxa"/>
            <w:tcBorders>
              <w:top w:val="nil"/>
              <w:left w:val="nil"/>
              <w:bottom w:val="single" w:sz="4" w:space="0" w:color="auto"/>
              <w:right w:val="single" w:sz="4" w:space="0" w:color="auto"/>
            </w:tcBorders>
            <w:shd w:val="clear" w:color="auto" w:fill="auto"/>
            <w:vAlign w:val="center"/>
            <w:hideMark/>
          </w:tcPr>
          <w:p w14:paraId="0E959FF7"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406</w:t>
            </w:r>
          </w:p>
        </w:tc>
        <w:tc>
          <w:tcPr>
            <w:tcW w:w="2307" w:type="dxa"/>
            <w:tcBorders>
              <w:top w:val="nil"/>
              <w:left w:val="nil"/>
              <w:bottom w:val="single" w:sz="4" w:space="0" w:color="auto"/>
              <w:right w:val="single" w:sz="4" w:space="0" w:color="auto"/>
            </w:tcBorders>
            <w:shd w:val="clear" w:color="auto" w:fill="auto"/>
            <w:vAlign w:val="center"/>
            <w:hideMark/>
          </w:tcPr>
          <w:p w14:paraId="1D267DF4"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16.371</w:t>
            </w:r>
          </w:p>
        </w:tc>
      </w:tr>
      <w:tr w:rsidR="00B96B0D" w:rsidRPr="00480897" w14:paraId="71EB1BE1" w14:textId="77777777" w:rsidTr="00B96B0D">
        <w:trPr>
          <w:trHeight w:val="205"/>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18F5005" w14:textId="77777777" w:rsidR="00B96B0D" w:rsidRPr="00480897" w:rsidRDefault="00B96B0D" w:rsidP="00480897">
            <w:pPr>
              <w:spacing w:before="0" w:after="0" w:line="240" w:lineRule="auto"/>
              <w:ind w:firstLine="0"/>
              <w:jc w:val="center"/>
              <w:rPr>
                <w:rFonts w:eastAsia="Times New Roman" w:cs="Times New Roman"/>
                <w:b/>
                <w:bCs/>
                <w:i/>
                <w:iCs/>
                <w:color w:val="000000"/>
                <w:sz w:val="22"/>
              </w:rPr>
            </w:pPr>
            <w:r w:rsidRPr="00480897">
              <w:rPr>
                <w:rFonts w:eastAsia="Times New Roman" w:cs="Times New Roman"/>
                <w:b/>
                <w:bCs/>
                <w:i/>
                <w:iCs/>
                <w:color w:val="000000"/>
                <w:sz w:val="22"/>
              </w:rPr>
              <w:t>13</w:t>
            </w:r>
          </w:p>
        </w:tc>
        <w:tc>
          <w:tcPr>
            <w:tcW w:w="2951" w:type="dxa"/>
            <w:tcBorders>
              <w:top w:val="nil"/>
              <w:left w:val="nil"/>
              <w:bottom w:val="single" w:sz="4" w:space="0" w:color="auto"/>
              <w:right w:val="single" w:sz="4" w:space="0" w:color="auto"/>
            </w:tcBorders>
            <w:shd w:val="clear" w:color="auto" w:fill="auto"/>
            <w:vAlign w:val="center"/>
            <w:hideMark/>
          </w:tcPr>
          <w:p w14:paraId="51FDB0C6" w14:textId="77777777" w:rsidR="00B96B0D" w:rsidRPr="00480897" w:rsidRDefault="00B96B0D" w:rsidP="00480897">
            <w:pPr>
              <w:spacing w:before="0" w:after="0" w:line="240" w:lineRule="auto"/>
              <w:ind w:firstLine="0"/>
              <w:jc w:val="left"/>
              <w:rPr>
                <w:rFonts w:eastAsia="Times New Roman" w:cs="Times New Roman"/>
                <w:b/>
                <w:bCs/>
                <w:i/>
                <w:iCs/>
                <w:color w:val="000000"/>
                <w:sz w:val="22"/>
              </w:rPr>
            </w:pPr>
            <w:r w:rsidRPr="00480897">
              <w:rPr>
                <w:rFonts w:eastAsia="Times New Roman" w:cs="Times New Roman"/>
                <w:b/>
                <w:bCs/>
                <w:i/>
                <w:iCs/>
                <w:color w:val="000000"/>
                <w:sz w:val="22"/>
              </w:rPr>
              <w:t>Huyện Ba Tơ</w:t>
            </w:r>
          </w:p>
        </w:tc>
        <w:tc>
          <w:tcPr>
            <w:tcW w:w="1639" w:type="dxa"/>
            <w:tcBorders>
              <w:top w:val="nil"/>
              <w:left w:val="nil"/>
              <w:bottom w:val="single" w:sz="4" w:space="0" w:color="auto"/>
              <w:right w:val="single" w:sz="4" w:space="0" w:color="auto"/>
            </w:tcBorders>
            <w:shd w:val="clear" w:color="auto" w:fill="auto"/>
            <w:vAlign w:val="center"/>
            <w:hideMark/>
          </w:tcPr>
          <w:p w14:paraId="0C73776C"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16.751</w:t>
            </w:r>
          </w:p>
        </w:tc>
        <w:tc>
          <w:tcPr>
            <w:tcW w:w="1986" w:type="dxa"/>
            <w:tcBorders>
              <w:top w:val="nil"/>
              <w:left w:val="nil"/>
              <w:bottom w:val="single" w:sz="4" w:space="0" w:color="auto"/>
              <w:right w:val="single" w:sz="4" w:space="0" w:color="auto"/>
            </w:tcBorders>
            <w:shd w:val="clear" w:color="auto" w:fill="auto"/>
            <w:vAlign w:val="center"/>
            <w:hideMark/>
          </w:tcPr>
          <w:p w14:paraId="44B91565"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904.229</w:t>
            </w:r>
          </w:p>
        </w:tc>
        <w:tc>
          <w:tcPr>
            <w:tcW w:w="1385" w:type="dxa"/>
            <w:tcBorders>
              <w:top w:val="nil"/>
              <w:left w:val="nil"/>
              <w:bottom w:val="single" w:sz="4" w:space="0" w:color="auto"/>
              <w:right w:val="single" w:sz="4" w:space="0" w:color="auto"/>
            </w:tcBorders>
            <w:shd w:val="clear" w:color="auto" w:fill="auto"/>
            <w:vAlign w:val="center"/>
            <w:hideMark/>
          </w:tcPr>
          <w:p w14:paraId="0B768F26"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14.517</w:t>
            </w:r>
          </w:p>
        </w:tc>
        <w:tc>
          <w:tcPr>
            <w:tcW w:w="2309" w:type="dxa"/>
            <w:tcBorders>
              <w:top w:val="nil"/>
              <w:left w:val="nil"/>
              <w:bottom w:val="single" w:sz="4" w:space="0" w:color="auto"/>
              <w:right w:val="single" w:sz="4" w:space="0" w:color="auto"/>
            </w:tcBorders>
            <w:shd w:val="clear" w:color="auto" w:fill="auto"/>
            <w:vAlign w:val="center"/>
            <w:hideMark/>
          </w:tcPr>
          <w:p w14:paraId="5E5E54E8"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810.276</w:t>
            </w:r>
          </w:p>
        </w:tc>
        <w:tc>
          <w:tcPr>
            <w:tcW w:w="1384" w:type="dxa"/>
            <w:tcBorders>
              <w:top w:val="nil"/>
              <w:left w:val="nil"/>
              <w:bottom w:val="single" w:sz="4" w:space="0" w:color="auto"/>
              <w:right w:val="single" w:sz="4" w:space="0" w:color="auto"/>
            </w:tcBorders>
            <w:shd w:val="clear" w:color="auto" w:fill="auto"/>
            <w:vAlign w:val="center"/>
            <w:hideMark/>
          </w:tcPr>
          <w:p w14:paraId="63EC39A5"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2.234</w:t>
            </w:r>
          </w:p>
        </w:tc>
        <w:tc>
          <w:tcPr>
            <w:tcW w:w="2307" w:type="dxa"/>
            <w:tcBorders>
              <w:top w:val="nil"/>
              <w:left w:val="nil"/>
              <w:bottom w:val="single" w:sz="4" w:space="0" w:color="auto"/>
              <w:right w:val="single" w:sz="4" w:space="0" w:color="auto"/>
            </w:tcBorders>
            <w:shd w:val="clear" w:color="auto" w:fill="auto"/>
            <w:vAlign w:val="center"/>
            <w:hideMark/>
          </w:tcPr>
          <w:p w14:paraId="786C6852" w14:textId="77777777" w:rsidR="00B96B0D" w:rsidRPr="00480897" w:rsidRDefault="00B96B0D" w:rsidP="00480897">
            <w:pPr>
              <w:spacing w:before="0" w:after="0" w:line="240" w:lineRule="auto"/>
              <w:ind w:firstLine="0"/>
              <w:jc w:val="right"/>
              <w:rPr>
                <w:rFonts w:eastAsia="Times New Roman" w:cs="Times New Roman"/>
                <w:b/>
                <w:bCs/>
                <w:i/>
                <w:iCs/>
                <w:color w:val="000000"/>
                <w:sz w:val="22"/>
              </w:rPr>
            </w:pPr>
            <w:r w:rsidRPr="00480897">
              <w:rPr>
                <w:rFonts w:eastAsia="Times New Roman" w:cs="Times New Roman"/>
                <w:b/>
                <w:bCs/>
                <w:i/>
                <w:iCs/>
                <w:color w:val="000000"/>
                <w:sz w:val="22"/>
              </w:rPr>
              <w:t>93.953</w:t>
            </w:r>
          </w:p>
        </w:tc>
      </w:tr>
      <w:tr w:rsidR="00B96B0D" w:rsidRPr="00480897" w14:paraId="13C0EF2D"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3997DF3"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1281ACD2"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Đô thị</w:t>
            </w:r>
          </w:p>
        </w:tc>
        <w:tc>
          <w:tcPr>
            <w:tcW w:w="1639" w:type="dxa"/>
            <w:tcBorders>
              <w:top w:val="nil"/>
              <w:left w:val="nil"/>
              <w:bottom w:val="single" w:sz="4" w:space="0" w:color="auto"/>
              <w:right w:val="single" w:sz="4" w:space="0" w:color="auto"/>
            </w:tcBorders>
            <w:shd w:val="clear" w:color="auto" w:fill="auto"/>
            <w:vAlign w:val="center"/>
            <w:hideMark/>
          </w:tcPr>
          <w:p w14:paraId="13CFAA17"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1.741</w:t>
            </w:r>
          </w:p>
        </w:tc>
        <w:tc>
          <w:tcPr>
            <w:tcW w:w="1986" w:type="dxa"/>
            <w:tcBorders>
              <w:top w:val="nil"/>
              <w:left w:val="nil"/>
              <w:bottom w:val="single" w:sz="4" w:space="0" w:color="auto"/>
              <w:right w:val="single" w:sz="4" w:space="0" w:color="auto"/>
            </w:tcBorders>
            <w:shd w:val="clear" w:color="auto" w:fill="auto"/>
            <w:vAlign w:val="center"/>
            <w:hideMark/>
          </w:tcPr>
          <w:p w14:paraId="20BCF7DE"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151.977</w:t>
            </w:r>
          </w:p>
        </w:tc>
        <w:tc>
          <w:tcPr>
            <w:tcW w:w="1385" w:type="dxa"/>
            <w:tcBorders>
              <w:top w:val="nil"/>
              <w:left w:val="nil"/>
              <w:bottom w:val="single" w:sz="4" w:space="0" w:color="auto"/>
              <w:right w:val="single" w:sz="4" w:space="0" w:color="auto"/>
            </w:tcBorders>
            <w:shd w:val="clear" w:color="auto" w:fill="auto"/>
            <w:vAlign w:val="center"/>
            <w:hideMark/>
          </w:tcPr>
          <w:p w14:paraId="0C7DCC61"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1.710</w:t>
            </w:r>
          </w:p>
        </w:tc>
        <w:tc>
          <w:tcPr>
            <w:tcW w:w="2309" w:type="dxa"/>
            <w:tcBorders>
              <w:top w:val="nil"/>
              <w:left w:val="nil"/>
              <w:bottom w:val="single" w:sz="4" w:space="0" w:color="auto"/>
              <w:right w:val="single" w:sz="4" w:space="0" w:color="auto"/>
            </w:tcBorders>
            <w:shd w:val="clear" w:color="auto" w:fill="auto"/>
            <w:vAlign w:val="center"/>
            <w:hideMark/>
          </w:tcPr>
          <w:p w14:paraId="511658B7"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150.626</w:t>
            </w:r>
          </w:p>
        </w:tc>
        <w:tc>
          <w:tcPr>
            <w:tcW w:w="1384" w:type="dxa"/>
            <w:tcBorders>
              <w:top w:val="nil"/>
              <w:left w:val="nil"/>
              <w:bottom w:val="single" w:sz="4" w:space="0" w:color="auto"/>
              <w:right w:val="single" w:sz="4" w:space="0" w:color="auto"/>
            </w:tcBorders>
            <w:shd w:val="clear" w:color="auto" w:fill="auto"/>
            <w:vAlign w:val="center"/>
            <w:hideMark/>
          </w:tcPr>
          <w:p w14:paraId="61563627"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31</w:t>
            </w:r>
          </w:p>
        </w:tc>
        <w:tc>
          <w:tcPr>
            <w:tcW w:w="2307" w:type="dxa"/>
            <w:tcBorders>
              <w:top w:val="nil"/>
              <w:left w:val="nil"/>
              <w:bottom w:val="single" w:sz="4" w:space="0" w:color="auto"/>
              <w:right w:val="single" w:sz="4" w:space="0" w:color="auto"/>
            </w:tcBorders>
            <w:shd w:val="clear" w:color="auto" w:fill="auto"/>
            <w:vAlign w:val="center"/>
            <w:hideMark/>
          </w:tcPr>
          <w:p w14:paraId="43684F8F"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1.351</w:t>
            </w:r>
          </w:p>
        </w:tc>
      </w:tr>
      <w:tr w:rsidR="00B96B0D" w:rsidRPr="00480897" w14:paraId="00836BEF" w14:textId="77777777" w:rsidTr="00B96B0D">
        <w:trPr>
          <w:trHeight w:val="196"/>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BA45D19"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 </w:t>
            </w:r>
          </w:p>
        </w:tc>
        <w:tc>
          <w:tcPr>
            <w:tcW w:w="2951" w:type="dxa"/>
            <w:tcBorders>
              <w:top w:val="nil"/>
              <w:left w:val="nil"/>
              <w:bottom w:val="single" w:sz="4" w:space="0" w:color="auto"/>
              <w:right w:val="single" w:sz="4" w:space="0" w:color="auto"/>
            </w:tcBorders>
            <w:shd w:val="clear" w:color="auto" w:fill="auto"/>
            <w:vAlign w:val="center"/>
            <w:hideMark/>
          </w:tcPr>
          <w:p w14:paraId="1B947A6D"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Nông thôn</w:t>
            </w:r>
          </w:p>
        </w:tc>
        <w:tc>
          <w:tcPr>
            <w:tcW w:w="1639" w:type="dxa"/>
            <w:tcBorders>
              <w:top w:val="nil"/>
              <w:left w:val="nil"/>
              <w:bottom w:val="single" w:sz="4" w:space="0" w:color="auto"/>
              <w:right w:val="single" w:sz="4" w:space="0" w:color="auto"/>
            </w:tcBorders>
            <w:shd w:val="clear" w:color="auto" w:fill="auto"/>
            <w:vAlign w:val="center"/>
            <w:hideMark/>
          </w:tcPr>
          <w:p w14:paraId="2A296245"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15.010</w:t>
            </w:r>
          </w:p>
        </w:tc>
        <w:tc>
          <w:tcPr>
            <w:tcW w:w="1986" w:type="dxa"/>
            <w:tcBorders>
              <w:top w:val="nil"/>
              <w:left w:val="nil"/>
              <w:bottom w:val="single" w:sz="4" w:space="0" w:color="auto"/>
              <w:right w:val="single" w:sz="4" w:space="0" w:color="auto"/>
            </w:tcBorders>
            <w:shd w:val="clear" w:color="auto" w:fill="auto"/>
            <w:vAlign w:val="center"/>
            <w:hideMark/>
          </w:tcPr>
          <w:p w14:paraId="10ABAD2A"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752.252</w:t>
            </w:r>
          </w:p>
        </w:tc>
        <w:tc>
          <w:tcPr>
            <w:tcW w:w="1385" w:type="dxa"/>
            <w:tcBorders>
              <w:top w:val="nil"/>
              <w:left w:val="nil"/>
              <w:bottom w:val="single" w:sz="4" w:space="0" w:color="auto"/>
              <w:right w:val="single" w:sz="4" w:space="0" w:color="auto"/>
            </w:tcBorders>
            <w:shd w:val="clear" w:color="auto" w:fill="auto"/>
            <w:vAlign w:val="center"/>
            <w:hideMark/>
          </w:tcPr>
          <w:p w14:paraId="251ECB4C"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12.807</w:t>
            </w:r>
          </w:p>
        </w:tc>
        <w:tc>
          <w:tcPr>
            <w:tcW w:w="2309" w:type="dxa"/>
            <w:tcBorders>
              <w:top w:val="nil"/>
              <w:left w:val="nil"/>
              <w:bottom w:val="single" w:sz="4" w:space="0" w:color="auto"/>
              <w:right w:val="single" w:sz="4" w:space="0" w:color="auto"/>
            </w:tcBorders>
            <w:shd w:val="clear" w:color="auto" w:fill="auto"/>
            <w:vAlign w:val="center"/>
            <w:hideMark/>
          </w:tcPr>
          <w:p w14:paraId="2969EE70"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659.650</w:t>
            </w:r>
          </w:p>
        </w:tc>
        <w:tc>
          <w:tcPr>
            <w:tcW w:w="1384" w:type="dxa"/>
            <w:tcBorders>
              <w:top w:val="nil"/>
              <w:left w:val="nil"/>
              <w:bottom w:val="single" w:sz="4" w:space="0" w:color="auto"/>
              <w:right w:val="single" w:sz="4" w:space="0" w:color="auto"/>
            </w:tcBorders>
            <w:shd w:val="clear" w:color="auto" w:fill="auto"/>
            <w:vAlign w:val="center"/>
            <w:hideMark/>
          </w:tcPr>
          <w:p w14:paraId="5FED11A2"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2.203</w:t>
            </w:r>
          </w:p>
        </w:tc>
        <w:tc>
          <w:tcPr>
            <w:tcW w:w="2307" w:type="dxa"/>
            <w:tcBorders>
              <w:top w:val="nil"/>
              <w:left w:val="nil"/>
              <w:bottom w:val="single" w:sz="4" w:space="0" w:color="auto"/>
              <w:right w:val="single" w:sz="4" w:space="0" w:color="auto"/>
            </w:tcBorders>
            <w:shd w:val="clear" w:color="auto" w:fill="auto"/>
            <w:vAlign w:val="center"/>
            <w:hideMark/>
          </w:tcPr>
          <w:p w14:paraId="24CA509D"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92.602</w:t>
            </w:r>
          </w:p>
        </w:tc>
      </w:tr>
      <w:tr w:rsidR="00B96B0D" w:rsidRPr="00480897" w14:paraId="099D56B3" w14:textId="77777777" w:rsidTr="00B96B0D">
        <w:trPr>
          <w:trHeight w:val="196"/>
        </w:trPr>
        <w:tc>
          <w:tcPr>
            <w:tcW w:w="36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D05B95" w14:textId="77777777" w:rsidR="00B96B0D" w:rsidRPr="00480897" w:rsidRDefault="00B96B0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TOÀN TỈNH</w:t>
            </w:r>
          </w:p>
        </w:tc>
        <w:tc>
          <w:tcPr>
            <w:tcW w:w="1639" w:type="dxa"/>
            <w:tcBorders>
              <w:top w:val="nil"/>
              <w:left w:val="nil"/>
              <w:bottom w:val="single" w:sz="4" w:space="0" w:color="auto"/>
              <w:right w:val="single" w:sz="4" w:space="0" w:color="auto"/>
            </w:tcBorders>
            <w:shd w:val="clear" w:color="auto" w:fill="auto"/>
            <w:vAlign w:val="center"/>
            <w:hideMark/>
          </w:tcPr>
          <w:p w14:paraId="70563FF7" w14:textId="77777777" w:rsidR="00B96B0D" w:rsidRPr="00480897" w:rsidRDefault="00B96B0D"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345.447</w:t>
            </w:r>
          </w:p>
        </w:tc>
        <w:tc>
          <w:tcPr>
            <w:tcW w:w="1986" w:type="dxa"/>
            <w:tcBorders>
              <w:top w:val="nil"/>
              <w:left w:val="nil"/>
              <w:bottom w:val="single" w:sz="4" w:space="0" w:color="auto"/>
              <w:right w:val="single" w:sz="4" w:space="0" w:color="auto"/>
            </w:tcBorders>
            <w:shd w:val="clear" w:color="auto" w:fill="auto"/>
            <w:vAlign w:val="center"/>
            <w:hideMark/>
          </w:tcPr>
          <w:p w14:paraId="37E0CE0F" w14:textId="77777777" w:rsidR="00B96B0D" w:rsidRPr="00480897" w:rsidRDefault="00B96B0D"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32.415.534</w:t>
            </w:r>
          </w:p>
        </w:tc>
        <w:tc>
          <w:tcPr>
            <w:tcW w:w="1385" w:type="dxa"/>
            <w:tcBorders>
              <w:top w:val="nil"/>
              <w:left w:val="nil"/>
              <w:bottom w:val="single" w:sz="4" w:space="0" w:color="auto"/>
              <w:right w:val="single" w:sz="4" w:space="0" w:color="auto"/>
            </w:tcBorders>
            <w:shd w:val="clear" w:color="auto" w:fill="auto"/>
            <w:vAlign w:val="center"/>
            <w:hideMark/>
          </w:tcPr>
          <w:p w14:paraId="464DDB82" w14:textId="77777777" w:rsidR="00B96B0D" w:rsidRPr="00480897" w:rsidRDefault="00B96B0D"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337.592</w:t>
            </w:r>
          </w:p>
        </w:tc>
        <w:tc>
          <w:tcPr>
            <w:tcW w:w="2309" w:type="dxa"/>
            <w:tcBorders>
              <w:top w:val="nil"/>
              <w:left w:val="nil"/>
              <w:bottom w:val="single" w:sz="4" w:space="0" w:color="auto"/>
              <w:right w:val="single" w:sz="4" w:space="0" w:color="auto"/>
            </w:tcBorders>
            <w:shd w:val="clear" w:color="auto" w:fill="auto"/>
            <w:vAlign w:val="center"/>
            <w:hideMark/>
          </w:tcPr>
          <w:p w14:paraId="33EADDB3" w14:textId="77777777" w:rsidR="00B96B0D" w:rsidRPr="00480897" w:rsidRDefault="00B96B0D"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32.066.803</w:t>
            </w:r>
          </w:p>
        </w:tc>
        <w:tc>
          <w:tcPr>
            <w:tcW w:w="1384" w:type="dxa"/>
            <w:tcBorders>
              <w:top w:val="nil"/>
              <w:left w:val="nil"/>
              <w:bottom w:val="single" w:sz="4" w:space="0" w:color="auto"/>
              <w:right w:val="single" w:sz="4" w:space="0" w:color="auto"/>
            </w:tcBorders>
            <w:shd w:val="clear" w:color="auto" w:fill="auto"/>
            <w:vAlign w:val="center"/>
            <w:hideMark/>
          </w:tcPr>
          <w:p w14:paraId="5447DCD7" w14:textId="77777777" w:rsidR="00B96B0D" w:rsidRPr="00480897" w:rsidRDefault="00B96B0D"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7.855</w:t>
            </w:r>
          </w:p>
        </w:tc>
        <w:tc>
          <w:tcPr>
            <w:tcW w:w="2307" w:type="dxa"/>
            <w:tcBorders>
              <w:top w:val="nil"/>
              <w:left w:val="nil"/>
              <w:bottom w:val="single" w:sz="4" w:space="0" w:color="auto"/>
              <w:right w:val="single" w:sz="4" w:space="0" w:color="auto"/>
            </w:tcBorders>
            <w:shd w:val="clear" w:color="auto" w:fill="auto"/>
            <w:vAlign w:val="center"/>
            <w:hideMark/>
          </w:tcPr>
          <w:p w14:paraId="63F00283" w14:textId="77777777" w:rsidR="00B96B0D" w:rsidRPr="00480897" w:rsidRDefault="00B96B0D"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348.731</w:t>
            </w:r>
          </w:p>
        </w:tc>
      </w:tr>
      <w:tr w:rsidR="00B96B0D" w:rsidRPr="00480897" w14:paraId="7C0A4981" w14:textId="77777777" w:rsidTr="00B96B0D">
        <w:trPr>
          <w:trHeight w:val="196"/>
        </w:trPr>
        <w:tc>
          <w:tcPr>
            <w:tcW w:w="36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13D536"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Đô thị</w:t>
            </w:r>
          </w:p>
        </w:tc>
        <w:tc>
          <w:tcPr>
            <w:tcW w:w="1639" w:type="dxa"/>
            <w:tcBorders>
              <w:top w:val="nil"/>
              <w:left w:val="nil"/>
              <w:bottom w:val="single" w:sz="4" w:space="0" w:color="auto"/>
              <w:right w:val="single" w:sz="4" w:space="0" w:color="auto"/>
            </w:tcBorders>
            <w:shd w:val="clear" w:color="auto" w:fill="auto"/>
            <w:vAlign w:val="center"/>
            <w:hideMark/>
          </w:tcPr>
          <w:p w14:paraId="37E75DB2"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74.733</w:t>
            </w:r>
          </w:p>
        </w:tc>
        <w:tc>
          <w:tcPr>
            <w:tcW w:w="1986" w:type="dxa"/>
            <w:tcBorders>
              <w:top w:val="nil"/>
              <w:left w:val="nil"/>
              <w:bottom w:val="single" w:sz="4" w:space="0" w:color="auto"/>
              <w:right w:val="single" w:sz="4" w:space="0" w:color="auto"/>
            </w:tcBorders>
            <w:shd w:val="clear" w:color="auto" w:fill="auto"/>
            <w:vAlign w:val="center"/>
            <w:hideMark/>
          </w:tcPr>
          <w:p w14:paraId="420250DA"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8.446.157</w:t>
            </w:r>
          </w:p>
        </w:tc>
        <w:tc>
          <w:tcPr>
            <w:tcW w:w="1385" w:type="dxa"/>
            <w:tcBorders>
              <w:top w:val="nil"/>
              <w:left w:val="nil"/>
              <w:bottom w:val="single" w:sz="4" w:space="0" w:color="auto"/>
              <w:right w:val="single" w:sz="4" w:space="0" w:color="auto"/>
            </w:tcBorders>
            <w:shd w:val="clear" w:color="auto" w:fill="auto"/>
            <w:vAlign w:val="center"/>
            <w:hideMark/>
          </w:tcPr>
          <w:p w14:paraId="6DE49734"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74.455</w:t>
            </w:r>
          </w:p>
        </w:tc>
        <w:tc>
          <w:tcPr>
            <w:tcW w:w="2309" w:type="dxa"/>
            <w:tcBorders>
              <w:top w:val="nil"/>
              <w:left w:val="nil"/>
              <w:bottom w:val="single" w:sz="4" w:space="0" w:color="auto"/>
              <w:right w:val="single" w:sz="4" w:space="0" w:color="auto"/>
            </w:tcBorders>
            <w:shd w:val="clear" w:color="auto" w:fill="auto"/>
            <w:vAlign w:val="center"/>
            <w:hideMark/>
          </w:tcPr>
          <w:p w14:paraId="7589A830"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8.432.926</w:t>
            </w:r>
          </w:p>
        </w:tc>
        <w:tc>
          <w:tcPr>
            <w:tcW w:w="1384" w:type="dxa"/>
            <w:tcBorders>
              <w:top w:val="nil"/>
              <w:left w:val="nil"/>
              <w:bottom w:val="single" w:sz="4" w:space="0" w:color="auto"/>
              <w:right w:val="single" w:sz="4" w:space="0" w:color="auto"/>
            </w:tcBorders>
            <w:shd w:val="clear" w:color="auto" w:fill="auto"/>
            <w:vAlign w:val="center"/>
            <w:hideMark/>
          </w:tcPr>
          <w:p w14:paraId="3D0634D8"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278</w:t>
            </w:r>
          </w:p>
        </w:tc>
        <w:tc>
          <w:tcPr>
            <w:tcW w:w="2307" w:type="dxa"/>
            <w:tcBorders>
              <w:top w:val="nil"/>
              <w:left w:val="nil"/>
              <w:bottom w:val="single" w:sz="4" w:space="0" w:color="auto"/>
              <w:right w:val="single" w:sz="4" w:space="0" w:color="auto"/>
            </w:tcBorders>
            <w:shd w:val="clear" w:color="auto" w:fill="auto"/>
            <w:vAlign w:val="center"/>
            <w:hideMark/>
          </w:tcPr>
          <w:p w14:paraId="3226229A"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13.231</w:t>
            </w:r>
          </w:p>
        </w:tc>
      </w:tr>
      <w:tr w:rsidR="00B96B0D" w:rsidRPr="00480897" w14:paraId="1461E758" w14:textId="77777777" w:rsidTr="00B96B0D">
        <w:trPr>
          <w:trHeight w:val="196"/>
        </w:trPr>
        <w:tc>
          <w:tcPr>
            <w:tcW w:w="36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1B2D8B8" w14:textId="77777777"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Nông thôn</w:t>
            </w:r>
          </w:p>
        </w:tc>
        <w:tc>
          <w:tcPr>
            <w:tcW w:w="1639" w:type="dxa"/>
            <w:tcBorders>
              <w:top w:val="nil"/>
              <w:left w:val="nil"/>
              <w:bottom w:val="single" w:sz="4" w:space="0" w:color="auto"/>
              <w:right w:val="single" w:sz="4" w:space="0" w:color="auto"/>
            </w:tcBorders>
            <w:shd w:val="clear" w:color="auto" w:fill="auto"/>
            <w:vAlign w:val="center"/>
            <w:hideMark/>
          </w:tcPr>
          <w:p w14:paraId="3530D240"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270.714</w:t>
            </w:r>
          </w:p>
        </w:tc>
        <w:tc>
          <w:tcPr>
            <w:tcW w:w="1986" w:type="dxa"/>
            <w:tcBorders>
              <w:top w:val="nil"/>
              <w:left w:val="nil"/>
              <w:bottom w:val="single" w:sz="4" w:space="0" w:color="auto"/>
              <w:right w:val="single" w:sz="4" w:space="0" w:color="auto"/>
            </w:tcBorders>
            <w:shd w:val="clear" w:color="auto" w:fill="auto"/>
            <w:vAlign w:val="center"/>
            <w:hideMark/>
          </w:tcPr>
          <w:p w14:paraId="2CFEBF10"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23.969.377</w:t>
            </w:r>
          </w:p>
        </w:tc>
        <w:tc>
          <w:tcPr>
            <w:tcW w:w="1385" w:type="dxa"/>
            <w:tcBorders>
              <w:top w:val="nil"/>
              <w:left w:val="nil"/>
              <w:bottom w:val="single" w:sz="4" w:space="0" w:color="auto"/>
              <w:right w:val="single" w:sz="4" w:space="0" w:color="auto"/>
            </w:tcBorders>
            <w:shd w:val="clear" w:color="auto" w:fill="auto"/>
            <w:vAlign w:val="center"/>
            <w:hideMark/>
          </w:tcPr>
          <w:p w14:paraId="43F48C2C"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263.137</w:t>
            </w:r>
          </w:p>
        </w:tc>
        <w:tc>
          <w:tcPr>
            <w:tcW w:w="2309" w:type="dxa"/>
            <w:tcBorders>
              <w:top w:val="nil"/>
              <w:left w:val="nil"/>
              <w:bottom w:val="single" w:sz="4" w:space="0" w:color="auto"/>
              <w:right w:val="single" w:sz="4" w:space="0" w:color="auto"/>
            </w:tcBorders>
            <w:shd w:val="clear" w:color="auto" w:fill="auto"/>
            <w:vAlign w:val="center"/>
            <w:hideMark/>
          </w:tcPr>
          <w:p w14:paraId="17B25924"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23.633.877</w:t>
            </w:r>
          </w:p>
        </w:tc>
        <w:tc>
          <w:tcPr>
            <w:tcW w:w="1384" w:type="dxa"/>
            <w:tcBorders>
              <w:top w:val="nil"/>
              <w:left w:val="nil"/>
              <w:bottom w:val="single" w:sz="4" w:space="0" w:color="auto"/>
              <w:right w:val="single" w:sz="4" w:space="0" w:color="auto"/>
            </w:tcBorders>
            <w:shd w:val="clear" w:color="auto" w:fill="auto"/>
            <w:vAlign w:val="center"/>
            <w:hideMark/>
          </w:tcPr>
          <w:p w14:paraId="301275CC"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7.577</w:t>
            </w:r>
          </w:p>
        </w:tc>
        <w:tc>
          <w:tcPr>
            <w:tcW w:w="2307" w:type="dxa"/>
            <w:tcBorders>
              <w:top w:val="nil"/>
              <w:left w:val="nil"/>
              <w:bottom w:val="single" w:sz="4" w:space="0" w:color="auto"/>
              <w:right w:val="single" w:sz="4" w:space="0" w:color="auto"/>
            </w:tcBorders>
            <w:shd w:val="clear" w:color="auto" w:fill="auto"/>
            <w:vAlign w:val="center"/>
            <w:hideMark/>
          </w:tcPr>
          <w:p w14:paraId="4F3DE408"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335.500</w:t>
            </w:r>
          </w:p>
        </w:tc>
      </w:tr>
      <w:tr w:rsidR="00B96B0D" w:rsidRPr="00480897" w14:paraId="789042C0" w14:textId="77777777" w:rsidTr="00B96B0D">
        <w:trPr>
          <w:trHeight w:val="196"/>
        </w:trPr>
        <w:tc>
          <w:tcPr>
            <w:tcW w:w="36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AF4C5AE" w14:textId="2746517D" w:rsidR="00B96B0D" w:rsidRPr="00480897" w:rsidRDefault="00B96B0D" w:rsidP="00480897">
            <w:pPr>
              <w:spacing w:before="0" w:after="0" w:line="240" w:lineRule="auto"/>
              <w:ind w:firstLine="0"/>
              <w:jc w:val="center"/>
              <w:rPr>
                <w:rFonts w:eastAsia="Times New Roman" w:cs="Times New Roman"/>
                <w:b/>
                <w:bCs/>
                <w:color w:val="000000"/>
                <w:sz w:val="22"/>
              </w:rPr>
            </w:pPr>
            <w:r w:rsidRPr="00480897">
              <w:rPr>
                <w:rFonts w:eastAsia="Times New Roman" w:cs="Times New Roman"/>
                <w:b/>
                <w:bCs/>
                <w:color w:val="000000"/>
                <w:sz w:val="22"/>
              </w:rPr>
              <w:t>TOÀN TỈNH (Làm tròn)</w:t>
            </w:r>
          </w:p>
        </w:tc>
        <w:tc>
          <w:tcPr>
            <w:tcW w:w="1639" w:type="dxa"/>
            <w:tcBorders>
              <w:top w:val="nil"/>
              <w:left w:val="nil"/>
              <w:bottom w:val="single" w:sz="4" w:space="0" w:color="auto"/>
              <w:right w:val="single" w:sz="4" w:space="0" w:color="auto"/>
            </w:tcBorders>
            <w:shd w:val="clear" w:color="auto" w:fill="auto"/>
            <w:vAlign w:val="center"/>
            <w:hideMark/>
          </w:tcPr>
          <w:p w14:paraId="6B506C37" w14:textId="77777777" w:rsidR="00B96B0D" w:rsidRPr="00480897" w:rsidRDefault="00B96B0D"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345.447</w:t>
            </w:r>
          </w:p>
        </w:tc>
        <w:tc>
          <w:tcPr>
            <w:tcW w:w="1986" w:type="dxa"/>
            <w:tcBorders>
              <w:top w:val="nil"/>
              <w:left w:val="nil"/>
              <w:bottom w:val="single" w:sz="4" w:space="0" w:color="auto"/>
              <w:right w:val="single" w:sz="4" w:space="0" w:color="auto"/>
            </w:tcBorders>
            <w:shd w:val="clear" w:color="auto" w:fill="auto"/>
            <w:vAlign w:val="center"/>
            <w:hideMark/>
          </w:tcPr>
          <w:p w14:paraId="0754692E" w14:textId="77777777" w:rsidR="00B96B0D" w:rsidRPr="00480897" w:rsidRDefault="00B96B0D" w:rsidP="00480897">
            <w:pPr>
              <w:spacing w:before="0" w:after="0" w:line="240" w:lineRule="auto"/>
              <w:ind w:firstLine="0"/>
              <w:jc w:val="right"/>
              <w:rPr>
                <w:rFonts w:eastAsia="Times New Roman" w:cs="Times New Roman"/>
                <w:b/>
                <w:bCs/>
                <w:color w:val="000000"/>
                <w:sz w:val="22"/>
              </w:rPr>
            </w:pPr>
            <w:r w:rsidRPr="00480897">
              <w:rPr>
                <w:rFonts w:eastAsia="Times New Roman" w:cs="Times New Roman"/>
                <w:b/>
                <w:bCs/>
                <w:color w:val="000000"/>
                <w:sz w:val="22"/>
              </w:rPr>
              <w:t>32.416.000</w:t>
            </w:r>
          </w:p>
        </w:tc>
        <w:tc>
          <w:tcPr>
            <w:tcW w:w="1385" w:type="dxa"/>
            <w:tcBorders>
              <w:top w:val="nil"/>
              <w:left w:val="nil"/>
              <w:bottom w:val="single" w:sz="4" w:space="0" w:color="auto"/>
              <w:right w:val="single" w:sz="4" w:space="0" w:color="auto"/>
            </w:tcBorders>
            <w:shd w:val="clear" w:color="auto" w:fill="auto"/>
            <w:vAlign w:val="center"/>
            <w:hideMark/>
          </w:tcPr>
          <w:p w14:paraId="4C53AC1A" w14:textId="77777777" w:rsidR="00B96B0D" w:rsidRPr="00480897" w:rsidRDefault="00B96B0D" w:rsidP="00480897">
            <w:pPr>
              <w:spacing w:before="0" w:after="0" w:line="240" w:lineRule="auto"/>
              <w:ind w:firstLine="0"/>
              <w:jc w:val="left"/>
              <w:rPr>
                <w:rFonts w:eastAsia="Times New Roman" w:cs="Times New Roman"/>
                <w:b/>
                <w:bCs/>
                <w:color w:val="000000"/>
                <w:sz w:val="22"/>
              </w:rPr>
            </w:pPr>
            <w:r w:rsidRPr="00480897">
              <w:rPr>
                <w:rFonts w:eastAsia="Times New Roman" w:cs="Times New Roman"/>
                <w:b/>
                <w:bCs/>
                <w:color w:val="000000"/>
                <w:sz w:val="22"/>
              </w:rPr>
              <w:t> </w:t>
            </w:r>
          </w:p>
        </w:tc>
        <w:tc>
          <w:tcPr>
            <w:tcW w:w="2309" w:type="dxa"/>
            <w:tcBorders>
              <w:top w:val="nil"/>
              <w:left w:val="nil"/>
              <w:bottom w:val="single" w:sz="4" w:space="0" w:color="auto"/>
              <w:right w:val="single" w:sz="4" w:space="0" w:color="auto"/>
            </w:tcBorders>
            <w:shd w:val="clear" w:color="auto" w:fill="auto"/>
            <w:vAlign w:val="center"/>
            <w:hideMark/>
          </w:tcPr>
          <w:p w14:paraId="40FE4999" w14:textId="77777777" w:rsidR="00B96B0D" w:rsidRPr="00480897" w:rsidRDefault="00B96B0D" w:rsidP="00480897">
            <w:pPr>
              <w:spacing w:before="0" w:after="0" w:line="240" w:lineRule="auto"/>
              <w:ind w:firstLine="0"/>
              <w:jc w:val="left"/>
              <w:rPr>
                <w:rFonts w:eastAsia="Times New Roman" w:cs="Times New Roman"/>
                <w:b/>
                <w:bCs/>
                <w:color w:val="000000"/>
                <w:sz w:val="22"/>
              </w:rPr>
            </w:pPr>
            <w:r w:rsidRPr="00480897">
              <w:rPr>
                <w:rFonts w:eastAsia="Times New Roman" w:cs="Times New Roman"/>
                <w:b/>
                <w:bCs/>
                <w:color w:val="000000"/>
                <w:sz w:val="22"/>
              </w:rPr>
              <w:t> </w:t>
            </w:r>
          </w:p>
        </w:tc>
        <w:tc>
          <w:tcPr>
            <w:tcW w:w="1384" w:type="dxa"/>
            <w:tcBorders>
              <w:top w:val="nil"/>
              <w:left w:val="nil"/>
              <w:bottom w:val="single" w:sz="4" w:space="0" w:color="auto"/>
              <w:right w:val="single" w:sz="4" w:space="0" w:color="auto"/>
            </w:tcBorders>
            <w:shd w:val="clear" w:color="auto" w:fill="auto"/>
            <w:vAlign w:val="center"/>
            <w:hideMark/>
          </w:tcPr>
          <w:p w14:paraId="765A387D" w14:textId="77777777" w:rsidR="00B96B0D" w:rsidRPr="00480897" w:rsidRDefault="00B96B0D" w:rsidP="00480897">
            <w:pPr>
              <w:spacing w:before="0" w:after="0" w:line="240" w:lineRule="auto"/>
              <w:ind w:firstLine="0"/>
              <w:jc w:val="left"/>
              <w:rPr>
                <w:rFonts w:eastAsia="Times New Roman" w:cs="Times New Roman"/>
                <w:b/>
                <w:bCs/>
                <w:color w:val="000000"/>
                <w:sz w:val="22"/>
              </w:rPr>
            </w:pPr>
            <w:r w:rsidRPr="00480897">
              <w:rPr>
                <w:rFonts w:eastAsia="Times New Roman" w:cs="Times New Roman"/>
                <w:b/>
                <w:bCs/>
                <w:color w:val="000000"/>
                <w:sz w:val="22"/>
              </w:rPr>
              <w:t> </w:t>
            </w:r>
          </w:p>
        </w:tc>
        <w:tc>
          <w:tcPr>
            <w:tcW w:w="2307" w:type="dxa"/>
            <w:tcBorders>
              <w:top w:val="nil"/>
              <w:left w:val="nil"/>
              <w:bottom w:val="single" w:sz="4" w:space="0" w:color="auto"/>
              <w:right w:val="single" w:sz="4" w:space="0" w:color="auto"/>
            </w:tcBorders>
            <w:shd w:val="clear" w:color="auto" w:fill="auto"/>
            <w:vAlign w:val="center"/>
            <w:hideMark/>
          </w:tcPr>
          <w:p w14:paraId="7E35FF4E" w14:textId="77777777" w:rsidR="00B96B0D" w:rsidRPr="00480897" w:rsidRDefault="00B96B0D" w:rsidP="00480897">
            <w:pPr>
              <w:spacing w:before="0" w:after="0" w:line="240" w:lineRule="auto"/>
              <w:ind w:firstLine="0"/>
              <w:jc w:val="left"/>
              <w:rPr>
                <w:rFonts w:eastAsia="Times New Roman" w:cs="Times New Roman"/>
                <w:b/>
                <w:bCs/>
                <w:color w:val="000000"/>
                <w:sz w:val="22"/>
              </w:rPr>
            </w:pPr>
            <w:r w:rsidRPr="00480897">
              <w:rPr>
                <w:rFonts w:eastAsia="Times New Roman" w:cs="Times New Roman"/>
                <w:b/>
                <w:bCs/>
                <w:color w:val="000000"/>
                <w:sz w:val="22"/>
              </w:rPr>
              <w:t> </w:t>
            </w:r>
          </w:p>
        </w:tc>
      </w:tr>
      <w:tr w:rsidR="00B96B0D" w:rsidRPr="00480897" w14:paraId="3D23F873" w14:textId="77777777" w:rsidTr="00B96B0D">
        <w:trPr>
          <w:trHeight w:val="196"/>
        </w:trPr>
        <w:tc>
          <w:tcPr>
            <w:tcW w:w="36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5DC3D9" w14:textId="2BF9304C"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Đô thị (Làm tròn)</w:t>
            </w:r>
          </w:p>
        </w:tc>
        <w:tc>
          <w:tcPr>
            <w:tcW w:w="1639" w:type="dxa"/>
            <w:tcBorders>
              <w:top w:val="nil"/>
              <w:left w:val="nil"/>
              <w:bottom w:val="single" w:sz="4" w:space="0" w:color="auto"/>
              <w:right w:val="single" w:sz="4" w:space="0" w:color="auto"/>
            </w:tcBorders>
            <w:shd w:val="clear" w:color="auto" w:fill="auto"/>
            <w:vAlign w:val="center"/>
            <w:hideMark/>
          </w:tcPr>
          <w:p w14:paraId="152F3EAA"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74.733</w:t>
            </w:r>
          </w:p>
        </w:tc>
        <w:tc>
          <w:tcPr>
            <w:tcW w:w="1986" w:type="dxa"/>
            <w:tcBorders>
              <w:top w:val="nil"/>
              <w:left w:val="nil"/>
              <w:bottom w:val="single" w:sz="4" w:space="0" w:color="auto"/>
              <w:right w:val="single" w:sz="4" w:space="0" w:color="auto"/>
            </w:tcBorders>
            <w:shd w:val="clear" w:color="auto" w:fill="auto"/>
            <w:vAlign w:val="center"/>
            <w:hideMark/>
          </w:tcPr>
          <w:p w14:paraId="5083C9A3"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8.446.000</w:t>
            </w:r>
          </w:p>
        </w:tc>
        <w:tc>
          <w:tcPr>
            <w:tcW w:w="1385" w:type="dxa"/>
            <w:tcBorders>
              <w:top w:val="nil"/>
              <w:left w:val="nil"/>
              <w:bottom w:val="single" w:sz="4" w:space="0" w:color="auto"/>
              <w:right w:val="single" w:sz="4" w:space="0" w:color="auto"/>
            </w:tcBorders>
            <w:shd w:val="clear" w:color="auto" w:fill="auto"/>
            <w:vAlign w:val="center"/>
            <w:hideMark/>
          </w:tcPr>
          <w:p w14:paraId="6ADB4FCC"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2309" w:type="dxa"/>
            <w:tcBorders>
              <w:top w:val="nil"/>
              <w:left w:val="nil"/>
              <w:bottom w:val="single" w:sz="4" w:space="0" w:color="auto"/>
              <w:right w:val="single" w:sz="4" w:space="0" w:color="auto"/>
            </w:tcBorders>
            <w:shd w:val="clear" w:color="auto" w:fill="auto"/>
            <w:vAlign w:val="center"/>
            <w:hideMark/>
          </w:tcPr>
          <w:p w14:paraId="7A91404A"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1384" w:type="dxa"/>
            <w:tcBorders>
              <w:top w:val="nil"/>
              <w:left w:val="nil"/>
              <w:bottom w:val="single" w:sz="4" w:space="0" w:color="auto"/>
              <w:right w:val="single" w:sz="4" w:space="0" w:color="auto"/>
            </w:tcBorders>
            <w:shd w:val="clear" w:color="auto" w:fill="auto"/>
            <w:vAlign w:val="center"/>
            <w:hideMark/>
          </w:tcPr>
          <w:p w14:paraId="315C4867"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2307" w:type="dxa"/>
            <w:tcBorders>
              <w:top w:val="nil"/>
              <w:left w:val="nil"/>
              <w:bottom w:val="single" w:sz="4" w:space="0" w:color="auto"/>
              <w:right w:val="single" w:sz="4" w:space="0" w:color="auto"/>
            </w:tcBorders>
            <w:shd w:val="clear" w:color="auto" w:fill="auto"/>
            <w:vAlign w:val="center"/>
            <w:hideMark/>
          </w:tcPr>
          <w:p w14:paraId="3C525216"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r>
      <w:tr w:rsidR="00B96B0D" w:rsidRPr="00480897" w14:paraId="4A675B1A" w14:textId="77777777" w:rsidTr="00B96B0D">
        <w:trPr>
          <w:trHeight w:val="196"/>
        </w:trPr>
        <w:tc>
          <w:tcPr>
            <w:tcW w:w="36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7FF212E" w14:textId="599E1722" w:rsidR="00B96B0D" w:rsidRPr="00480897" w:rsidRDefault="00B96B0D" w:rsidP="00480897">
            <w:pPr>
              <w:spacing w:before="0" w:after="0" w:line="240" w:lineRule="auto"/>
              <w:ind w:firstLine="0"/>
              <w:jc w:val="center"/>
              <w:rPr>
                <w:rFonts w:eastAsia="Times New Roman" w:cs="Times New Roman"/>
                <w:color w:val="000000"/>
                <w:sz w:val="22"/>
              </w:rPr>
            </w:pPr>
            <w:r w:rsidRPr="00480897">
              <w:rPr>
                <w:rFonts w:eastAsia="Times New Roman" w:cs="Times New Roman"/>
                <w:color w:val="000000"/>
                <w:sz w:val="22"/>
              </w:rPr>
              <w:t>Nông thôn (Làm tròn)</w:t>
            </w:r>
          </w:p>
        </w:tc>
        <w:tc>
          <w:tcPr>
            <w:tcW w:w="1639" w:type="dxa"/>
            <w:tcBorders>
              <w:top w:val="nil"/>
              <w:left w:val="nil"/>
              <w:bottom w:val="single" w:sz="4" w:space="0" w:color="auto"/>
              <w:right w:val="single" w:sz="4" w:space="0" w:color="auto"/>
            </w:tcBorders>
            <w:shd w:val="clear" w:color="auto" w:fill="auto"/>
            <w:vAlign w:val="center"/>
            <w:hideMark/>
          </w:tcPr>
          <w:p w14:paraId="01A8AD8B"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270.714</w:t>
            </w:r>
          </w:p>
        </w:tc>
        <w:tc>
          <w:tcPr>
            <w:tcW w:w="1986" w:type="dxa"/>
            <w:tcBorders>
              <w:top w:val="nil"/>
              <w:left w:val="nil"/>
              <w:bottom w:val="single" w:sz="4" w:space="0" w:color="auto"/>
              <w:right w:val="single" w:sz="4" w:space="0" w:color="auto"/>
            </w:tcBorders>
            <w:shd w:val="clear" w:color="auto" w:fill="auto"/>
            <w:vAlign w:val="center"/>
            <w:hideMark/>
          </w:tcPr>
          <w:p w14:paraId="3F165A14" w14:textId="77777777" w:rsidR="00B96B0D" w:rsidRPr="00480897" w:rsidRDefault="00B96B0D" w:rsidP="00480897">
            <w:pPr>
              <w:spacing w:before="0" w:after="0" w:line="240" w:lineRule="auto"/>
              <w:ind w:firstLine="0"/>
              <w:jc w:val="right"/>
              <w:rPr>
                <w:rFonts w:eastAsia="Times New Roman" w:cs="Times New Roman"/>
                <w:color w:val="000000"/>
                <w:sz w:val="22"/>
              </w:rPr>
            </w:pPr>
            <w:r w:rsidRPr="00480897">
              <w:rPr>
                <w:rFonts w:eastAsia="Times New Roman" w:cs="Times New Roman"/>
                <w:color w:val="000000"/>
                <w:sz w:val="22"/>
              </w:rPr>
              <w:t>23.969.000</w:t>
            </w:r>
          </w:p>
        </w:tc>
        <w:tc>
          <w:tcPr>
            <w:tcW w:w="1385" w:type="dxa"/>
            <w:tcBorders>
              <w:top w:val="nil"/>
              <w:left w:val="nil"/>
              <w:bottom w:val="single" w:sz="4" w:space="0" w:color="auto"/>
              <w:right w:val="single" w:sz="4" w:space="0" w:color="auto"/>
            </w:tcBorders>
            <w:shd w:val="clear" w:color="auto" w:fill="auto"/>
            <w:vAlign w:val="center"/>
            <w:hideMark/>
          </w:tcPr>
          <w:p w14:paraId="578A8E07"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2309" w:type="dxa"/>
            <w:tcBorders>
              <w:top w:val="nil"/>
              <w:left w:val="nil"/>
              <w:bottom w:val="single" w:sz="4" w:space="0" w:color="auto"/>
              <w:right w:val="single" w:sz="4" w:space="0" w:color="auto"/>
            </w:tcBorders>
            <w:shd w:val="clear" w:color="auto" w:fill="auto"/>
            <w:vAlign w:val="center"/>
            <w:hideMark/>
          </w:tcPr>
          <w:p w14:paraId="797782E6"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1384" w:type="dxa"/>
            <w:tcBorders>
              <w:top w:val="nil"/>
              <w:left w:val="nil"/>
              <w:bottom w:val="single" w:sz="4" w:space="0" w:color="auto"/>
              <w:right w:val="single" w:sz="4" w:space="0" w:color="auto"/>
            </w:tcBorders>
            <w:shd w:val="clear" w:color="auto" w:fill="auto"/>
            <w:vAlign w:val="center"/>
            <w:hideMark/>
          </w:tcPr>
          <w:p w14:paraId="78E5A205"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c>
          <w:tcPr>
            <w:tcW w:w="2307" w:type="dxa"/>
            <w:tcBorders>
              <w:top w:val="nil"/>
              <w:left w:val="nil"/>
              <w:bottom w:val="single" w:sz="4" w:space="0" w:color="auto"/>
              <w:right w:val="single" w:sz="4" w:space="0" w:color="auto"/>
            </w:tcBorders>
            <w:shd w:val="clear" w:color="auto" w:fill="auto"/>
            <w:vAlign w:val="center"/>
            <w:hideMark/>
          </w:tcPr>
          <w:p w14:paraId="1C858C62" w14:textId="77777777" w:rsidR="00B96B0D" w:rsidRPr="00480897" w:rsidRDefault="00B96B0D" w:rsidP="00480897">
            <w:pPr>
              <w:spacing w:before="0" w:after="0" w:line="240" w:lineRule="auto"/>
              <w:ind w:firstLine="0"/>
              <w:jc w:val="left"/>
              <w:rPr>
                <w:rFonts w:eastAsia="Times New Roman" w:cs="Times New Roman"/>
                <w:color w:val="000000"/>
                <w:sz w:val="22"/>
              </w:rPr>
            </w:pPr>
            <w:r w:rsidRPr="00480897">
              <w:rPr>
                <w:rFonts w:eastAsia="Times New Roman" w:cs="Times New Roman"/>
                <w:color w:val="000000"/>
                <w:sz w:val="22"/>
              </w:rPr>
              <w:t> </w:t>
            </w:r>
          </w:p>
        </w:tc>
      </w:tr>
    </w:tbl>
    <w:p w14:paraId="1E517297" w14:textId="0E1683FF" w:rsidR="00157ABC" w:rsidRPr="00480897" w:rsidRDefault="00157ABC" w:rsidP="00480897">
      <w:pPr>
        <w:rPr>
          <w:rFonts w:cs="Times New Roman"/>
          <w:szCs w:val="28"/>
        </w:rPr>
      </w:pPr>
    </w:p>
    <w:p w14:paraId="10D27F8B" w14:textId="7673A9EB" w:rsidR="00157ABC" w:rsidRPr="00480897" w:rsidRDefault="00157ABC" w:rsidP="00480897">
      <w:pPr>
        <w:rPr>
          <w:rFonts w:cs="Times New Roman"/>
          <w:szCs w:val="28"/>
        </w:rPr>
      </w:pPr>
    </w:p>
    <w:p w14:paraId="4E4AA5F0" w14:textId="20CCD4E9" w:rsidR="00157ABC" w:rsidRPr="00480897" w:rsidRDefault="00157ABC" w:rsidP="00480897">
      <w:pPr>
        <w:rPr>
          <w:rFonts w:cs="Times New Roman"/>
          <w:szCs w:val="28"/>
        </w:rPr>
      </w:pPr>
    </w:p>
    <w:p w14:paraId="6D10B79F" w14:textId="35614BD1" w:rsidR="00157ABC" w:rsidRPr="00480897" w:rsidRDefault="00157ABC" w:rsidP="00480897">
      <w:pPr>
        <w:rPr>
          <w:rFonts w:cs="Times New Roman"/>
          <w:szCs w:val="28"/>
        </w:rPr>
      </w:pPr>
    </w:p>
    <w:p w14:paraId="70A670E8" w14:textId="3C466845" w:rsidR="00157ABC" w:rsidRPr="00480897" w:rsidRDefault="00157ABC" w:rsidP="00480897">
      <w:pPr>
        <w:rPr>
          <w:rFonts w:cs="Times New Roman"/>
          <w:szCs w:val="28"/>
        </w:rPr>
      </w:pPr>
    </w:p>
    <w:p w14:paraId="741AFFCC" w14:textId="4AD4220E" w:rsidR="00157ABC" w:rsidRPr="00480897" w:rsidRDefault="00157ABC" w:rsidP="00480897">
      <w:pPr>
        <w:rPr>
          <w:rFonts w:cs="Times New Roman"/>
          <w:szCs w:val="28"/>
        </w:rPr>
      </w:pPr>
    </w:p>
    <w:p w14:paraId="472B511F" w14:textId="63D3EA86" w:rsidR="00157ABC" w:rsidRPr="00480897" w:rsidRDefault="00157ABC" w:rsidP="00480897">
      <w:pPr>
        <w:rPr>
          <w:rFonts w:cs="Times New Roman"/>
          <w:szCs w:val="28"/>
        </w:rPr>
      </w:pPr>
    </w:p>
    <w:p w14:paraId="53BF1567" w14:textId="2C8567EB" w:rsidR="00C120A6" w:rsidRDefault="00C120A6" w:rsidP="00480897">
      <w:pPr>
        <w:pStyle w:val="Heading2"/>
        <w:jc w:val="center"/>
      </w:pPr>
      <w:bookmarkStart w:id="236" w:name="_Toc101143569"/>
      <w:r w:rsidRPr="00480897">
        <w:lastRenderedPageBreak/>
        <w:t xml:space="preserve">PHỤ LỤC 2: </w:t>
      </w:r>
      <w:r w:rsidR="00F84856">
        <w:t>HIỆN TRẠNG PHÁT TRIỂN NHÀ Ở THƯƠNG MẠI, KHU ĐÔ THỊ</w:t>
      </w:r>
      <w:bookmarkEnd w:id="236"/>
    </w:p>
    <w:p w14:paraId="14F06403" w14:textId="77777777" w:rsidR="00824981" w:rsidRPr="00824981" w:rsidRDefault="00824981" w:rsidP="00824981"/>
    <w:p w14:paraId="43B117C1" w14:textId="165E6AA1" w:rsidR="00824981" w:rsidRPr="00824981" w:rsidRDefault="00824981" w:rsidP="00855BD0">
      <w:pPr>
        <w:ind w:firstLine="0"/>
        <w:rPr>
          <w:b/>
        </w:rPr>
      </w:pPr>
      <w:r w:rsidRPr="00824981">
        <w:rPr>
          <w:b/>
        </w:rPr>
        <w:t>B</w:t>
      </w:r>
      <w:r>
        <w:rPr>
          <w:b/>
        </w:rPr>
        <w:t>ẢNG</w:t>
      </w:r>
      <w:r w:rsidRPr="00824981">
        <w:rPr>
          <w:b/>
        </w:rPr>
        <w:t xml:space="preserve"> 1:  DỰ ÁN TRIỂN NHÀ Ở THƯƠNG MẠI, KHU ĐÔ THỊ ĐÃ HOÀN THÀNH GIAI ĐOẠN 2016-2020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4389"/>
        <w:gridCol w:w="3260"/>
        <w:gridCol w:w="3080"/>
        <w:gridCol w:w="2328"/>
        <w:gridCol w:w="871"/>
      </w:tblGrid>
      <w:tr w:rsidR="00824981" w:rsidRPr="00824981" w14:paraId="027A3049" w14:textId="77777777" w:rsidTr="00824981">
        <w:trPr>
          <w:trHeight w:val="20"/>
          <w:tblHeader/>
        </w:trPr>
        <w:tc>
          <w:tcPr>
            <w:tcW w:w="0" w:type="auto"/>
            <w:vMerge w:val="restart"/>
            <w:shd w:val="clear" w:color="000000" w:fill="FFFFFF"/>
            <w:vAlign w:val="center"/>
            <w:hideMark/>
          </w:tcPr>
          <w:p w14:paraId="7BE919C1" w14:textId="77777777" w:rsidR="00824981" w:rsidRPr="00824981" w:rsidRDefault="00824981" w:rsidP="00824981">
            <w:pPr>
              <w:spacing w:before="40" w:after="40" w:line="240" w:lineRule="auto"/>
              <w:ind w:firstLine="0"/>
              <w:jc w:val="center"/>
              <w:rPr>
                <w:rFonts w:eastAsia="Times New Roman" w:cs="Times New Roman"/>
                <w:b/>
                <w:bCs/>
                <w:sz w:val="22"/>
              </w:rPr>
            </w:pPr>
            <w:r w:rsidRPr="00824981">
              <w:rPr>
                <w:rFonts w:eastAsia="Times New Roman" w:cs="Times New Roman"/>
                <w:b/>
                <w:bCs/>
                <w:sz w:val="22"/>
              </w:rPr>
              <w:t>STT</w:t>
            </w:r>
          </w:p>
        </w:tc>
        <w:tc>
          <w:tcPr>
            <w:tcW w:w="4618" w:type="dxa"/>
            <w:vMerge w:val="restart"/>
            <w:shd w:val="clear" w:color="000000" w:fill="FFFFFF"/>
            <w:vAlign w:val="center"/>
            <w:hideMark/>
          </w:tcPr>
          <w:p w14:paraId="388E0EBB" w14:textId="77777777" w:rsidR="00824981" w:rsidRPr="00824981" w:rsidRDefault="00824981" w:rsidP="00824981">
            <w:pPr>
              <w:spacing w:before="40" w:after="40" w:line="240" w:lineRule="auto"/>
              <w:ind w:firstLine="0"/>
              <w:jc w:val="center"/>
              <w:rPr>
                <w:rFonts w:eastAsia="Times New Roman" w:cs="Times New Roman"/>
                <w:b/>
                <w:bCs/>
                <w:sz w:val="22"/>
              </w:rPr>
            </w:pPr>
            <w:r w:rsidRPr="00824981">
              <w:rPr>
                <w:rFonts w:eastAsia="Times New Roman" w:cs="Times New Roman"/>
                <w:b/>
                <w:bCs/>
                <w:sz w:val="22"/>
              </w:rPr>
              <w:t>Đơn vị</w:t>
            </w:r>
          </w:p>
        </w:tc>
        <w:tc>
          <w:tcPr>
            <w:tcW w:w="3260" w:type="dxa"/>
            <w:vMerge w:val="restart"/>
            <w:shd w:val="clear" w:color="000000" w:fill="FFFFFF"/>
            <w:vAlign w:val="center"/>
            <w:hideMark/>
          </w:tcPr>
          <w:p w14:paraId="3CD7DB19" w14:textId="77777777" w:rsidR="00824981" w:rsidRPr="00824981" w:rsidRDefault="00824981" w:rsidP="00824981">
            <w:pPr>
              <w:spacing w:before="40" w:after="40" w:line="240" w:lineRule="auto"/>
              <w:ind w:firstLine="0"/>
              <w:jc w:val="center"/>
              <w:rPr>
                <w:rFonts w:eastAsia="Times New Roman" w:cs="Times New Roman"/>
                <w:b/>
                <w:bCs/>
                <w:sz w:val="22"/>
              </w:rPr>
            </w:pPr>
            <w:r w:rsidRPr="00824981">
              <w:rPr>
                <w:rFonts w:eastAsia="Times New Roman" w:cs="Times New Roman"/>
                <w:b/>
                <w:bCs/>
                <w:sz w:val="22"/>
              </w:rPr>
              <w:t>Chủ đầu tư</w:t>
            </w:r>
          </w:p>
        </w:tc>
        <w:tc>
          <w:tcPr>
            <w:tcW w:w="3080" w:type="dxa"/>
            <w:vMerge w:val="restart"/>
            <w:shd w:val="clear" w:color="000000" w:fill="FFFFFF"/>
            <w:vAlign w:val="center"/>
            <w:hideMark/>
          </w:tcPr>
          <w:p w14:paraId="3FFD2CA4" w14:textId="77777777" w:rsidR="00824981" w:rsidRPr="00824981" w:rsidRDefault="00824981" w:rsidP="00824981">
            <w:pPr>
              <w:spacing w:before="40" w:after="40" w:line="240" w:lineRule="auto"/>
              <w:ind w:firstLine="0"/>
              <w:jc w:val="center"/>
              <w:rPr>
                <w:rFonts w:eastAsia="Times New Roman" w:cs="Times New Roman"/>
                <w:b/>
                <w:bCs/>
                <w:color w:val="000000"/>
                <w:sz w:val="22"/>
              </w:rPr>
            </w:pPr>
            <w:r w:rsidRPr="00824981">
              <w:rPr>
                <w:rFonts w:eastAsia="Times New Roman" w:cs="Times New Roman"/>
                <w:b/>
                <w:bCs/>
                <w:color w:val="000000"/>
                <w:sz w:val="22"/>
              </w:rPr>
              <w:t>Địa điểm</w:t>
            </w:r>
          </w:p>
        </w:tc>
        <w:tc>
          <w:tcPr>
            <w:tcW w:w="3196" w:type="dxa"/>
            <w:gridSpan w:val="2"/>
            <w:shd w:val="clear" w:color="000000" w:fill="FFFFFF"/>
            <w:noWrap/>
            <w:vAlign w:val="center"/>
            <w:hideMark/>
          </w:tcPr>
          <w:p w14:paraId="6EA67242" w14:textId="77777777" w:rsidR="00824981" w:rsidRPr="00824981" w:rsidRDefault="00824981" w:rsidP="00824981">
            <w:pPr>
              <w:spacing w:before="40" w:after="40" w:line="240" w:lineRule="auto"/>
              <w:ind w:firstLine="0"/>
              <w:jc w:val="center"/>
              <w:rPr>
                <w:rFonts w:eastAsia="Times New Roman" w:cs="Times New Roman"/>
                <w:b/>
                <w:bCs/>
                <w:sz w:val="22"/>
              </w:rPr>
            </w:pPr>
            <w:r w:rsidRPr="00824981">
              <w:rPr>
                <w:rFonts w:eastAsia="Times New Roman" w:cs="Times New Roman"/>
                <w:b/>
                <w:bCs/>
                <w:sz w:val="22"/>
              </w:rPr>
              <w:t>Quy mô</w:t>
            </w:r>
          </w:p>
        </w:tc>
      </w:tr>
      <w:tr w:rsidR="00824981" w:rsidRPr="00824981" w14:paraId="368C8B25" w14:textId="77777777" w:rsidTr="00824981">
        <w:trPr>
          <w:trHeight w:val="20"/>
          <w:tblHeader/>
        </w:trPr>
        <w:tc>
          <w:tcPr>
            <w:tcW w:w="0" w:type="auto"/>
            <w:vMerge/>
            <w:vAlign w:val="center"/>
            <w:hideMark/>
          </w:tcPr>
          <w:p w14:paraId="249B1FFC" w14:textId="77777777" w:rsidR="00824981" w:rsidRPr="00824981" w:rsidRDefault="00824981" w:rsidP="00824981">
            <w:pPr>
              <w:spacing w:before="40" w:after="40" w:line="240" w:lineRule="auto"/>
              <w:ind w:firstLine="0"/>
              <w:jc w:val="left"/>
              <w:rPr>
                <w:rFonts w:eastAsia="Times New Roman" w:cs="Times New Roman"/>
                <w:b/>
                <w:bCs/>
                <w:sz w:val="22"/>
              </w:rPr>
            </w:pPr>
          </w:p>
        </w:tc>
        <w:tc>
          <w:tcPr>
            <w:tcW w:w="4618" w:type="dxa"/>
            <w:vMerge/>
            <w:vAlign w:val="center"/>
            <w:hideMark/>
          </w:tcPr>
          <w:p w14:paraId="6E26DA9E" w14:textId="77777777" w:rsidR="00824981" w:rsidRPr="00824981" w:rsidRDefault="00824981" w:rsidP="00824981">
            <w:pPr>
              <w:spacing w:before="40" w:after="40" w:line="240" w:lineRule="auto"/>
              <w:ind w:firstLine="0"/>
              <w:jc w:val="left"/>
              <w:rPr>
                <w:rFonts w:eastAsia="Times New Roman" w:cs="Times New Roman"/>
                <w:b/>
                <w:bCs/>
                <w:sz w:val="22"/>
              </w:rPr>
            </w:pPr>
          </w:p>
        </w:tc>
        <w:tc>
          <w:tcPr>
            <w:tcW w:w="3260" w:type="dxa"/>
            <w:vMerge/>
            <w:vAlign w:val="center"/>
            <w:hideMark/>
          </w:tcPr>
          <w:p w14:paraId="639DC899" w14:textId="77777777" w:rsidR="00824981" w:rsidRPr="00824981" w:rsidRDefault="00824981" w:rsidP="00824981">
            <w:pPr>
              <w:spacing w:before="40" w:after="40" w:line="240" w:lineRule="auto"/>
              <w:ind w:firstLine="0"/>
              <w:jc w:val="left"/>
              <w:rPr>
                <w:rFonts w:eastAsia="Times New Roman" w:cs="Times New Roman"/>
                <w:b/>
                <w:bCs/>
                <w:sz w:val="22"/>
              </w:rPr>
            </w:pPr>
          </w:p>
        </w:tc>
        <w:tc>
          <w:tcPr>
            <w:tcW w:w="3080" w:type="dxa"/>
            <w:vMerge/>
            <w:vAlign w:val="center"/>
            <w:hideMark/>
          </w:tcPr>
          <w:p w14:paraId="37257052" w14:textId="77777777" w:rsidR="00824981" w:rsidRPr="00824981" w:rsidRDefault="00824981" w:rsidP="00824981">
            <w:pPr>
              <w:spacing w:before="40" w:after="40" w:line="240" w:lineRule="auto"/>
              <w:ind w:firstLine="0"/>
              <w:jc w:val="left"/>
              <w:rPr>
                <w:rFonts w:eastAsia="Times New Roman" w:cs="Times New Roman"/>
                <w:b/>
                <w:bCs/>
                <w:color w:val="000000"/>
                <w:sz w:val="22"/>
              </w:rPr>
            </w:pPr>
          </w:p>
        </w:tc>
        <w:tc>
          <w:tcPr>
            <w:tcW w:w="2328" w:type="dxa"/>
            <w:shd w:val="clear" w:color="000000" w:fill="FFFFFF"/>
            <w:vAlign w:val="center"/>
            <w:hideMark/>
          </w:tcPr>
          <w:p w14:paraId="3252D25B" w14:textId="77777777" w:rsidR="00824981" w:rsidRPr="00824981" w:rsidRDefault="00824981" w:rsidP="00824981">
            <w:pPr>
              <w:spacing w:before="40" w:after="40" w:line="240" w:lineRule="auto"/>
              <w:ind w:firstLine="0"/>
              <w:jc w:val="center"/>
              <w:rPr>
                <w:rFonts w:eastAsia="Times New Roman" w:cs="Times New Roman"/>
                <w:b/>
                <w:bCs/>
                <w:sz w:val="22"/>
              </w:rPr>
            </w:pPr>
            <w:r w:rsidRPr="00824981">
              <w:rPr>
                <w:rFonts w:eastAsia="Times New Roman" w:cs="Times New Roman"/>
                <w:b/>
                <w:bCs/>
                <w:sz w:val="22"/>
              </w:rPr>
              <w:t>Tổng diện tích đất</w:t>
            </w:r>
            <w:r w:rsidRPr="00824981">
              <w:rPr>
                <w:rFonts w:eastAsia="Times New Roman" w:cs="Times New Roman"/>
                <w:b/>
                <w:bCs/>
                <w:sz w:val="22"/>
              </w:rPr>
              <w:br/>
              <w:t>(ha)</w:t>
            </w:r>
          </w:p>
        </w:tc>
        <w:tc>
          <w:tcPr>
            <w:tcW w:w="0" w:type="auto"/>
            <w:shd w:val="clear" w:color="000000" w:fill="FFFFFF"/>
            <w:vAlign w:val="center"/>
            <w:hideMark/>
          </w:tcPr>
          <w:p w14:paraId="2E5CBB5C" w14:textId="77777777" w:rsidR="00824981" w:rsidRPr="00824981" w:rsidRDefault="00824981" w:rsidP="00824981">
            <w:pPr>
              <w:spacing w:before="40" w:after="40" w:line="240" w:lineRule="auto"/>
              <w:ind w:firstLine="0"/>
              <w:jc w:val="center"/>
              <w:rPr>
                <w:rFonts w:eastAsia="Times New Roman" w:cs="Times New Roman"/>
                <w:b/>
                <w:bCs/>
                <w:color w:val="000000"/>
                <w:sz w:val="22"/>
              </w:rPr>
            </w:pPr>
            <w:r w:rsidRPr="00824981">
              <w:rPr>
                <w:rFonts w:eastAsia="Times New Roman" w:cs="Times New Roman"/>
                <w:b/>
                <w:bCs/>
                <w:color w:val="000000"/>
                <w:sz w:val="22"/>
              </w:rPr>
              <w:t>Lô nền</w:t>
            </w:r>
          </w:p>
        </w:tc>
      </w:tr>
      <w:tr w:rsidR="00824981" w:rsidRPr="00824981" w14:paraId="0501BDFD" w14:textId="77777777" w:rsidTr="00824981">
        <w:trPr>
          <w:trHeight w:val="20"/>
        </w:trPr>
        <w:tc>
          <w:tcPr>
            <w:tcW w:w="0" w:type="auto"/>
            <w:shd w:val="clear" w:color="000000" w:fill="FFFFFF"/>
            <w:vAlign w:val="center"/>
            <w:hideMark/>
          </w:tcPr>
          <w:p w14:paraId="4A4DD923" w14:textId="77777777" w:rsidR="00824981" w:rsidRPr="00824981" w:rsidRDefault="00824981" w:rsidP="00824981">
            <w:pPr>
              <w:spacing w:before="40" w:after="40" w:line="240" w:lineRule="auto"/>
              <w:ind w:firstLine="0"/>
              <w:jc w:val="center"/>
              <w:rPr>
                <w:rFonts w:eastAsia="Times New Roman" w:cs="Times New Roman"/>
                <w:b/>
                <w:bCs/>
                <w:sz w:val="22"/>
              </w:rPr>
            </w:pPr>
            <w:r w:rsidRPr="00824981">
              <w:rPr>
                <w:rFonts w:eastAsia="Times New Roman" w:cs="Times New Roman"/>
                <w:b/>
                <w:bCs/>
                <w:sz w:val="22"/>
              </w:rPr>
              <w:t> </w:t>
            </w:r>
          </w:p>
        </w:tc>
        <w:tc>
          <w:tcPr>
            <w:tcW w:w="4618" w:type="dxa"/>
            <w:shd w:val="clear" w:color="000000" w:fill="FFFFFF"/>
            <w:vAlign w:val="center"/>
            <w:hideMark/>
          </w:tcPr>
          <w:p w14:paraId="278FE923" w14:textId="77777777" w:rsidR="00824981" w:rsidRPr="00824981" w:rsidRDefault="00824981" w:rsidP="00824981">
            <w:pPr>
              <w:spacing w:before="40" w:after="40" w:line="240" w:lineRule="auto"/>
              <w:ind w:firstLine="0"/>
              <w:jc w:val="center"/>
              <w:rPr>
                <w:rFonts w:eastAsia="Times New Roman" w:cs="Times New Roman"/>
                <w:b/>
                <w:bCs/>
                <w:sz w:val="22"/>
              </w:rPr>
            </w:pPr>
            <w:r w:rsidRPr="00824981">
              <w:rPr>
                <w:rFonts w:eastAsia="Times New Roman" w:cs="Times New Roman"/>
                <w:b/>
                <w:bCs/>
                <w:sz w:val="22"/>
              </w:rPr>
              <w:t>Toàn tỉnh</w:t>
            </w:r>
          </w:p>
        </w:tc>
        <w:tc>
          <w:tcPr>
            <w:tcW w:w="3260" w:type="dxa"/>
            <w:shd w:val="clear" w:color="000000" w:fill="FFFFFF"/>
            <w:vAlign w:val="center"/>
            <w:hideMark/>
          </w:tcPr>
          <w:p w14:paraId="56EF99E3" w14:textId="77777777" w:rsidR="00824981" w:rsidRPr="00824981" w:rsidRDefault="00824981" w:rsidP="00824981">
            <w:pPr>
              <w:spacing w:before="40" w:after="40" w:line="240" w:lineRule="auto"/>
              <w:ind w:firstLine="0"/>
              <w:jc w:val="center"/>
              <w:rPr>
                <w:rFonts w:eastAsia="Times New Roman" w:cs="Times New Roman"/>
                <w:b/>
                <w:bCs/>
                <w:sz w:val="22"/>
              </w:rPr>
            </w:pPr>
            <w:r w:rsidRPr="00824981">
              <w:rPr>
                <w:rFonts w:eastAsia="Times New Roman" w:cs="Times New Roman"/>
                <w:b/>
                <w:bCs/>
                <w:sz w:val="22"/>
              </w:rPr>
              <w:t> </w:t>
            </w:r>
          </w:p>
        </w:tc>
        <w:tc>
          <w:tcPr>
            <w:tcW w:w="3080" w:type="dxa"/>
            <w:shd w:val="clear" w:color="000000" w:fill="FFFFFF"/>
            <w:vAlign w:val="center"/>
            <w:hideMark/>
          </w:tcPr>
          <w:p w14:paraId="40EF7FD1" w14:textId="77777777" w:rsidR="00824981" w:rsidRPr="00824981" w:rsidRDefault="00824981" w:rsidP="00824981">
            <w:pPr>
              <w:spacing w:before="40" w:after="40" w:line="240" w:lineRule="auto"/>
              <w:ind w:firstLine="0"/>
              <w:jc w:val="center"/>
              <w:rPr>
                <w:rFonts w:eastAsia="Times New Roman" w:cs="Times New Roman"/>
                <w:b/>
                <w:bCs/>
                <w:color w:val="000000"/>
                <w:sz w:val="22"/>
              </w:rPr>
            </w:pPr>
            <w:r w:rsidRPr="00824981">
              <w:rPr>
                <w:rFonts w:eastAsia="Times New Roman" w:cs="Times New Roman"/>
                <w:b/>
                <w:bCs/>
                <w:color w:val="000000"/>
                <w:sz w:val="22"/>
              </w:rPr>
              <w:t> </w:t>
            </w:r>
          </w:p>
        </w:tc>
        <w:tc>
          <w:tcPr>
            <w:tcW w:w="2328" w:type="dxa"/>
            <w:shd w:val="clear" w:color="000000" w:fill="FFFFFF"/>
            <w:vAlign w:val="center"/>
            <w:hideMark/>
          </w:tcPr>
          <w:p w14:paraId="3F075369" w14:textId="77777777" w:rsidR="00824981" w:rsidRPr="00824981" w:rsidRDefault="00824981" w:rsidP="00F23870">
            <w:pPr>
              <w:spacing w:before="40" w:after="40" w:line="240" w:lineRule="auto"/>
              <w:ind w:firstLine="0"/>
              <w:jc w:val="center"/>
              <w:rPr>
                <w:rFonts w:eastAsia="Times New Roman" w:cs="Times New Roman"/>
                <w:b/>
                <w:bCs/>
                <w:sz w:val="22"/>
              </w:rPr>
            </w:pPr>
            <w:r w:rsidRPr="00824981">
              <w:rPr>
                <w:rFonts w:eastAsia="Times New Roman" w:cs="Times New Roman"/>
                <w:b/>
                <w:bCs/>
                <w:sz w:val="22"/>
              </w:rPr>
              <w:t>118,58</w:t>
            </w:r>
          </w:p>
        </w:tc>
        <w:tc>
          <w:tcPr>
            <w:tcW w:w="0" w:type="auto"/>
            <w:shd w:val="clear" w:color="000000" w:fill="FFFFFF"/>
            <w:vAlign w:val="center"/>
            <w:hideMark/>
          </w:tcPr>
          <w:p w14:paraId="1717BEDC" w14:textId="77777777" w:rsidR="00824981" w:rsidRPr="00824981" w:rsidRDefault="00824981" w:rsidP="00F23870">
            <w:pPr>
              <w:spacing w:before="40" w:after="40" w:line="240" w:lineRule="auto"/>
              <w:ind w:firstLine="0"/>
              <w:jc w:val="center"/>
              <w:rPr>
                <w:rFonts w:eastAsia="Times New Roman" w:cs="Times New Roman"/>
                <w:b/>
                <w:bCs/>
                <w:sz w:val="22"/>
              </w:rPr>
            </w:pPr>
            <w:r w:rsidRPr="00824981">
              <w:rPr>
                <w:rFonts w:eastAsia="Times New Roman" w:cs="Times New Roman"/>
                <w:b/>
                <w:bCs/>
                <w:sz w:val="22"/>
              </w:rPr>
              <w:t>3.601</w:t>
            </w:r>
          </w:p>
        </w:tc>
      </w:tr>
      <w:tr w:rsidR="00824981" w:rsidRPr="00824981" w14:paraId="026219C0" w14:textId="77777777" w:rsidTr="00824981">
        <w:trPr>
          <w:trHeight w:val="20"/>
        </w:trPr>
        <w:tc>
          <w:tcPr>
            <w:tcW w:w="0" w:type="auto"/>
            <w:shd w:val="clear" w:color="auto" w:fill="auto"/>
            <w:noWrap/>
            <w:vAlign w:val="center"/>
            <w:hideMark/>
          </w:tcPr>
          <w:p w14:paraId="2EE25200" w14:textId="4716109C" w:rsidR="00824981" w:rsidRPr="00824981" w:rsidRDefault="00824981" w:rsidP="00824981">
            <w:pPr>
              <w:spacing w:before="40" w:after="40" w:line="240" w:lineRule="auto"/>
              <w:ind w:firstLine="0"/>
              <w:jc w:val="center"/>
              <w:rPr>
                <w:rFonts w:eastAsia="Times New Roman" w:cs="Times New Roman"/>
                <w:b/>
                <w:bCs/>
                <w:color w:val="000000"/>
                <w:sz w:val="22"/>
              </w:rPr>
            </w:pPr>
            <w:r w:rsidRPr="00824981">
              <w:rPr>
                <w:rFonts w:eastAsia="Times New Roman" w:cs="Times New Roman"/>
                <w:b/>
                <w:bCs/>
                <w:color w:val="000000"/>
                <w:sz w:val="22"/>
              </w:rPr>
              <w:t> </w:t>
            </w:r>
            <w:r>
              <w:rPr>
                <w:rFonts w:eastAsia="Times New Roman" w:cs="Times New Roman"/>
                <w:b/>
                <w:bCs/>
                <w:color w:val="000000"/>
                <w:sz w:val="22"/>
              </w:rPr>
              <w:t>I</w:t>
            </w:r>
          </w:p>
        </w:tc>
        <w:tc>
          <w:tcPr>
            <w:tcW w:w="4618" w:type="dxa"/>
            <w:shd w:val="clear" w:color="auto" w:fill="auto"/>
            <w:vAlign w:val="center"/>
            <w:hideMark/>
          </w:tcPr>
          <w:p w14:paraId="3B70A197" w14:textId="77777777" w:rsidR="00824981" w:rsidRPr="00824981" w:rsidRDefault="00824981" w:rsidP="00824981">
            <w:pPr>
              <w:spacing w:before="40" w:after="40" w:line="240" w:lineRule="auto"/>
              <w:ind w:firstLine="0"/>
              <w:jc w:val="left"/>
              <w:rPr>
                <w:rFonts w:eastAsia="Times New Roman" w:cs="Times New Roman"/>
                <w:b/>
                <w:bCs/>
                <w:sz w:val="22"/>
              </w:rPr>
            </w:pPr>
            <w:r w:rsidRPr="00824981">
              <w:rPr>
                <w:rFonts w:eastAsia="Times New Roman" w:cs="Times New Roman"/>
                <w:b/>
                <w:bCs/>
                <w:sz w:val="22"/>
              </w:rPr>
              <w:t>Thành phố Quảng Ngãi</w:t>
            </w:r>
          </w:p>
        </w:tc>
        <w:tc>
          <w:tcPr>
            <w:tcW w:w="3260" w:type="dxa"/>
            <w:shd w:val="clear" w:color="auto" w:fill="auto"/>
            <w:noWrap/>
            <w:vAlign w:val="center"/>
            <w:hideMark/>
          </w:tcPr>
          <w:p w14:paraId="6AF404A8" w14:textId="77777777" w:rsidR="00824981" w:rsidRPr="00824981" w:rsidRDefault="00824981" w:rsidP="00824981">
            <w:pPr>
              <w:spacing w:before="40" w:after="40" w:line="240" w:lineRule="auto"/>
              <w:ind w:firstLine="0"/>
              <w:jc w:val="left"/>
              <w:rPr>
                <w:rFonts w:eastAsia="Times New Roman" w:cs="Times New Roman"/>
                <w:b/>
                <w:bCs/>
                <w:color w:val="000000"/>
                <w:sz w:val="22"/>
              </w:rPr>
            </w:pPr>
            <w:r w:rsidRPr="00824981">
              <w:rPr>
                <w:rFonts w:eastAsia="Times New Roman" w:cs="Times New Roman"/>
                <w:b/>
                <w:bCs/>
                <w:color w:val="000000"/>
                <w:sz w:val="22"/>
              </w:rPr>
              <w:t> </w:t>
            </w:r>
          </w:p>
        </w:tc>
        <w:tc>
          <w:tcPr>
            <w:tcW w:w="3080" w:type="dxa"/>
            <w:shd w:val="clear" w:color="auto" w:fill="auto"/>
            <w:noWrap/>
            <w:vAlign w:val="center"/>
            <w:hideMark/>
          </w:tcPr>
          <w:p w14:paraId="2E6382F7" w14:textId="77777777" w:rsidR="00824981" w:rsidRPr="00824981" w:rsidRDefault="00824981" w:rsidP="00824981">
            <w:pPr>
              <w:spacing w:before="40" w:after="40" w:line="240" w:lineRule="auto"/>
              <w:ind w:firstLine="0"/>
              <w:jc w:val="left"/>
              <w:rPr>
                <w:rFonts w:eastAsia="Times New Roman" w:cs="Times New Roman"/>
                <w:b/>
                <w:bCs/>
                <w:color w:val="000000"/>
                <w:sz w:val="22"/>
              </w:rPr>
            </w:pPr>
            <w:r w:rsidRPr="00824981">
              <w:rPr>
                <w:rFonts w:eastAsia="Times New Roman" w:cs="Times New Roman"/>
                <w:b/>
                <w:bCs/>
                <w:color w:val="000000"/>
                <w:sz w:val="22"/>
              </w:rPr>
              <w:t> </w:t>
            </w:r>
          </w:p>
        </w:tc>
        <w:tc>
          <w:tcPr>
            <w:tcW w:w="2328" w:type="dxa"/>
            <w:shd w:val="clear" w:color="auto" w:fill="auto"/>
            <w:noWrap/>
            <w:vAlign w:val="center"/>
            <w:hideMark/>
          </w:tcPr>
          <w:p w14:paraId="3AA400CB" w14:textId="77777777" w:rsidR="00824981" w:rsidRPr="00824981" w:rsidRDefault="00824981" w:rsidP="00F23870">
            <w:pPr>
              <w:spacing w:before="40" w:after="40" w:line="240" w:lineRule="auto"/>
              <w:ind w:firstLine="0"/>
              <w:jc w:val="center"/>
              <w:rPr>
                <w:rFonts w:eastAsia="Times New Roman" w:cs="Times New Roman"/>
                <w:b/>
                <w:bCs/>
                <w:color w:val="000000"/>
                <w:sz w:val="22"/>
              </w:rPr>
            </w:pPr>
            <w:r w:rsidRPr="00824981">
              <w:rPr>
                <w:rFonts w:eastAsia="Times New Roman" w:cs="Times New Roman"/>
                <w:b/>
                <w:bCs/>
                <w:color w:val="000000"/>
                <w:sz w:val="22"/>
              </w:rPr>
              <w:t>68,166812</w:t>
            </w:r>
          </w:p>
        </w:tc>
        <w:tc>
          <w:tcPr>
            <w:tcW w:w="0" w:type="auto"/>
            <w:shd w:val="clear" w:color="auto" w:fill="auto"/>
            <w:noWrap/>
            <w:vAlign w:val="center"/>
            <w:hideMark/>
          </w:tcPr>
          <w:p w14:paraId="40BF3507" w14:textId="77777777" w:rsidR="00824981" w:rsidRPr="00824981" w:rsidRDefault="00824981" w:rsidP="00F23870">
            <w:pPr>
              <w:spacing w:before="40" w:after="40" w:line="240" w:lineRule="auto"/>
              <w:ind w:firstLine="0"/>
              <w:jc w:val="center"/>
              <w:rPr>
                <w:rFonts w:eastAsia="Times New Roman" w:cs="Times New Roman"/>
                <w:b/>
                <w:bCs/>
                <w:color w:val="000000"/>
                <w:sz w:val="22"/>
              </w:rPr>
            </w:pPr>
            <w:r w:rsidRPr="00824981">
              <w:rPr>
                <w:rFonts w:eastAsia="Times New Roman" w:cs="Times New Roman"/>
                <w:b/>
                <w:bCs/>
                <w:color w:val="000000"/>
                <w:sz w:val="22"/>
              </w:rPr>
              <w:t>2.000</w:t>
            </w:r>
          </w:p>
        </w:tc>
      </w:tr>
      <w:tr w:rsidR="00824981" w:rsidRPr="00824981" w14:paraId="759AA0C5" w14:textId="77777777" w:rsidTr="00824981">
        <w:trPr>
          <w:trHeight w:val="20"/>
        </w:trPr>
        <w:tc>
          <w:tcPr>
            <w:tcW w:w="0" w:type="auto"/>
            <w:shd w:val="clear" w:color="auto" w:fill="auto"/>
            <w:noWrap/>
            <w:vAlign w:val="center"/>
            <w:hideMark/>
          </w:tcPr>
          <w:p w14:paraId="088283D0" w14:textId="77777777" w:rsidR="00824981" w:rsidRPr="00824981" w:rsidRDefault="00824981" w:rsidP="00824981">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1</w:t>
            </w:r>
          </w:p>
        </w:tc>
        <w:tc>
          <w:tcPr>
            <w:tcW w:w="4618" w:type="dxa"/>
            <w:shd w:val="clear" w:color="auto" w:fill="auto"/>
            <w:vAlign w:val="center"/>
            <w:hideMark/>
          </w:tcPr>
          <w:p w14:paraId="12078AB9" w14:textId="77777777" w:rsidR="00824981" w:rsidRPr="00824981" w:rsidRDefault="00824981" w:rsidP="00824981">
            <w:pPr>
              <w:spacing w:before="40" w:after="40" w:line="240" w:lineRule="auto"/>
              <w:ind w:firstLine="0"/>
              <w:jc w:val="left"/>
              <w:rPr>
                <w:rFonts w:eastAsia="Times New Roman" w:cs="Times New Roman"/>
                <w:sz w:val="22"/>
              </w:rPr>
            </w:pPr>
            <w:r w:rsidRPr="00824981">
              <w:rPr>
                <w:rFonts w:eastAsia="Times New Roman" w:cs="Times New Roman"/>
                <w:sz w:val="22"/>
              </w:rPr>
              <w:t>Khu dân cư Bắc Lê Lợi</w:t>
            </w:r>
          </w:p>
        </w:tc>
        <w:tc>
          <w:tcPr>
            <w:tcW w:w="3260" w:type="dxa"/>
            <w:shd w:val="clear" w:color="auto" w:fill="auto"/>
            <w:vAlign w:val="center"/>
            <w:hideMark/>
          </w:tcPr>
          <w:p w14:paraId="4661A29B"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Công ty TNHH MTV Đồng Tâm Quảng Ngãi</w:t>
            </w:r>
          </w:p>
        </w:tc>
        <w:tc>
          <w:tcPr>
            <w:tcW w:w="3080" w:type="dxa"/>
            <w:shd w:val="clear" w:color="auto" w:fill="auto"/>
            <w:vAlign w:val="center"/>
            <w:hideMark/>
          </w:tcPr>
          <w:p w14:paraId="2AA7E2DF"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Phường Nghĩa Lộ, thành phố Quảng Ngãi</w:t>
            </w:r>
          </w:p>
        </w:tc>
        <w:tc>
          <w:tcPr>
            <w:tcW w:w="2328" w:type="dxa"/>
            <w:shd w:val="clear" w:color="auto" w:fill="auto"/>
            <w:vAlign w:val="center"/>
            <w:hideMark/>
          </w:tcPr>
          <w:p w14:paraId="05B75CFB"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7,5179</w:t>
            </w:r>
          </w:p>
        </w:tc>
        <w:tc>
          <w:tcPr>
            <w:tcW w:w="0" w:type="auto"/>
            <w:shd w:val="clear" w:color="auto" w:fill="auto"/>
            <w:vAlign w:val="center"/>
            <w:hideMark/>
          </w:tcPr>
          <w:p w14:paraId="6676C619"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202</w:t>
            </w:r>
          </w:p>
        </w:tc>
      </w:tr>
      <w:tr w:rsidR="00824981" w:rsidRPr="00824981" w14:paraId="61C66037" w14:textId="77777777" w:rsidTr="00824981">
        <w:trPr>
          <w:trHeight w:val="20"/>
        </w:trPr>
        <w:tc>
          <w:tcPr>
            <w:tcW w:w="0" w:type="auto"/>
            <w:shd w:val="clear" w:color="auto" w:fill="auto"/>
            <w:noWrap/>
            <w:vAlign w:val="center"/>
            <w:hideMark/>
          </w:tcPr>
          <w:p w14:paraId="481690CA" w14:textId="77777777" w:rsidR="00824981" w:rsidRPr="00824981" w:rsidRDefault="00824981" w:rsidP="00824981">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2</w:t>
            </w:r>
          </w:p>
        </w:tc>
        <w:tc>
          <w:tcPr>
            <w:tcW w:w="4618" w:type="dxa"/>
            <w:shd w:val="clear" w:color="auto" w:fill="auto"/>
            <w:vAlign w:val="center"/>
            <w:hideMark/>
          </w:tcPr>
          <w:p w14:paraId="24BD6C87" w14:textId="77777777" w:rsidR="00824981" w:rsidRPr="00824981" w:rsidRDefault="00824981" w:rsidP="00824981">
            <w:pPr>
              <w:spacing w:before="40" w:after="40" w:line="240" w:lineRule="auto"/>
              <w:ind w:firstLine="0"/>
              <w:jc w:val="left"/>
              <w:rPr>
                <w:rFonts w:eastAsia="Times New Roman" w:cs="Times New Roman"/>
                <w:sz w:val="22"/>
              </w:rPr>
            </w:pPr>
            <w:r w:rsidRPr="00824981">
              <w:rPr>
                <w:rFonts w:eastAsia="Times New Roman" w:cs="Times New Roman"/>
                <w:sz w:val="22"/>
              </w:rPr>
              <w:t>Khu dân cư Phan Đình Phùng - TP Quảng Ngãi</w:t>
            </w:r>
          </w:p>
        </w:tc>
        <w:tc>
          <w:tcPr>
            <w:tcW w:w="3260" w:type="dxa"/>
            <w:shd w:val="clear" w:color="auto" w:fill="auto"/>
            <w:vAlign w:val="center"/>
            <w:hideMark/>
          </w:tcPr>
          <w:p w14:paraId="11F9340A"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Công ty CP phát triển Bất động sản Phát Đạt</w:t>
            </w:r>
          </w:p>
        </w:tc>
        <w:tc>
          <w:tcPr>
            <w:tcW w:w="3080" w:type="dxa"/>
            <w:shd w:val="clear" w:color="auto" w:fill="auto"/>
            <w:vAlign w:val="center"/>
            <w:hideMark/>
          </w:tcPr>
          <w:p w14:paraId="204E1191"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Phường Chánh Lộ, thành phố Quảng Ngãi</w:t>
            </w:r>
          </w:p>
        </w:tc>
        <w:tc>
          <w:tcPr>
            <w:tcW w:w="2328" w:type="dxa"/>
            <w:shd w:val="clear" w:color="auto" w:fill="auto"/>
            <w:vAlign w:val="center"/>
            <w:hideMark/>
          </w:tcPr>
          <w:p w14:paraId="6E04A869"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15,4</w:t>
            </w:r>
          </w:p>
        </w:tc>
        <w:tc>
          <w:tcPr>
            <w:tcW w:w="0" w:type="auto"/>
            <w:shd w:val="clear" w:color="auto" w:fill="auto"/>
            <w:vAlign w:val="center"/>
            <w:hideMark/>
          </w:tcPr>
          <w:p w14:paraId="43BDC1F3"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400</w:t>
            </w:r>
          </w:p>
        </w:tc>
      </w:tr>
      <w:tr w:rsidR="00824981" w:rsidRPr="00824981" w14:paraId="6F780B87" w14:textId="77777777" w:rsidTr="00824981">
        <w:trPr>
          <w:trHeight w:val="20"/>
        </w:trPr>
        <w:tc>
          <w:tcPr>
            <w:tcW w:w="0" w:type="auto"/>
            <w:shd w:val="clear" w:color="auto" w:fill="auto"/>
            <w:noWrap/>
            <w:vAlign w:val="center"/>
            <w:hideMark/>
          </w:tcPr>
          <w:p w14:paraId="12660F20" w14:textId="77777777" w:rsidR="00824981" w:rsidRPr="00824981" w:rsidRDefault="00824981" w:rsidP="00824981">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3</w:t>
            </w:r>
          </w:p>
        </w:tc>
        <w:tc>
          <w:tcPr>
            <w:tcW w:w="4618" w:type="dxa"/>
            <w:shd w:val="clear" w:color="auto" w:fill="auto"/>
            <w:vAlign w:val="center"/>
            <w:hideMark/>
          </w:tcPr>
          <w:p w14:paraId="705EFCBD" w14:textId="77777777" w:rsidR="00824981" w:rsidRPr="00824981" w:rsidRDefault="00824981" w:rsidP="00824981">
            <w:pPr>
              <w:spacing w:before="40" w:after="40" w:line="240" w:lineRule="auto"/>
              <w:ind w:firstLine="0"/>
              <w:jc w:val="left"/>
              <w:rPr>
                <w:rFonts w:eastAsia="Times New Roman" w:cs="Times New Roman"/>
                <w:sz w:val="22"/>
              </w:rPr>
            </w:pPr>
            <w:r w:rsidRPr="00824981">
              <w:rPr>
                <w:rFonts w:eastAsia="Times New Roman" w:cs="Times New Roman"/>
                <w:sz w:val="22"/>
              </w:rPr>
              <w:t>Khu Đô thị mới Nam Lê lợi</w:t>
            </w:r>
          </w:p>
        </w:tc>
        <w:tc>
          <w:tcPr>
            <w:tcW w:w="3260" w:type="dxa"/>
            <w:shd w:val="clear" w:color="auto" w:fill="auto"/>
            <w:vAlign w:val="center"/>
            <w:hideMark/>
          </w:tcPr>
          <w:p w14:paraId="0712CEC2"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Cty CP Hạ tầng BĐS Việt Nam</w:t>
            </w:r>
          </w:p>
        </w:tc>
        <w:tc>
          <w:tcPr>
            <w:tcW w:w="3080" w:type="dxa"/>
            <w:shd w:val="clear" w:color="auto" w:fill="auto"/>
            <w:vAlign w:val="center"/>
            <w:hideMark/>
          </w:tcPr>
          <w:p w14:paraId="779291C2"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Phường Chánh Lộ và Nghĩa Lộ, thành phố Quảng Ngãi</w:t>
            </w:r>
          </w:p>
        </w:tc>
        <w:tc>
          <w:tcPr>
            <w:tcW w:w="2328" w:type="dxa"/>
            <w:shd w:val="clear" w:color="auto" w:fill="auto"/>
            <w:vAlign w:val="center"/>
            <w:hideMark/>
          </w:tcPr>
          <w:p w14:paraId="4CEEC2E6"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31,292</w:t>
            </w:r>
          </w:p>
        </w:tc>
        <w:tc>
          <w:tcPr>
            <w:tcW w:w="0" w:type="auto"/>
            <w:shd w:val="clear" w:color="auto" w:fill="auto"/>
            <w:vAlign w:val="center"/>
            <w:hideMark/>
          </w:tcPr>
          <w:p w14:paraId="7EB7E278"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889</w:t>
            </w:r>
          </w:p>
        </w:tc>
      </w:tr>
      <w:tr w:rsidR="00824981" w:rsidRPr="00824981" w14:paraId="15DDCF0B" w14:textId="77777777" w:rsidTr="00824981">
        <w:trPr>
          <w:trHeight w:val="20"/>
        </w:trPr>
        <w:tc>
          <w:tcPr>
            <w:tcW w:w="0" w:type="auto"/>
            <w:shd w:val="clear" w:color="auto" w:fill="auto"/>
            <w:noWrap/>
            <w:vAlign w:val="center"/>
            <w:hideMark/>
          </w:tcPr>
          <w:p w14:paraId="6B5F36A5" w14:textId="77777777" w:rsidR="00824981" w:rsidRPr="00824981" w:rsidRDefault="00824981" w:rsidP="00824981">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4</w:t>
            </w:r>
          </w:p>
        </w:tc>
        <w:tc>
          <w:tcPr>
            <w:tcW w:w="4618" w:type="dxa"/>
            <w:shd w:val="clear" w:color="auto" w:fill="auto"/>
            <w:vAlign w:val="center"/>
            <w:hideMark/>
          </w:tcPr>
          <w:p w14:paraId="3EC05AD7" w14:textId="77777777" w:rsidR="00824981" w:rsidRPr="00824981" w:rsidRDefault="00824981" w:rsidP="00824981">
            <w:pPr>
              <w:spacing w:before="40" w:after="40" w:line="240" w:lineRule="auto"/>
              <w:ind w:firstLine="0"/>
              <w:jc w:val="left"/>
              <w:rPr>
                <w:rFonts w:eastAsia="Times New Roman" w:cs="Times New Roman"/>
                <w:sz w:val="22"/>
              </w:rPr>
            </w:pPr>
            <w:r w:rsidRPr="00824981">
              <w:rPr>
                <w:rFonts w:eastAsia="Times New Roman" w:cs="Times New Roman"/>
                <w:sz w:val="22"/>
              </w:rPr>
              <w:t>Khu dân cư Đông Phương, xã Nghĩa Hà, thành phố Quảng Ngãi</w:t>
            </w:r>
          </w:p>
        </w:tc>
        <w:tc>
          <w:tcPr>
            <w:tcW w:w="3260" w:type="dxa"/>
            <w:shd w:val="clear" w:color="auto" w:fill="auto"/>
            <w:vAlign w:val="center"/>
            <w:hideMark/>
          </w:tcPr>
          <w:p w14:paraId="7469D088"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Công ty CP Đầu tư xây dựng dịch vụ Đông Phương</w:t>
            </w:r>
          </w:p>
        </w:tc>
        <w:tc>
          <w:tcPr>
            <w:tcW w:w="3080" w:type="dxa"/>
            <w:shd w:val="clear" w:color="auto" w:fill="auto"/>
            <w:vAlign w:val="center"/>
            <w:hideMark/>
          </w:tcPr>
          <w:p w14:paraId="1A71D6DD"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Xã Nghĩa An, TP Quảng Ngãi</w:t>
            </w:r>
          </w:p>
        </w:tc>
        <w:tc>
          <w:tcPr>
            <w:tcW w:w="2328" w:type="dxa"/>
            <w:shd w:val="clear" w:color="auto" w:fill="auto"/>
            <w:vAlign w:val="center"/>
            <w:hideMark/>
          </w:tcPr>
          <w:p w14:paraId="1C4C8DAA"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6,49</w:t>
            </w:r>
          </w:p>
        </w:tc>
        <w:tc>
          <w:tcPr>
            <w:tcW w:w="0" w:type="auto"/>
            <w:shd w:val="clear" w:color="auto" w:fill="auto"/>
            <w:vAlign w:val="center"/>
            <w:hideMark/>
          </w:tcPr>
          <w:p w14:paraId="3FE38122"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245</w:t>
            </w:r>
          </w:p>
        </w:tc>
      </w:tr>
      <w:tr w:rsidR="00824981" w:rsidRPr="00824981" w14:paraId="7D601926" w14:textId="77777777" w:rsidTr="00824981">
        <w:trPr>
          <w:trHeight w:val="20"/>
        </w:trPr>
        <w:tc>
          <w:tcPr>
            <w:tcW w:w="0" w:type="auto"/>
            <w:shd w:val="clear" w:color="auto" w:fill="auto"/>
            <w:noWrap/>
            <w:vAlign w:val="center"/>
            <w:hideMark/>
          </w:tcPr>
          <w:p w14:paraId="795C9CBA" w14:textId="77777777" w:rsidR="00824981" w:rsidRPr="00824981" w:rsidRDefault="00824981" w:rsidP="00824981">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5</w:t>
            </w:r>
          </w:p>
        </w:tc>
        <w:tc>
          <w:tcPr>
            <w:tcW w:w="4618" w:type="dxa"/>
            <w:shd w:val="clear" w:color="auto" w:fill="auto"/>
            <w:vAlign w:val="center"/>
            <w:hideMark/>
          </w:tcPr>
          <w:p w14:paraId="70F59390" w14:textId="77777777" w:rsidR="00824981" w:rsidRPr="00824981" w:rsidRDefault="00824981" w:rsidP="00824981">
            <w:pPr>
              <w:spacing w:before="40" w:after="40" w:line="240" w:lineRule="auto"/>
              <w:ind w:firstLine="0"/>
              <w:jc w:val="left"/>
              <w:rPr>
                <w:rFonts w:eastAsia="Times New Roman" w:cs="Times New Roman"/>
                <w:sz w:val="22"/>
              </w:rPr>
            </w:pPr>
            <w:r w:rsidRPr="00824981">
              <w:rPr>
                <w:rFonts w:eastAsia="Times New Roman" w:cs="Times New Roman"/>
                <w:sz w:val="22"/>
              </w:rPr>
              <w:t>Khu dân cư sinh thái phía Nam Chợ mới Hàng Rượu</w:t>
            </w:r>
          </w:p>
        </w:tc>
        <w:tc>
          <w:tcPr>
            <w:tcW w:w="3260" w:type="dxa"/>
            <w:shd w:val="clear" w:color="auto" w:fill="auto"/>
            <w:vAlign w:val="center"/>
            <w:hideMark/>
          </w:tcPr>
          <w:p w14:paraId="182AEF3B"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Công ty TNHH Điền Phú Viên</w:t>
            </w:r>
          </w:p>
        </w:tc>
        <w:tc>
          <w:tcPr>
            <w:tcW w:w="3080" w:type="dxa"/>
            <w:shd w:val="clear" w:color="auto" w:fill="auto"/>
            <w:vAlign w:val="center"/>
            <w:hideMark/>
          </w:tcPr>
          <w:p w14:paraId="42285DE9"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Phường Trương Quang Trọng, TP Quảng Ngãi</w:t>
            </w:r>
          </w:p>
        </w:tc>
        <w:tc>
          <w:tcPr>
            <w:tcW w:w="2328" w:type="dxa"/>
            <w:shd w:val="clear" w:color="auto" w:fill="auto"/>
            <w:vAlign w:val="center"/>
            <w:hideMark/>
          </w:tcPr>
          <w:p w14:paraId="21A78552"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1,789906</w:t>
            </w:r>
          </w:p>
        </w:tc>
        <w:tc>
          <w:tcPr>
            <w:tcW w:w="0" w:type="auto"/>
            <w:shd w:val="clear" w:color="auto" w:fill="auto"/>
            <w:vAlign w:val="center"/>
            <w:hideMark/>
          </w:tcPr>
          <w:p w14:paraId="32B24DD1"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57</w:t>
            </w:r>
          </w:p>
        </w:tc>
      </w:tr>
      <w:tr w:rsidR="00824981" w:rsidRPr="00824981" w14:paraId="6A143D62" w14:textId="77777777" w:rsidTr="00824981">
        <w:trPr>
          <w:trHeight w:val="20"/>
        </w:trPr>
        <w:tc>
          <w:tcPr>
            <w:tcW w:w="0" w:type="auto"/>
            <w:shd w:val="clear" w:color="auto" w:fill="auto"/>
            <w:noWrap/>
            <w:vAlign w:val="center"/>
            <w:hideMark/>
          </w:tcPr>
          <w:p w14:paraId="6AB1B8EB" w14:textId="77777777" w:rsidR="00824981" w:rsidRPr="00824981" w:rsidRDefault="00824981" w:rsidP="00824981">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6</w:t>
            </w:r>
          </w:p>
        </w:tc>
        <w:tc>
          <w:tcPr>
            <w:tcW w:w="4618" w:type="dxa"/>
            <w:shd w:val="clear" w:color="auto" w:fill="auto"/>
            <w:vAlign w:val="center"/>
            <w:hideMark/>
          </w:tcPr>
          <w:p w14:paraId="3F1001C9" w14:textId="77777777" w:rsidR="00824981" w:rsidRPr="00824981" w:rsidRDefault="00824981" w:rsidP="00824981">
            <w:pPr>
              <w:spacing w:before="40" w:after="40" w:line="240" w:lineRule="auto"/>
              <w:ind w:firstLine="0"/>
              <w:jc w:val="left"/>
              <w:rPr>
                <w:rFonts w:eastAsia="Times New Roman" w:cs="Times New Roman"/>
                <w:sz w:val="22"/>
              </w:rPr>
            </w:pPr>
            <w:r w:rsidRPr="00824981">
              <w:rPr>
                <w:rFonts w:eastAsia="Times New Roman" w:cs="Times New Roman"/>
                <w:sz w:val="22"/>
              </w:rPr>
              <w:t>Khu dân cư kết hợp chỉnh trang đô thị phía Đông đường Lê Quý Đôn, thành phố Quảng Ngãi</w:t>
            </w:r>
          </w:p>
        </w:tc>
        <w:tc>
          <w:tcPr>
            <w:tcW w:w="3260" w:type="dxa"/>
            <w:shd w:val="clear" w:color="auto" w:fill="auto"/>
            <w:vAlign w:val="center"/>
            <w:hideMark/>
          </w:tcPr>
          <w:p w14:paraId="642163DE"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Công ty CP ĐTXDTM Trần Gia Hân</w:t>
            </w:r>
          </w:p>
        </w:tc>
        <w:tc>
          <w:tcPr>
            <w:tcW w:w="3080" w:type="dxa"/>
            <w:shd w:val="clear" w:color="auto" w:fill="auto"/>
            <w:vAlign w:val="center"/>
            <w:hideMark/>
          </w:tcPr>
          <w:p w14:paraId="70013268"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Phường Nghĩa Lộ, TP Quảng Ngãi</w:t>
            </w:r>
          </w:p>
        </w:tc>
        <w:tc>
          <w:tcPr>
            <w:tcW w:w="2328" w:type="dxa"/>
            <w:shd w:val="clear" w:color="auto" w:fill="auto"/>
            <w:vAlign w:val="center"/>
            <w:hideMark/>
          </w:tcPr>
          <w:p w14:paraId="78F7BC29"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4,947006</w:t>
            </w:r>
          </w:p>
        </w:tc>
        <w:tc>
          <w:tcPr>
            <w:tcW w:w="0" w:type="auto"/>
            <w:shd w:val="clear" w:color="auto" w:fill="auto"/>
            <w:vAlign w:val="center"/>
            <w:hideMark/>
          </w:tcPr>
          <w:p w14:paraId="52FA5ED0"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178</w:t>
            </w:r>
          </w:p>
        </w:tc>
      </w:tr>
      <w:tr w:rsidR="00824981" w:rsidRPr="00824981" w14:paraId="582EA366" w14:textId="77777777" w:rsidTr="00824981">
        <w:trPr>
          <w:trHeight w:val="20"/>
        </w:trPr>
        <w:tc>
          <w:tcPr>
            <w:tcW w:w="0" w:type="auto"/>
            <w:shd w:val="clear" w:color="auto" w:fill="auto"/>
            <w:noWrap/>
            <w:vAlign w:val="center"/>
            <w:hideMark/>
          </w:tcPr>
          <w:p w14:paraId="2583C10E" w14:textId="77777777" w:rsidR="00824981" w:rsidRPr="00824981" w:rsidRDefault="00824981" w:rsidP="00824981">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7</w:t>
            </w:r>
          </w:p>
        </w:tc>
        <w:tc>
          <w:tcPr>
            <w:tcW w:w="4618" w:type="dxa"/>
            <w:shd w:val="clear" w:color="auto" w:fill="auto"/>
            <w:vAlign w:val="center"/>
            <w:hideMark/>
          </w:tcPr>
          <w:p w14:paraId="4A91F181" w14:textId="77777777" w:rsidR="00824981" w:rsidRPr="00824981" w:rsidRDefault="00824981" w:rsidP="00824981">
            <w:pPr>
              <w:spacing w:before="40" w:after="40" w:line="240" w:lineRule="auto"/>
              <w:ind w:firstLine="0"/>
              <w:jc w:val="left"/>
              <w:rPr>
                <w:rFonts w:eastAsia="Times New Roman" w:cs="Times New Roman"/>
                <w:sz w:val="22"/>
              </w:rPr>
            </w:pPr>
            <w:r w:rsidRPr="00824981">
              <w:rPr>
                <w:rFonts w:eastAsia="Times New Roman" w:cs="Times New Roman"/>
                <w:sz w:val="22"/>
              </w:rPr>
              <w:t xml:space="preserve">Khu dân cư lõm kết hợp chỉnh trang đô thị Tây đường Phan Đình Phùng </w:t>
            </w:r>
          </w:p>
        </w:tc>
        <w:tc>
          <w:tcPr>
            <w:tcW w:w="3260" w:type="dxa"/>
            <w:shd w:val="clear" w:color="auto" w:fill="auto"/>
            <w:vAlign w:val="center"/>
            <w:hideMark/>
          </w:tcPr>
          <w:p w14:paraId="5BEABD46"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Công ty CP ĐTXDTM Gia Hân</w:t>
            </w:r>
          </w:p>
        </w:tc>
        <w:tc>
          <w:tcPr>
            <w:tcW w:w="3080" w:type="dxa"/>
            <w:shd w:val="clear" w:color="auto" w:fill="auto"/>
            <w:vAlign w:val="center"/>
            <w:hideMark/>
          </w:tcPr>
          <w:p w14:paraId="576C1758"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Phường Chánh Lộ, TP Quảng Ngãi</w:t>
            </w:r>
          </w:p>
        </w:tc>
        <w:tc>
          <w:tcPr>
            <w:tcW w:w="2328" w:type="dxa"/>
            <w:shd w:val="clear" w:color="auto" w:fill="auto"/>
            <w:vAlign w:val="center"/>
            <w:hideMark/>
          </w:tcPr>
          <w:p w14:paraId="68C880E7"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0,73</w:t>
            </w:r>
          </w:p>
        </w:tc>
        <w:tc>
          <w:tcPr>
            <w:tcW w:w="0" w:type="auto"/>
            <w:shd w:val="clear" w:color="auto" w:fill="auto"/>
            <w:vAlign w:val="center"/>
            <w:hideMark/>
          </w:tcPr>
          <w:p w14:paraId="6F061A5F"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29</w:t>
            </w:r>
          </w:p>
        </w:tc>
      </w:tr>
      <w:tr w:rsidR="00824981" w:rsidRPr="00824981" w14:paraId="653C4C3B" w14:textId="77777777" w:rsidTr="00824981">
        <w:trPr>
          <w:trHeight w:val="20"/>
        </w:trPr>
        <w:tc>
          <w:tcPr>
            <w:tcW w:w="0" w:type="auto"/>
            <w:shd w:val="clear" w:color="auto" w:fill="auto"/>
            <w:noWrap/>
            <w:vAlign w:val="center"/>
            <w:hideMark/>
          </w:tcPr>
          <w:p w14:paraId="103F67AF" w14:textId="3419F126" w:rsidR="00824981" w:rsidRPr="00824981" w:rsidRDefault="00824981" w:rsidP="00824981">
            <w:pPr>
              <w:spacing w:before="40" w:after="40" w:line="240" w:lineRule="auto"/>
              <w:ind w:firstLine="0"/>
              <w:jc w:val="center"/>
              <w:rPr>
                <w:rFonts w:eastAsia="Times New Roman" w:cs="Times New Roman"/>
                <w:b/>
                <w:bCs/>
                <w:color w:val="000000"/>
                <w:sz w:val="22"/>
              </w:rPr>
            </w:pPr>
            <w:r w:rsidRPr="00824981">
              <w:rPr>
                <w:rFonts w:eastAsia="Times New Roman" w:cs="Times New Roman"/>
                <w:b/>
                <w:bCs/>
                <w:color w:val="000000"/>
                <w:sz w:val="22"/>
              </w:rPr>
              <w:t> </w:t>
            </w:r>
            <w:r>
              <w:rPr>
                <w:rFonts w:eastAsia="Times New Roman" w:cs="Times New Roman"/>
                <w:b/>
                <w:bCs/>
                <w:color w:val="000000"/>
                <w:sz w:val="22"/>
              </w:rPr>
              <w:t>II</w:t>
            </w:r>
          </w:p>
        </w:tc>
        <w:tc>
          <w:tcPr>
            <w:tcW w:w="4618" w:type="dxa"/>
            <w:shd w:val="clear" w:color="auto" w:fill="auto"/>
            <w:vAlign w:val="center"/>
            <w:hideMark/>
          </w:tcPr>
          <w:p w14:paraId="6B796011" w14:textId="77777777" w:rsidR="00824981" w:rsidRPr="00824981" w:rsidRDefault="00824981" w:rsidP="00824981">
            <w:pPr>
              <w:spacing w:before="40" w:after="40" w:line="240" w:lineRule="auto"/>
              <w:ind w:firstLine="0"/>
              <w:jc w:val="left"/>
              <w:rPr>
                <w:rFonts w:eastAsia="Times New Roman" w:cs="Times New Roman"/>
                <w:b/>
                <w:bCs/>
                <w:color w:val="000000"/>
                <w:sz w:val="22"/>
              </w:rPr>
            </w:pPr>
            <w:r w:rsidRPr="00824981">
              <w:rPr>
                <w:rFonts w:eastAsia="Times New Roman" w:cs="Times New Roman"/>
                <w:b/>
                <w:bCs/>
                <w:color w:val="000000"/>
                <w:sz w:val="22"/>
              </w:rPr>
              <w:t>Huyện Mộ Đức</w:t>
            </w:r>
          </w:p>
        </w:tc>
        <w:tc>
          <w:tcPr>
            <w:tcW w:w="3260" w:type="dxa"/>
            <w:shd w:val="clear" w:color="auto" w:fill="auto"/>
            <w:noWrap/>
            <w:vAlign w:val="center"/>
            <w:hideMark/>
          </w:tcPr>
          <w:p w14:paraId="2A674E8F" w14:textId="77777777" w:rsidR="00824981" w:rsidRPr="00824981" w:rsidRDefault="00824981" w:rsidP="00824981">
            <w:pPr>
              <w:spacing w:before="40" w:after="40" w:line="240" w:lineRule="auto"/>
              <w:ind w:firstLine="0"/>
              <w:jc w:val="left"/>
              <w:rPr>
                <w:rFonts w:eastAsia="Times New Roman" w:cs="Times New Roman"/>
                <w:b/>
                <w:bCs/>
                <w:color w:val="000000"/>
                <w:sz w:val="22"/>
              </w:rPr>
            </w:pPr>
            <w:r w:rsidRPr="00824981">
              <w:rPr>
                <w:rFonts w:eastAsia="Times New Roman" w:cs="Times New Roman"/>
                <w:b/>
                <w:bCs/>
                <w:color w:val="000000"/>
                <w:sz w:val="22"/>
              </w:rPr>
              <w:t> </w:t>
            </w:r>
          </w:p>
        </w:tc>
        <w:tc>
          <w:tcPr>
            <w:tcW w:w="3080" w:type="dxa"/>
            <w:shd w:val="clear" w:color="auto" w:fill="auto"/>
            <w:noWrap/>
            <w:vAlign w:val="center"/>
            <w:hideMark/>
          </w:tcPr>
          <w:p w14:paraId="583D8A75" w14:textId="77777777" w:rsidR="00824981" w:rsidRPr="00824981" w:rsidRDefault="00824981" w:rsidP="00824981">
            <w:pPr>
              <w:spacing w:before="40" w:after="40" w:line="240" w:lineRule="auto"/>
              <w:ind w:firstLine="0"/>
              <w:jc w:val="left"/>
              <w:rPr>
                <w:rFonts w:eastAsia="Times New Roman" w:cs="Times New Roman"/>
                <w:b/>
                <w:bCs/>
                <w:color w:val="000000"/>
                <w:sz w:val="22"/>
              </w:rPr>
            </w:pPr>
            <w:r w:rsidRPr="00824981">
              <w:rPr>
                <w:rFonts w:eastAsia="Times New Roman" w:cs="Times New Roman"/>
                <w:b/>
                <w:bCs/>
                <w:color w:val="000000"/>
                <w:sz w:val="22"/>
              </w:rPr>
              <w:t> </w:t>
            </w:r>
          </w:p>
        </w:tc>
        <w:tc>
          <w:tcPr>
            <w:tcW w:w="2328" w:type="dxa"/>
            <w:shd w:val="clear" w:color="auto" w:fill="auto"/>
            <w:noWrap/>
            <w:vAlign w:val="center"/>
            <w:hideMark/>
          </w:tcPr>
          <w:p w14:paraId="4BF5816C" w14:textId="77777777" w:rsidR="00824981" w:rsidRPr="00824981" w:rsidRDefault="00824981" w:rsidP="00F23870">
            <w:pPr>
              <w:spacing w:before="40" w:after="40" w:line="240" w:lineRule="auto"/>
              <w:ind w:firstLine="0"/>
              <w:jc w:val="center"/>
              <w:rPr>
                <w:rFonts w:eastAsia="Times New Roman" w:cs="Times New Roman"/>
                <w:b/>
                <w:bCs/>
                <w:color w:val="000000"/>
                <w:sz w:val="22"/>
              </w:rPr>
            </w:pPr>
            <w:r w:rsidRPr="00824981">
              <w:rPr>
                <w:rFonts w:eastAsia="Times New Roman" w:cs="Times New Roman"/>
                <w:b/>
                <w:bCs/>
                <w:color w:val="000000"/>
                <w:sz w:val="22"/>
              </w:rPr>
              <w:t>39,24</w:t>
            </w:r>
          </w:p>
        </w:tc>
        <w:tc>
          <w:tcPr>
            <w:tcW w:w="0" w:type="auto"/>
            <w:shd w:val="clear" w:color="auto" w:fill="auto"/>
            <w:noWrap/>
            <w:vAlign w:val="center"/>
            <w:hideMark/>
          </w:tcPr>
          <w:p w14:paraId="2472DAB0" w14:textId="77777777" w:rsidR="00824981" w:rsidRPr="00824981" w:rsidRDefault="00824981" w:rsidP="00F23870">
            <w:pPr>
              <w:spacing w:before="40" w:after="40" w:line="240" w:lineRule="auto"/>
              <w:ind w:firstLine="0"/>
              <w:jc w:val="center"/>
              <w:rPr>
                <w:rFonts w:eastAsia="Times New Roman" w:cs="Times New Roman"/>
                <w:b/>
                <w:bCs/>
                <w:color w:val="000000"/>
                <w:sz w:val="22"/>
              </w:rPr>
            </w:pPr>
            <w:r w:rsidRPr="00824981">
              <w:rPr>
                <w:rFonts w:eastAsia="Times New Roman" w:cs="Times New Roman"/>
                <w:b/>
                <w:bCs/>
                <w:color w:val="000000"/>
                <w:sz w:val="22"/>
              </w:rPr>
              <w:t>1.189</w:t>
            </w:r>
          </w:p>
        </w:tc>
      </w:tr>
      <w:tr w:rsidR="00824981" w:rsidRPr="00824981" w14:paraId="1EE00D1B" w14:textId="77777777" w:rsidTr="00824981">
        <w:trPr>
          <w:trHeight w:val="20"/>
        </w:trPr>
        <w:tc>
          <w:tcPr>
            <w:tcW w:w="0" w:type="auto"/>
            <w:shd w:val="clear" w:color="auto" w:fill="auto"/>
            <w:noWrap/>
            <w:vAlign w:val="center"/>
            <w:hideMark/>
          </w:tcPr>
          <w:p w14:paraId="55455969" w14:textId="77777777" w:rsidR="00824981" w:rsidRPr="00824981" w:rsidRDefault="00824981" w:rsidP="00824981">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1</w:t>
            </w:r>
          </w:p>
        </w:tc>
        <w:tc>
          <w:tcPr>
            <w:tcW w:w="4618" w:type="dxa"/>
            <w:shd w:val="clear" w:color="auto" w:fill="auto"/>
            <w:vAlign w:val="center"/>
            <w:hideMark/>
          </w:tcPr>
          <w:p w14:paraId="6083F326"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KDC dọc tuyến đường PTTH Phạm Văn Đồng-ĐT 624C</w:t>
            </w:r>
          </w:p>
        </w:tc>
        <w:tc>
          <w:tcPr>
            <w:tcW w:w="3260" w:type="dxa"/>
            <w:shd w:val="clear" w:color="auto" w:fill="auto"/>
            <w:vAlign w:val="center"/>
            <w:hideMark/>
          </w:tcPr>
          <w:p w14:paraId="4113E91F"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DNTN XNXD Hà Vân</w:t>
            </w:r>
          </w:p>
        </w:tc>
        <w:tc>
          <w:tcPr>
            <w:tcW w:w="3080" w:type="dxa"/>
            <w:shd w:val="clear" w:color="auto" w:fill="auto"/>
            <w:vAlign w:val="center"/>
            <w:hideMark/>
          </w:tcPr>
          <w:p w14:paraId="33E32ED1"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 </w:t>
            </w:r>
          </w:p>
        </w:tc>
        <w:tc>
          <w:tcPr>
            <w:tcW w:w="2328" w:type="dxa"/>
            <w:shd w:val="clear" w:color="auto" w:fill="auto"/>
            <w:vAlign w:val="center"/>
            <w:hideMark/>
          </w:tcPr>
          <w:p w14:paraId="2D87D8A0"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0,65</w:t>
            </w:r>
          </w:p>
        </w:tc>
        <w:tc>
          <w:tcPr>
            <w:tcW w:w="0" w:type="auto"/>
            <w:shd w:val="clear" w:color="auto" w:fill="auto"/>
            <w:vAlign w:val="center"/>
            <w:hideMark/>
          </w:tcPr>
          <w:p w14:paraId="4F8E3DA7"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38</w:t>
            </w:r>
          </w:p>
        </w:tc>
      </w:tr>
      <w:tr w:rsidR="00824981" w:rsidRPr="00824981" w14:paraId="2B307F61" w14:textId="77777777" w:rsidTr="00824981">
        <w:trPr>
          <w:trHeight w:val="20"/>
        </w:trPr>
        <w:tc>
          <w:tcPr>
            <w:tcW w:w="0" w:type="auto"/>
            <w:shd w:val="clear" w:color="auto" w:fill="auto"/>
            <w:noWrap/>
            <w:vAlign w:val="center"/>
            <w:hideMark/>
          </w:tcPr>
          <w:p w14:paraId="14638BB2" w14:textId="77777777" w:rsidR="00824981" w:rsidRPr="00824981" w:rsidRDefault="00824981" w:rsidP="00824981">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2</w:t>
            </w:r>
          </w:p>
        </w:tc>
        <w:tc>
          <w:tcPr>
            <w:tcW w:w="4618" w:type="dxa"/>
            <w:shd w:val="clear" w:color="auto" w:fill="auto"/>
            <w:vAlign w:val="center"/>
            <w:hideMark/>
          </w:tcPr>
          <w:p w14:paraId="49F2D8B2"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KDC Phước Thịnh</w:t>
            </w:r>
          </w:p>
        </w:tc>
        <w:tc>
          <w:tcPr>
            <w:tcW w:w="3260" w:type="dxa"/>
            <w:shd w:val="clear" w:color="auto" w:fill="auto"/>
            <w:vAlign w:val="center"/>
            <w:hideMark/>
          </w:tcPr>
          <w:p w14:paraId="047004E0"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Công ty TNHH MTV ĐT và Xây lắp Thiên Nam</w:t>
            </w:r>
          </w:p>
        </w:tc>
        <w:tc>
          <w:tcPr>
            <w:tcW w:w="3080" w:type="dxa"/>
            <w:shd w:val="clear" w:color="auto" w:fill="auto"/>
            <w:vAlign w:val="center"/>
            <w:hideMark/>
          </w:tcPr>
          <w:p w14:paraId="5877C18B"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 </w:t>
            </w:r>
          </w:p>
        </w:tc>
        <w:tc>
          <w:tcPr>
            <w:tcW w:w="2328" w:type="dxa"/>
            <w:shd w:val="clear" w:color="auto" w:fill="auto"/>
            <w:vAlign w:val="center"/>
            <w:hideMark/>
          </w:tcPr>
          <w:p w14:paraId="0548C5DF"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1,64</w:t>
            </w:r>
          </w:p>
        </w:tc>
        <w:tc>
          <w:tcPr>
            <w:tcW w:w="0" w:type="auto"/>
            <w:shd w:val="clear" w:color="auto" w:fill="auto"/>
            <w:vAlign w:val="center"/>
            <w:hideMark/>
          </w:tcPr>
          <w:p w14:paraId="53DB9D5B"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76</w:t>
            </w:r>
          </w:p>
        </w:tc>
      </w:tr>
      <w:tr w:rsidR="00824981" w:rsidRPr="00824981" w14:paraId="35775DE8" w14:textId="77777777" w:rsidTr="00824981">
        <w:trPr>
          <w:trHeight w:val="20"/>
        </w:trPr>
        <w:tc>
          <w:tcPr>
            <w:tcW w:w="0" w:type="auto"/>
            <w:shd w:val="clear" w:color="auto" w:fill="auto"/>
            <w:noWrap/>
            <w:vAlign w:val="center"/>
            <w:hideMark/>
          </w:tcPr>
          <w:p w14:paraId="7E938579" w14:textId="77777777" w:rsidR="00824981" w:rsidRPr="00824981" w:rsidRDefault="00824981" w:rsidP="00824981">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lastRenderedPageBreak/>
              <w:t>3</w:t>
            </w:r>
          </w:p>
        </w:tc>
        <w:tc>
          <w:tcPr>
            <w:tcW w:w="4618" w:type="dxa"/>
            <w:shd w:val="clear" w:color="auto" w:fill="auto"/>
            <w:vAlign w:val="center"/>
            <w:hideMark/>
          </w:tcPr>
          <w:p w14:paraId="7C747FF8"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KDC-TM dịch vụ Nam Thạch Trụ</w:t>
            </w:r>
          </w:p>
        </w:tc>
        <w:tc>
          <w:tcPr>
            <w:tcW w:w="3260" w:type="dxa"/>
            <w:shd w:val="clear" w:color="auto" w:fill="auto"/>
            <w:vAlign w:val="center"/>
            <w:hideMark/>
          </w:tcPr>
          <w:p w14:paraId="1C5E479B"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Công ty TNHH XD&amp;QC Hồng Sang</w:t>
            </w:r>
          </w:p>
        </w:tc>
        <w:tc>
          <w:tcPr>
            <w:tcW w:w="3080" w:type="dxa"/>
            <w:shd w:val="clear" w:color="auto" w:fill="auto"/>
            <w:vAlign w:val="center"/>
            <w:hideMark/>
          </w:tcPr>
          <w:p w14:paraId="67EDB82F"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 </w:t>
            </w:r>
          </w:p>
        </w:tc>
        <w:tc>
          <w:tcPr>
            <w:tcW w:w="2328" w:type="dxa"/>
            <w:shd w:val="clear" w:color="auto" w:fill="auto"/>
            <w:vAlign w:val="center"/>
            <w:hideMark/>
          </w:tcPr>
          <w:p w14:paraId="25BFC9BA"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6,83</w:t>
            </w:r>
          </w:p>
        </w:tc>
        <w:tc>
          <w:tcPr>
            <w:tcW w:w="0" w:type="auto"/>
            <w:shd w:val="clear" w:color="auto" w:fill="auto"/>
            <w:vAlign w:val="center"/>
            <w:hideMark/>
          </w:tcPr>
          <w:p w14:paraId="49AAB891"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186</w:t>
            </w:r>
          </w:p>
        </w:tc>
      </w:tr>
      <w:tr w:rsidR="00824981" w:rsidRPr="00824981" w14:paraId="504AF819" w14:textId="77777777" w:rsidTr="00824981">
        <w:trPr>
          <w:trHeight w:val="20"/>
        </w:trPr>
        <w:tc>
          <w:tcPr>
            <w:tcW w:w="0" w:type="auto"/>
            <w:shd w:val="clear" w:color="auto" w:fill="auto"/>
            <w:noWrap/>
            <w:vAlign w:val="center"/>
            <w:hideMark/>
          </w:tcPr>
          <w:p w14:paraId="3F5A4ED8" w14:textId="77777777" w:rsidR="00824981" w:rsidRPr="00824981" w:rsidRDefault="00824981" w:rsidP="00824981">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4</w:t>
            </w:r>
          </w:p>
        </w:tc>
        <w:tc>
          <w:tcPr>
            <w:tcW w:w="4618" w:type="dxa"/>
            <w:shd w:val="clear" w:color="auto" w:fill="auto"/>
            <w:vAlign w:val="center"/>
            <w:hideMark/>
          </w:tcPr>
          <w:p w14:paraId="068F8BD7"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KDC dịch vụ Thi Phổ</w:t>
            </w:r>
          </w:p>
        </w:tc>
        <w:tc>
          <w:tcPr>
            <w:tcW w:w="3260" w:type="dxa"/>
            <w:shd w:val="clear" w:color="auto" w:fill="auto"/>
            <w:vAlign w:val="center"/>
            <w:hideMark/>
          </w:tcPr>
          <w:p w14:paraId="4BF462A3"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Công ty BĐS Nam Khanh Miền Trung</w:t>
            </w:r>
          </w:p>
        </w:tc>
        <w:tc>
          <w:tcPr>
            <w:tcW w:w="3080" w:type="dxa"/>
            <w:shd w:val="clear" w:color="auto" w:fill="auto"/>
            <w:vAlign w:val="center"/>
            <w:hideMark/>
          </w:tcPr>
          <w:p w14:paraId="7978F582"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 </w:t>
            </w:r>
          </w:p>
        </w:tc>
        <w:tc>
          <w:tcPr>
            <w:tcW w:w="2328" w:type="dxa"/>
            <w:shd w:val="clear" w:color="auto" w:fill="auto"/>
            <w:vAlign w:val="center"/>
            <w:hideMark/>
          </w:tcPr>
          <w:p w14:paraId="306F6474"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9,70</w:t>
            </w:r>
          </w:p>
        </w:tc>
        <w:tc>
          <w:tcPr>
            <w:tcW w:w="0" w:type="auto"/>
            <w:shd w:val="clear" w:color="auto" w:fill="auto"/>
            <w:vAlign w:val="center"/>
            <w:hideMark/>
          </w:tcPr>
          <w:p w14:paraId="3C6D8318"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282</w:t>
            </w:r>
          </w:p>
        </w:tc>
      </w:tr>
      <w:tr w:rsidR="00824981" w:rsidRPr="00824981" w14:paraId="7546B40D" w14:textId="77777777" w:rsidTr="00824981">
        <w:trPr>
          <w:trHeight w:val="20"/>
        </w:trPr>
        <w:tc>
          <w:tcPr>
            <w:tcW w:w="0" w:type="auto"/>
            <w:shd w:val="clear" w:color="auto" w:fill="auto"/>
            <w:noWrap/>
            <w:vAlign w:val="center"/>
            <w:hideMark/>
          </w:tcPr>
          <w:p w14:paraId="671CC2C0" w14:textId="77777777" w:rsidR="00824981" w:rsidRPr="00824981" w:rsidRDefault="00824981" w:rsidP="00824981">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5</w:t>
            </w:r>
          </w:p>
        </w:tc>
        <w:tc>
          <w:tcPr>
            <w:tcW w:w="4618" w:type="dxa"/>
            <w:shd w:val="clear" w:color="auto" w:fill="auto"/>
            <w:vAlign w:val="center"/>
            <w:hideMark/>
          </w:tcPr>
          <w:p w14:paraId="556840A0"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KDC và DV Bắc Mộ Đức</w:t>
            </w:r>
          </w:p>
        </w:tc>
        <w:tc>
          <w:tcPr>
            <w:tcW w:w="3260" w:type="dxa"/>
            <w:shd w:val="clear" w:color="auto" w:fill="auto"/>
            <w:vAlign w:val="center"/>
            <w:hideMark/>
          </w:tcPr>
          <w:p w14:paraId="1B842427"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Công ty BĐS Nam Khanh Miền Trung</w:t>
            </w:r>
          </w:p>
        </w:tc>
        <w:tc>
          <w:tcPr>
            <w:tcW w:w="3080" w:type="dxa"/>
            <w:shd w:val="clear" w:color="auto" w:fill="auto"/>
            <w:vAlign w:val="center"/>
            <w:hideMark/>
          </w:tcPr>
          <w:p w14:paraId="376BA078"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 </w:t>
            </w:r>
          </w:p>
        </w:tc>
        <w:tc>
          <w:tcPr>
            <w:tcW w:w="2328" w:type="dxa"/>
            <w:shd w:val="clear" w:color="auto" w:fill="auto"/>
            <w:vAlign w:val="center"/>
            <w:hideMark/>
          </w:tcPr>
          <w:p w14:paraId="36F7ED31"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9,90</w:t>
            </w:r>
          </w:p>
        </w:tc>
        <w:tc>
          <w:tcPr>
            <w:tcW w:w="0" w:type="auto"/>
            <w:shd w:val="clear" w:color="auto" w:fill="auto"/>
            <w:vAlign w:val="center"/>
            <w:hideMark/>
          </w:tcPr>
          <w:p w14:paraId="60534338"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342</w:t>
            </w:r>
          </w:p>
        </w:tc>
      </w:tr>
      <w:tr w:rsidR="00824981" w:rsidRPr="00824981" w14:paraId="3D4ABD65" w14:textId="77777777" w:rsidTr="00824981">
        <w:trPr>
          <w:trHeight w:val="20"/>
        </w:trPr>
        <w:tc>
          <w:tcPr>
            <w:tcW w:w="0" w:type="auto"/>
            <w:shd w:val="clear" w:color="auto" w:fill="auto"/>
            <w:noWrap/>
            <w:vAlign w:val="center"/>
            <w:hideMark/>
          </w:tcPr>
          <w:p w14:paraId="34764877" w14:textId="77777777" w:rsidR="00824981" w:rsidRPr="00824981" w:rsidRDefault="00824981" w:rsidP="00824981">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6</w:t>
            </w:r>
          </w:p>
        </w:tc>
        <w:tc>
          <w:tcPr>
            <w:tcW w:w="4618" w:type="dxa"/>
            <w:shd w:val="clear" w:color="auto" w:fill="auto"/>
            <w:vAlign w:val="center"/>
            <w:hideMark/>
          </w:tcPr>
          <w:p w14:paraId="38C6CCE1"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Khu dịch vụ và dân cư An Phú</w:t>
            </w:r>
          </w:p>
        </w:tc>
        <w:tc>
          <w:tcPr>
            <w:tcW w:w="3260" w:type="dxa"/>
            <w:shd w:val="clear" w:color="auto" w:fill="auto"/>
            <w:vAlign w:val="center"/>
            <w:hideMark/>
          </w:tcPr>
          <w:p w14:paraId="3DAEB0CD"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Côn ty CP đầu tư Đất Quảng</w:t>
            </w:r>
          </w:p>
        </w:tc>
        <w:tc>
          <w:tcPr>
            <w:tcW w:w="3080" w:type="dxa"/>
            <w:shd w:val="clear" w:color="auto" w:fill="auto"/>
            <w:vAlign w:val="center"/>
            <w:hideMark/>
          </w:tcPr>
          <w:p w14:paraId="71C172E0"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 </w:t>
            </w:r>
          </w:p>
        </w:tc>
        <w:tc>
          <w:tcPr>
            <w:tcW w:w="2328" w:type="dxa"/>
            <w:shd w:val="clear" w:color="auto" w:fill="auto"/>
            <w:vAlign w:val="center"/>
            <w:hideMark/>
          </w:tcPr>
          <w:p w14:paraId="2560E361"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7,60</w:t>
            </w:r>
          </w:p>
        </w:tc>
        <w:tc>
          <w:tcPr>
            <w:tcW w:w="0" w:type="auto"/>
            <w:shd w:val="clear" w:color="auto" w:fill="auto"/>
            <w:vAlign w:val="center"/>
            <w:hideMark/>
          </w:tcPr>
          <w:p w14:paraId="10FFB837"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174</w:t>
            </w:r>
          </w:p>
        </w:tc>
      </w:tr>
      <w:tr w:rsidR="00824981" w:rsidRPr="00824981" w14:paraId="37E4EE41" w14:textId="77777777" w:rsidTr="00824981">
        <w:trPr>
          <w:trHeight w:val="20"/>
        </w:trPr>
        <w:tc>
          <w:tcPr>
            <w:tcW w:w="0" w:type="auto"/>
            <w:shd w:val="clear" w:color="auto" w:fill="auto"/>
            <w:noWrap/>
            <w:vAlign w:val="center"/>
            <w:hideMark/>
          </w:tcPr>
          <w:p w14:paraId="775093FF" w14:textId="77777777" w:rsidR="00824981" w:rsidRPr="00824981" w:rsidRDefault="00824981" w:rsidP="00824981">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7</w:t>
            </w:r>
          </w:p>
        </w:tc>
        <w:tc>
          <w:tcPr>
            <w:tcW w:w="4618" w:type="dxa"/>
            <w:shd w:val="clear" w:color="auto" w:fill="auto"/>
            <w:vAlign w:val="center"/>
            <w:hideMark/>
          </w:tcPr>
          <w:p w14:paraId="694A8257"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KDC Phước Chánh</w:t>
            </w:r>
          </w:p>
        </w:tc>
        <w:tc>
          <w:tcPr>
            <w:tcW w:w="3260" w:type="dxa"/>
            <w:shd w:val="clear" w:color="auto" w:fill="auto"/>
            <w:vAlign w:val="center"/>
            <w:hideMark/>
          </w:tcPr>
          <w:p w14:paraId="6A77223D"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Công ty BĐS Nam Khanh Lưu Gia</w:t>
            </w:r>
          </w:p>
        </w:tc>
        <w:tc>
          <w:tcPr>
            <w:tcW w:w="3080" w:type="dxa"/>
            <w:shd w:val="clear" w:color="auto" w:fill="auto"/>
            <w:vAlign w:val="center"/>
            <w:hideMark/>
          </w:tcPr>
          <w:p w14:paraId="776967CE"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 </w:t>
            </w:r>
          </w:p>
        </w:tc>
        <w:tc>
          <w:tcPr>
            <w:tcW w:w="2328" w:type="dxa"/>
            <w:shd w:val="clear" w:color="auto" w:fill="auto"/>
            <w:vAlign w:val="center"/>
            <w:hideMark/>
          </w:tcPr>
          <w:p w14:paraId="21C04E63"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2,92</w:t>
            </w:r>
          </w:p>
        </w:tc>
        <w:tc>
          <w:tcPr>
            <w:tcW w:w="0" w:type="auto"/>
            <w:shd w:val="clear" w:color="auto" w:fill="auto"/>
            <w:vAlign w:val="center"/>
            <w:hideMark/>
          </w:tcPr>
          <w:p w14:paraId="698BEBE0"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91</w:t>
            </w:r>
          </w:p>
        </w:tc>
      </w:tr>
      <w:tr w:rsidR="00824981" w:rsidRPr="00824981" w14:paraId="7D0FA4ED" w14:textId="77777777" w:rsidTr="00824981">
        <w:trPr>
          <w:trHeight w:val="20"/>
        </w:trPr>
        <w:tc>
          <w:tcPr>
            <w:tcW w:w="0" w:type="auto"/>
            <w:shd w:val="clear" w:color="auto" w:fill="auto"/>
            <w:noWrap/>
            <w:vAlign w:val="center"/>
            <w:hideMark/>
          </w:tcPr>
          <w:p w14:paraId="64951372" w14:textId="76E126A9" w:rsidR="00824981" w:rsidRPr="00824981" w:rsidRDefault="00824981" w:rsidP="00824981">
            <w:pPr>
              <w:spacing w:before="40" w:after="40" w:line="240" w:lineRule="auto"/>
              <w:ind w:firstLine="0"/>
              <w:jc w:val="center"/>
              <w:rPr>
                <w:rFonts w:eastAsia="Times New Roman" w:cs="Times New Roman"/>
                <w:b/>
                <w:bCs/>
                <w:color w:val="000000"/>
                <w:sz w:val="22"/>
              </w:rPr>
            </w:pPr>
            <w:r w:rsidRPr="00824981">
              <w:rPr>
                <w:rFonts w:eastAsia="Times New Roman" w:cs="Times New Roman"/>
                <w:b/>
                <w:bCs/>
                <w:color w:val="000000"/>
                <w:sz w:val="22"/>
              </w:rPr>
              <w:t> </w:t>
            </w:r>
            <w:r>
              <w:rPr>
                <w:rFonts w:eastAsia="Times New Roman" w:cs="Times New Roman"/>
                <w:b/>
                <w:bCs/>
                <w:color w:val="000000"/>
                <w:sz w:val="22"/>
              </w:rPr>
              <w:t>III</w:t>
            </w:r>
          </w:p>
        </w:tc>
        <w:tc>
          <w:tcPr>
            <w:tcW w:w="4618" w:type="dxa"/>
            <w:shd w:val="clear" w:color="auto" w:fill="auto"/>
            <w:vAlign w:val="center"/>
            <w:hideMark/>
          </w:tcPr>
          <w:p w14:paraId="4617E277" w14:textId="77777777" w:rsidR="00824981" w:rsidRPr="00824981" w:rsidRDefault="00824981" w:rsidP="00824981">
            <w:pPr>
              <w:spacing w:before="40" w:after="40" w:line="240" w:lineRule="auto"/>
              <w:ind w:firstLine="0"/>
              <w:jc w:val="left"/>
              <w:rPr>
                <w:rFonts w:eastAsia="Times New Roman" w:cs="Times New Roman"/>
                <w:b/>
                <w:bCs/>
                <w:color w:val="000000"/>
                <w:sz w:val="22"/>
              </w:rPr>
            </w:pPr>
            <w:r w:rsidRPr="00824981">
              <w:rPr>
                <w:rFonts w:eastAsia="Times New Roman" w:cs="Times New Roman"/>
                <w:b/>
                <w:bCs/>
                <w:color w:val="000000"/>
                <w:sz w:val="22"/>
              </w:rPr>
              <w:t>Huyện Ba Tơ</w:t>
            </w:r>
          </w:p>
        </w:tc>
        <w:tc>
          <w:tcPr>
            <w:tcW w:w="3260" w:type="dxa"/>
            <w:shd w:val="clear" w:color="auto" w:fill="auto"/>
            <w:noWrap/>
            <w:vAlign w:val="center"/>
            <w:hideMark/>
          </w:tcPr>
          <w:p w14:paraId="1D57D835" w14:textId="77777777" w:rsidR="00824981" w:rsidRPr="00824981" w:rsidRDefault="00824981" w:rsidP="00824981">
            <w:pPr>
              <w:spacing w:before="40" w:after="40" w:line="240" w:lineRule="auto"/>
              <w:ind w:firstLine="0"/>
              <w:jc w:val="left"/>
              <w:rPr>
                <w:rFonts w:eastAsia="Times New Roman" w:cs="Times New Roman"/>
                <w:b/>
                <w:bCs/>
                <w:color w:val="000000"/>
                <w:sz w:val="22"/>
              </w:rPr>
            </w:pPr>
            <w:r w:rsidRPr="00824981">
              <w:rPr>
                <w:rFonts w:eastAsia="Times New Roman" w:cs="Times New Roman"/>
                <w:b/>
                <w:bCs/>
                <w:color w:val="000000"/>
                <w:sz w:val="22"/>
              </w:rPr>
              <w:t> </w:t>
            </w:r>
          </w:p>
        </w:tc>
        <w:tc>
          <w:tcPr>
            <w:tcW w:w="3080" w:type="dxa"/>
            <w:shd w:val="clear" w:color="auto" w:fill="auto"/>
            <w:noWrap/>
            <w:vAlign w:val="center"/>
            <w:hideMark/>
          </w:tcPr>
          <w:p w14:paraId="4E0E2F16" w14:textId="77777777" w:rsidR="00824981" w:rsidRPr="00824981" w:rsidRDefault="00824981" w:rsidP="00824981">
            <w:pPr>
              <w:spacing w:before="40" w:after="40" w:line="240" w:lineRule="auto"/>
              <w:ind w:firstLine="0"/>
              <w:jc w:val="left"/>
              <w:rPr>
                <w:rFonts w:eastAsia="Times New Roman" w:cs="Times New Roman"/>
                <w:b/>
                <w:bCs/>
                <w:color w:val="000000"/>
                <w:sz w:val="22"/>
              </w:rPr>
            </w:pPr>
            <w:r w:rsidRPr="00824981">
              <w:rPr>
                <w:rFonts w:eastAsia="Times New Roman" w:cs="Times New Roman"/>
                <w:b/>
                <w:bCs/>
                <w:color w:val="000000"/>
                <w:sz w:val="22"/>
              </w:rPr>
              <w:t> </w:t>
            </w:r>
          </w:p>
        </w:tc>
        <w:tc>
          <w:tcPr>
            <w:tcW w:w="2328" w:type="dxa"/>
            <w:shd w:val="clear" w:color="auto" w:fill="auto"/>
            <w:noWrap/>
            <w:vAlign w:val="center"/>
            <w:hideMark/>
          </w:tcPr>
          <w:p w14:paraId="113143EC" w14:textId="77777777" w:rsidR="00824981" w:rsidRPr="00824981" w:rsidRDefault="00824981" w:rsidP="00F23870">
            <w:pPr>
              <w:spacing w:before="40" w:after="40" w:line="240" w:lineRule="auto"/>
              <w:ind w:firstLine="0"/>
              <w:jc w:val="center"/>
              <w:rPr>
                <w:rFonts w:eastAsia="Times New Roman" w:cs="Times New Roman"/>
                <w:b/>
                <w:bCs/>
                <w:color w:val="000000"/>
                <w:sz w:val="22"/>
              </w:rPr>
            </w:pPr>
            <w:r w:rsidRPr="00824981">
              <w:rPr>
                <w:rFonts w:eastAsia="Times New Roman" w:cs="Times New Roman"/>
                <w:b/>
                <w:bCs/>
                <w:color w:val="000000"/>
                <w:sz w:val="22"/>
              </w:rPr>
              <w:t>2,2</w:t>
            </w:r>
          </w:p>
        </w:tc>
        <w:tc>
          <w:tcPr>
            <w:tcW w:w="0" w:type="auto"/>
            <w:shd w:val="clear" w:color="auto" w:fill="auto"/>
            <w:noWrap/>
            <w:vAlign w:val="center"/>
            <w:hideMark/>
          </w:tcPr>
          <w:p w14:paraId="2A0781EA" w14:textId="77777777" w:rsidR="00824981" w:rsidRPr="00824981" w:rsidRDefault="00824981" w:rsidP="00F23870">
            <w:pPr>
              <w:spacing w:before="40" w:after="40" w:line="240" w:lineRule="auto"/>
              <w:ind w:firstLine="0"/>
              <w:jc w:val="center"/>
              <w:rPr>
                <w:rFonts w:eastAsia="Times New Roman" w:cs="Times New Roman"/>
                <w:b/>
                <w:bCs/>
                <w:color w:val="000000"/>
                <w:sz w:val="22"/>
              </w:rPr>
            </w:pPr>
            <w:r w:rsidRPr="00824981">
              <w:rPr>
                <w:rFonts w:eastAsia="Times New Roman" w:cs="Times New Roman"/>
                <w:b/>
                <w:bCs/>
                <w:color w:val="000000"/>
                <w:sz w:val="22"/>
              </w:rPr>
              <w:t>83</w:t>
            </w:r>
          </w:p>
        </w:tc>
      </w:tr>
      <w:tr w:rsidR="00824981" w:rsidRPr="00824981" w14:paraId="74252CEE" w14:textId="77777777" w:rsidTr="00824981">
        <w:trPr>
          <w:trHeight w:val="20"/>
        </w:trPr>
        <w:tc>
          <w:tcPr>
            <w:tcW w:w="0" w:type="auto"/>
            <w:shd w:val="clear" w:color="auto" w:fill="auto"/>
            <w:noWrap/>
            <w:vAlign w:val="center"/>
            <w:hideMark/>
          </w:tcPr>
          <w:p w14:paraId="5C371DC5" w14:textId="77777777" w:rsidR="00824981" w:rsidRPr="00824981" w:rsidRDefault="00824981" w:rsidP="00824981">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1</w:t>
            </w:r>
          </w:p>
        </w:tc>
        <w:tc>
          <w:tcPr>
            <w:tcW w:w="4618" w:type="dxa"/>
            <w:shd w:val="clear" w:color="auto" w:fill="auto"/>
            <w:vAlign w:val="center"/>
            <w:hideMark/>
          </w:tcPr>
          <w:p w14:paraId="497DEA34"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Khu dân cư kết hợp chỉnh trang đô thị phía Tây sông Tài Năng</w:t>
            </w:r>
          </w:p>
        </w:tc>
        <w:tc>
          <w:tcPr>
            <w:tcW w:w="3260" w:type="dxa"/>
            <w:shd w:val="clear" w:color="auto" w:fill="auto"/>
            <w:noWrap/>
            <w:vAlign w:val="center"/>
            <w:hideMark/>
          </w:tcPr>
          <w:p w14:paraId="7E8EAC59"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 </w:t>
            </w:r>
          </w:p>
        </w:tc>
        <w:tc>
          <w:tcPr>
            <w:tcW w:w="3080" w:type="dxa"/>
            <w:shd w:val="clear" w:color="auto" w:fill="auto"/>
            <w:noWrap/>
            <w:vAlign w:val="center"/>
            <w:hideMark/>
          </w:tcPr>
          <w:p w14:paraId="4276BBE8"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Thị trấn Ba Tơ</w:t>
            </w:r>
          </w:p>
        </w:tc>
        <w:tc>
          <w:tcPr>
            <w:tcW w:w="2328" w:type="dxa"/>
            <w:shd w:val="clear" w:color="auto" w:fill="auto"/>
            <w:noWrap/>
            <w:vAlign w:val="center"/>
            <w:hideMark/>
          </w:tcPr>
          <w:p w14:paraId="60138A92"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2,2</w:t>
            </w:r>
          </w:p>
        </w:tc>
        <w:tc>
          <w:tcPr>
            <w:tcW w:w="0" w:type="auto"/>
            <w:shd w:val="clear" w:color="auto" w:fill="auto"/>
            <w:noWrap/>
            <w:vAlign w:val="center"/>
            <w:hideMark/>
          </w:tcPr>
          <w:p w14:paraId="68B7F454"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83</w:t>
            </w:r>
          </w:p>
        </w:tc>
      </w:tr>
      <w:tr w:rsidR="00824981" w:rsidRPr="00824981" w14:paraId="4FA50276" w14:textId="77777777" w:rsidTr="00824981">
        <w:trPr>
          <w:trHeight w:val="20"/>
        </w:trPr>
        <w:tc>
          <w:tcPr>
            <w:tcW w:w="0" w:type="auto"/>
            <w:shd w:val="clear" w:color="auto" w:fill="auto"/>
            <w:noWrap/>
            <w:vAlign w:val="center"/>
            <w:hideMark/>
          </w:tcPr>
          <w:p w14:paraId="51398E50" w14:textId="68C2E4B8" w:rsidR="00824981" w:rsidRPr="00824981" w:rsidRDefault="00824981" w:rsidP="00824981">
            <w:pPr>
              <w:spacing w:before="40" w:after="40" w:line="240" w:lineRule="auto"/>
              <w:ind w:firstLine="0"/>
              <w:jc w:val="center"/>
              <w:rPr>
                <w:rFonts w:eastAsia="Times New Roman" w:cs="Times New Roman"/>
                <w:b/>
                <w:bCs/>
                <w:color w:val="000000"/>
                <w:sz w:val="22"/>
              </w:rPr>
            </w:pPr>
            <w:r w:rsidRPr="00824981">
              <w:rPr>
                <w:rFonts w:eastAsia="Times New Roman" w:cs="Times New Roman"/>
                <w:b/>
                <w:bCs/>
                <w:color w:val="000000"/>
                <w:sz w:val="22"/>
              </w:rPr>
              <w:t> </w:t>
            </w:r>
            <w:r>
              <w:rPr>
                <w:rFonts w:eastAsia="Times New Roman" w:cs="Times New Roman"/>
                <w:b/>
                <w:bCs/>
                <w:color w:val="000000"/>
                <w:sz w:val="22"/>
              </w:rPr>
              <w:t>IV</w:t>
            </w:r>
          </w:p>
        </w:tc>
        <w:tc>
          <w:tcPr>
            <w:tcW w:w="4618" w:type="dxa"/>
            <w:shd w:val="clear" w:color="auto" w:fill="auto"/>
            <w:vAlign w:val="center"/>
            <w:hideMark/>
          </w:tcPr>
          <w:p w14:paraId="2815639D" w14:textId="77777777" w:rsidR="00824981" w:rsidRPr="00824981" w:rsidRDefault="00824981" w:rsidP="00824981">
            <w:pPr>
              <w:spacing w:before="40" w:after="40" w:line="240" w:lineRule="auto"/>
              <w:ind w:firstLine="0"/>
              <w:jc w:val="left"/>
              <w:rPr>
                <w:rFonts w:eastAsia="Times New Roman" w:cs="Times New Roman"/>
                <w:b/>
                <w:bCs/>
                <w:color w:val="000000"/>
                <w:sz w:val="22"/>
              </w:rPr>
            </w:pPr>
            <w:r w:rsidRPr="00824981">
              <w:rPr>
                <w:rFonts w:eastAsia="Times New Roman" w:cs="Times New Roman"/>
                <w:b/>
                <w:bCs/>
                <w:color w:val="000000"/>
                <w:sz w:val="22"/>
              </w:rPr>
              <w:t>Huyện Nghĩa Hành</w:t>
            </w:r>
          </w:p>
        </w:tc>
        <w:tc>
          <w:tcPr>
            <w:tcW w:w="3260" w:type="dxa"/>
            <w:shd w:val="clear" w:color="auto" w:fill="auto"/>
            <w:noWrap/>
            <w:vAlign w:val="center"/>
            <w:hideMark/>
          </w:tcPr>
          <w:p w14:paraId="579B3BA0" w14:textId="77777777" w:rsidR="00824981" w:rsidRPr="00824981" w:rsidRDefault="00824981" w:rsidP="00824981">
            <w:pPr>
              <w:spacing w:before="40" w:after="40" w:line="240" w:lineRule="auto"/>
              <w:ind w:firstLine="0"/>
              <w:jc w:val="left"/>
              <w:rPr>
                <w:rFonts w:eastAsia="Times New Roman" w:cs="Times New Roman"/>
                <w:b/>
                <w:bCs/>
                <w:color w:val="000000"/>
                <w:sz w:val="22"/>
              </w:rPr>
            </w:pPr>
            <w:r w:rsidRPr="00824981">
              <w:rPr>
                <w:rFonts w:eastAsia="Times New Roman" w:cs="Times New Roman"/>
                <w:b/>
                <w:bCs/>
                <w:color w:val="000000"/>
                <w:sz w:val="22"/>
              </w:rPr>
              <w:t> </w:t>
            </w:r>
          </w:p>
        </w:tc>
        <w:tc>
          <w:tcPr>
            <w:tcW w:w="3080" w:type="dxa"/>
            <w:shd w:val="clear" w:color="auto" w:fill="auto"/>
            <w:noWrap/>
            <w:vAlign w:val="center"/>
            <w:hideMark/>
          </w:tcPr>
          <w:p w14:paraId="794B4ECD" w14:textId="77777777" w:rsidR="00824981" w:rsidRPr="00824981" w:rsidRDefault="00824981" w:rsidP="00824981">
            <w:pPr>
              <w:spacing w:before="40" w:after="40" w:line="240" w:lineRule="auto"/>
              <w:ind w:firstLine="0"/>
              <w:jc w:val="left"/>
              <w:rPr>
                <w:rFonts w:eastAsia="Times New Roman" w:cs="Times New Roman"/>
                <w:b/>
                <w:bCs/>
                <w:color w:val="000000"/>
                <w:sz w:val="22"/>
              </w:rPr>
            </w:pPr>
            <w:r w:rsidRPr="00824981">
              <w:rPr>
                <w:rFonts w:eastAsia="Times New Roman" w:cs="Times New Roman"/>
                <w:b/>
                <w:bCs/>
                <w:color w:val="000000"/>
                <w:sz w:val="22"/>
              </w:rPr>
              <w:t> </w:t>
            </w:r>
          </w:p>
        </w:tc>
        <w:tc>
          <w:tcPr>
            <w:tcW w:w="2328" w:type="dxa"/>
            <w:shd w:val="clear" w:color="auto" w:fill="auto"/>
            <w:noWrap/>
            <w:vAlign w:val="center"/>
            <w:hideMark/>
          </w:tcPr>
          <w:p w14:paraId="591AFAF8" w14:textId="77777777" w:rsidR="00824981" w:rsidRPr="00824981" w:rsidRDefault="00824981" w:rsidP="00F23870">
            <w:pPr>
              <w:spacing w:before="40" w:after="40" w:line="240" w:lineRule="auto"/>
              <w:ind w:firstLine="0"/>
              <w:jc w:val="center"/>
              <w:rPr>
                <w:rFonts w:eastAsia="Times New Roman" w:cs="Times New Roman"/>
                <w:b/>
                <w:bCs/>
                <w:color w:val="000000"/>
                <w:sz w:val="22"/>
              </w:rPr>
            </w:pPr>
            <w:r w:rsidRPr="00824981">
              <w:rPr>
                <w:rFonts w:eastAsia="Times New Roman" w:cs="Times New Roman"/>
                <w:b/>
                <w:bCs/>
                <w:color w:val="000000"/>
                <w:sz w:val="22"/>
              </w:rPr>
              <w:t>8,97</w:t>
            </w:r>
          </w:p>
        </w:tc>
        <w:tc>
          <w:tcPr>
            <w:tcW w:w="0" w:type="auto"/>
            <w:shd w:val="clear" w:color="auto" w:fill="auto"/>
            <w:noWrap/>
            <w:vAlign w:val="center"/>
            <w:hideMark/>
          </w:tcPr>
          <w:p w14:paraId="7B1AD687" w14:textId="77777777" w:rsidR="00824981" w:rsidRPr="00824981" w:rsidRDefault="00824981" w:rsidP="00F23870">
            <w:pPr>
              <w:spacing w:before="40" w:after="40" w:line="240" w:lineRule="auto"/>
              <w:ind w:firstLine="0"/>
              <w:jc w:val="center"/>
              <w:rPr>
                <w:rFonts w:eastAsia="Times New Roman" w:cs="Times New Roman"/>
                <w:b/>
                <w:bCs/>
                <w:color w:val="000000"/>
                <w:sz w:val="22"/>
              </w:rPr>
            </w:pPr>
            <w:r w:rsidRPr="00824981">
              <w:rPr>
                <w:rFonts w:eastAsia="Times New Roman" w:cs="Times New Roman"/>
                <w:b/>
                <w:bCs/>
                <w:color w:val="000000"/>
                <w:sz w:val="22"/>
              </w:rPr>
              <w:t>329</w:t>
            </w:r>
          </w:p>
        </w:tc>
      </w:tr>
      <w:tr w:rsidR="00824981" w:rsidRPr="00824981" w14:paraId="08978660" w14:textId="77777777" w:rsidTr="00824981">
        <w:trPr>
          <w:trHeight w:val="20"/>
        </w:trPr>
        <w:tc>
          <w:tcPr>
            <w:tcW w:w="0" w:type="auto"/>
            <w:shd w:val="clear" w:color="auto" w:fill="auto"/>
            <w:noWrap/>
            <w:vAlign w:val="center"/>
            <w:hideMark/>
          </w:tcPr>
          <w:p w14:paraId="085C47CE" w14:textId="77777777" w:rsidR="00824981" w:rsidRPr="00824981" w:rsidRDefault="00824981" w:rsidP="00824981">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1</w:t>
            </w:r>
          </w:p>
        </w:tc>
        <w:tc>
          <w:tcPr>
            <w:tcW w:w="4618" w:type="dxa"/>
            <w:shd w:val="clear" w:color="auto" w:fill="auto"/>
            <w:vAlign w:val="center"/>
            <w:hideMark/>
          </w:tcPr>
          <w:p w14:paraId="573B62A1"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Khu dân cư Dồng Dinh, huyện Nghĩa Hành</w:t>
            </w:r>
          </w:p>
        </w:tc>
        <w:tc>
          <w:tcPr>
            <w:tcW w:w="3260" w:type="dxa"/>
            <w:shd w:val="clear" w:color="auto" w:fill="auto"/>
            <w:noWrap/>
            <w:vAlign w:val="center"/>
            <w:hideMark/>
          </w:tcPr>
          <w:p w14:paraId="1C43AE8E"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Công ty TNHH MTV Xây dựng và Thương mại Toàn Thịnh</w:t>
            </w:r>
          </w:p>
        </w:tc>
        <w:tc>
          <w:tcPr>
            <w:tcW w:w="3080" w:type="dxa"/>
            <w:shd w:val="clear" w:color="auto" w:fill="auto"/>
            <w:noWrap/>
            <w:vAlign w:val="center"/>
            <w:hideMark/>
          </w:tcPr>
          <w:p w14:paraId="6B8C3EEC" w14:textId="77777777" w:rsidR="00824981" w:rsidRPr="00824981" w:rsidRDefault="00824981" w:rsidP="00824981">
            <w:pPr>
              <w:spacing w:before="40" w:after="40" w:line="240" w:lineRule="auto"/>
              <w:ind w:firstLine="0"/>
              <w:jc w:val="left"/>
              <w:rPr>
                <w:rFonts w:eastAsia="Times New Roman" w:cs="Times New Roman"/>
                <w:color w:val="000000"/>
                <w:sz w:val="22"/>
              </w:rPr>
            </w:pPr>
            <w:r w:rsidRPr="00824981">
              <w:rPr>
                <w:rFonts w:eastAsia="Times New Roman" w:cs="Times New Roman"/>
                <w:color w:val="000000"/>
                <w:sz w:val="22"/>
              </w:rPr>
              <w:t>Thị trấn Chợ Chùa</w:t>
            </w:r>
          </w:p>
        </w:tc>
        <w:tc>
          <w:tcPr>
            <w:tcW w:w="2328" w:type="dxa"/>
            <w:shd w:val="clear" w:color="auto" w:fill="auto"/>
            <w:noWrap/>
            <w:vAlign w:val="center"/>
            <w:hideMark/>
          </w:tcPr>
          <w:p w14:paraId="7E56CC8E"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8,97</w:t>
            </w:r>
          </w:p>
        </w:tc>
        <w:tc>
          <w:tcPr>
            <w:tcW w:w="0" w:type="auto"/>
            <w:shd w:val="clear" w:color="auto" w:fill="auto"/>
            <w:noWrap/>
            <w:vAlign w:val="center"/>
            <w:hideMark/>
          </w:tcPr>
          <w:p w14:paraId="62F26848" w14:textId="77777777" w:rsidR="00824981" w:rsidRPr="00824981" w:rsidRDefault="00824981" w:rsidP="00F23870">
            <w:pPr>
              <w:spacing w:before="40" w:after="40" w:line="240" w:lineRule="auto"/>
              <w:ind w:firstLine="0"/>
              <w:jc w:val="center"/>
              <w:rPr>
                <w:rFonts w:eastAsia="Times New Roman" w:cs="Times New Roman"/>
                <w:color w:val="000000"/>
                <w:sz w:val="22"/>
              </w:rPr>
            </w:pPr>
            <w:r w:rsidRPr="00824981">
              <w:rPr>
                <w:rFonts w:eastAsia="Times New Roman" w:cs="Times New Roman"/>
                <w:color w:val="000000"/>
                <w:sz w:val="22"/>
              </w:rPr>
              <w:t>329</w:t>
            </w:r>
          </w:p>
        </w:tc>
      </w:tr>
    </w:tbl>
    <w:p w14:paraId="5089E334" w14:textId="406D7F15" w:rsidR="00824981" w:rsidRDefault="00824981" w:rsidP="00824981"/>
    <w:p w14:paraId="059CC4DF" w14:textId="77777777" w:rsidR="00824981" w:rsidRPr="00824981" w:rsidRDefault="00824981" w:rsidP="00824981"/>
    <w:p w14:paraId="6C819D28" w14:textId="77777777" w:rsidR="00A5278F" w:rsidRPr="00480897" w:rsidRDefault="00A5278F" w:rsidP="00480897"/>
    <w:p w14:paraId="7EB16BE3" w14:textId="77777777" w:rsidR="00C120A6" w:rsidRDefault="00C120A6" w:rsidP="00480897">
      <w:pPr>
        <w:rPr>
          <w:rFonts w:cs="Times New Roman"/>
          <w:szCs w:val="28"/>
        </w:rPr>
      </w:pPr>
    </w:p>
    <w:p w14:paraId="2EF94D45" w14:textId="2BCE3C05" w:rsidR="009012BF" w:rsidRDefault="009012BF" w:rsidP="00480897">
      <w:pPr>
        <w:ind w:firstLine="0"/>
        <w:rPr>
          <w:rFonts w:cs="Times New Roman"/>
          <w:szCs w:val="28"/>
        </w:rPr>
      </w:pPr>
    </w:p>
    <w:p w14:paraId="21E14537" w14:textId="5A2907B3" w:rsidR="00634957" w:rsidRDefault="00634957" w:rsidP="00480897">
      <w:pPr>
        <w:ind w:firstLine="0"/>
        <w:rPr>
          <w:rFonts w:cs="Times New Roman"/>
          <w:szCs w:val="28"/>
        </w:rPr>
      </w:pPr>
    </w:p>
    <w:p w14:paraId="73194B1F" w14:textId="2C63D016" w:rsidR="00634957" w:rsidRDefault="00634957" w:rsidP="00480897">
      <w:pPr>
        <w:ind w:firstLine="0"/>
        <w:rPr>
          <w:rFonts w:cs="Times New Roman"/>
          <w:szCs w:val="28"/>
        </w:rPr>
      </w:pPr>
    </w:p>
    <w:p w14:paraId="0C329E28" w14:textId="0CEA26EC" w:rsidR="00634957" w:rsidRDefault="00634957" w:rsidP="00480897">
      <w:pPr>
        <w:ind w:firstLine="0"/>
        <w:rPr>
          <w:rFonts w:cs="Times New Roman"/>
          <w:szCs w:val="28"/>
        </w:rPr>
      </w:pPr>
    </w:p>
    <w:p w14:paraId="534CB8C1" w14:textId="77777777" w:rsidR="00F23870" w:rsidRPr="00824981" w:rsidRDefault="00824981" w:rsidP="00855BD0">
      <w:pPr>
        <w:ind w:firstLine="0"/>
        <w:rPr>
          <w:b/>
        </w:rPr>
      </w:pPr>
      <w:r w:rsidRPr="007F7683">
        <w:rPr>
          <w:rFonts w:cs="Times New Roman"/>
          <w:b/>
          <w:szCs w:val="28"/>
        </w:rPr>
        <w:t xml:space="preserve">BẢNG 2: </w:t>
      </w:r>
      <w:r w:rsidRPr="007F7683">
        <w:rPr>
          <w:b/>
        </w:rPr>
        <w:t>DỰ</w:t>
      </w:r>
      <w:r w:rsidRPr="00824981">
        <w:rPr>
          <w:b/>
        </w:rPr>
        <w:t xml:space="preserve"> ÁN TRIỂN NHÀ Ở THƯƠNG MẠI, KHU ĐÔ THỊ </w:t>
      </w:r>
      <w:r w:rsidR="00F23870">
        <w:rPr>
          <w:b/>
        </w:rPr>
        <w:t>ĐANG TRIỂN KHAI</w:t>
      </w:r>
      <w:r w:rsidRPr="00824981">
        <w:rPr>
          <w:b/>
        </w:rPr>
        <w:t xml:space="preserve"> GIAI ĐOẠN 2016-2020</w:t>
      </w:r>
    </w:p>
    <w:tbl>
      <w:tblPr>
        <w:tblW w:w="0" w:type="auto"/>
        <w:tblInd w:w="113" w:type="dxa"/>
        <w:tblLook w:val="04A0" w:firstRow="1" w:lastRow="0" w:firstColumn="1" w:lastColumn="0" w:noHBand="0" w:noVBand="1"/>
      </w:tblPr>
      <w:tblGrid>
        <w:gridCol w:w="632"/>
        <w:gridCol w:w="3829"/>
        <w:gridCol w:w="3213"/>
        <w:gridCol w:w="2889"/>
        <w:gridCol w:w="2389"/>
        <w:gridCol w:w="1495"/>
      </w:tblGrid>
      <w:tr w:rsidR="00F23870" w:rsidRPr="00F23870" w14:paraId="7CAC416A" w14:textId="77777777" w:rsidTr="00F23870">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58AA77" w14:textId="77777777" w:rsidR="00F23870" w:rsidRPr="00F23870" w:rsidRDefault="00F23870" w:rsidP="00F23870">
            <w:pPr>
              <w:spacing w:before="40" w:after="40" w:line="240" w:lineRule="auto"/>
              <w:ind w:firstLine="0"/>
              <w:jc w:val="center"/>
              <w:rPr>
                <w:rFonts w:eastAsia="Times New Roman" w:cs="Times New Roman"/>
                <w:b/>
                <w:bCs/>
                <w:sz w:val="22"/>
              </w:rPr>
            </w:pPr>
            <w:r w:rsidRPr="00F23870">
              <w:rPr>
                <w:rFonts w:eastAsia="Times New Roman" w:cs="Times New Roman"/>
                <w:b/>
                <w:bCs/>
                <w:sz w:val="22"/>
              </w:rPr>
              <w:t>STT</w:t>
            </w:r>
          </w:p>
        </w:tc>
        <w:tc>
          <w:tcPr>
            <w:tcW w:w="3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9075B8" w14:textId="77777777" w:rsidR="00F23870" w:rsidRPr="00F23870" w:rsidRDefault="00F23870" w:rsidP="00F23870">
            <w:pPr>
              <w:spacing w:before="40" w:after="40" w:line="240" w:lineRule="auto"/>
              <w:ind w:firstLine="0"/>
              <w:jc w:val="center"/>
              <w:rPr>
                <w:rFonts w:eastAsia="Times New Roman" w:cs="Times New Roman"/>
                <w:b/>
                <w:bCs/>
                <w:sz w:val="22"/>
              </w:rPr>
            </w:pPr>
            <w:r w:rsidRPr="00F23870">
              <w:rPr>
                <w:rFonts w:eastAsia="Times New Roman" w:cs="Times New Roman"/>
                <w:b/>
                <w:bCs/>
                <w:sz w:val="22"/>
              </w:rPr>
              <w:t>Đơn vị</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00C932" w14:textId="77777777" w:rsidR="00F23870" w:rsidRPr="00F23870" w:rsidRDefault="00F23870" w:rsidP="00F23870">
            <w:pPr>
              <w:spacing w:before="40" w:after="40" w:line="240" w:lineRule="auto"/>
              <w:ind w:firstLine="0"/>
              <w:jc w:val="center"/>
              <w:rPr>
                <w:rFonts w:eastAsia="Times New Roman" w:cs="Times New Roman"/>
                <w:b/>
                <w:bCs/>
                <w:sz w:val="22"/>
              </w:rPr>
            </w:pPr>
            <w:r w:rsidRPr="00F23870">
              <w:rPr>
                <w:rFonts w:eastAsia="Times New Roman" w:cs="Times New Roman"/>
                <w:b/>
                <w:bCs/>
                <w:sz w:val="22"/>
              </w:rPr>
              <w:t>Chủ đầu tư</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3433B" w14:textId="77777777" w:rsidR="00F23870" w:rsidRPr="00F23870" w:rsidRDefault="00F23870" w:rsidP="00F23870">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Địa điểm</w:t>
            </w:r>
          </w:p>
        </w:tc>
        <w:tc>
          <w:tcPr>
            <w:tcW w:w="3941" w:type="dxa"/>
            <w:gridSpan w:val="2"/>
            <w:tcBorders>
              <w:top w:val="single" w:sz="4" w:space="0" w:color="auto"/>
              <w:left w:val="nil"/>
              <w:bottom w:val="single" w:sz="4" w:space="0" w:color="auto"/>
              <w:right w:val="single" w:sz="4" w:space="0" w:color="auto"/>
            </w:tcBorders>
            <w:shd w:val="clear" w:color="auto" w:fill="auto"/>
            <w:vAlign w:val="center"/>
            <w:hideMark/>
          </w:tcPr>
          <w:p w14:paraId="0CA6F907" w14:textId="77777777" w:rsidR="00F23870" w:rsidRPr="00F23870" w:rsidRDefault="00F23870" w:rsidP="00F23870">
            <w:pPr>
              <w:spacing w:before="40" w:after="40" w:line="240" w:lineRule="auto"/>
              <w:ind w:firstLine="0"/>
              <w:jc w:val="center"/>
              <w:rPr>
                <w:rFonts w:eastAsia="Times New Roman" w:cs="Times New Roman"/>
                <w:b/>
                <w:bCs/>
                <w:sz w:val="22"/>
              </w:rPr>
            </w:pPr>
            <w:r w:rsidRPr="00F23870">
              <w:rPr>
                <w:rFonts w:eastAsia="Times New Roman" w:cs="Times New Roman"/>
                <w:b/>
                <w:bCs/>
                <w:sz w:val="22"/>
              </w:rPr>
              <w:t>Quy mô</w:t>
            </w:r>
          </w:p>
        </w:tc>
      </w:tr>
      <w:tr w:rsidR="00F23870" w:rsidRPr="00F23870" w14:paraId="79635569" w14:textId="77777777" w:rsidTr="00F23870">
        <w:trPr>
          <w:trHeight w:val="20"/>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68D15" w14:textId="77777777" w:rsidR="00F23870" w:rsidRPr="00F23870" w:rsidRDefault="00F23870" w:rsidP="00F23870">
            <w:pPr>
              <w:spacing w:before="40" w:after="40" w:line="240" w:lineRule="auto"/>
              <w:ind w:firstLine="0"/>
              <w:jc w:val="left"/>
              <w:rPr>
                <w:rFonts w:eastAsia="Times New Roman" w:cs="Times New Roman"/>
                <w:b/>
                <w:bCs/>
                <w:sz w:val="22"/>
              </w:rPr>
            </w:pPr>
          </w:p>
        </w:tc>
        <w:tc>
          <w:tcPr>
            <w:tcW w:w="38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6F53BE" w14:textId="77777777" w:rsidR="00F23870" w:rsidRPr="00F23870" w:rsidRDefault="00F23870" w:rsidP="00F23870">
            <w:pPr>
              <w:spacing w:before="40" w:after="40" w:line="240" w:lineRule="auto"/>
              <w:ind w:firstLine="0"/>
              <w:jc w:val="left"/>
              <w:rPr>
                <w:rFonts w:eastAsia="Times New Roman" w:cs="Times New Roman"/>
                <w:b/>
                <w:bCs/>
                <w:sz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EC7645" w14:textId="77777777" w:rsidR="00F23870" w:rsidRPr="00F23870" w:rsidRDefault="00F23870" w:rsidP="00F23870">
            <w:pPr>
              <w:spacing w:before="40" w:after="40" w:line="240" w:lineRule="auto"/>
              <w:ind w:firstLine="0"/>
              <w:jc w:val="left"/>
              <w:rPr>
                <w:rFonts w:eastAsia="Times New Roman" w:cs="Times New Roman"/>
                <w:b/>
                <w:bCs/>
                <w:sz w:val="22"/>
              </w:rPr>
            </w:pPr>
          </w:p>
        </w:tc>
        <w:tc>
          <w:tcPr>
            <w:tcW w:w="2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81EB2A" w14:textId="77777777" w:rsidR="00F23870" w:rsidRPr="00F23870" w:rsidRDefault="00F23870" w:rsidP="00F23870">
            <w:pPr>
              <w:spacing w:before="40" w:after="40" w:line="240" w:lineRule="auto"/>
              <w:ind w:firstLine="0"/>
              <w:jc w:val="left"/>
              <w:rPr>
                <w:rFonts w:eastAsia="Times New Roman" w:cs="Times New Roman"/>
                <w:b/>
                <w:bCs/>
                <w:color w:val="000000"/>
                <w:sz w:val="22"/>
              </w:rPr>
            </w:pPr>
          </w:p>
        </w:tc>
        <w:tc>
          <w:tcPr>
            <w:tcW w:w="2429" w:type="dxa"/>
            <w:tcBorders>
              <w:top w:val="nil"/>
              <w:left w:val="single" w:sz="4" w:space="0" w:color="auto"/>
              <w:bottom w:val="single" w:sz="4" w:space="0" w:color="auto"/>
              <w:right w:val="single" w:sz="4" w:space="0" w:color="auto"/>
            </w:tcBorders>
            <w:shd w:val="clear" w:color="auto" w:fill="auto"/>
            <w:vAlign w:val="center"/>
            <w:hideMark/>
          </w:tcPr>
          <w:p w14:paraId="0C2789A5" w14:textId="77777777" w:rsidR="00F23870" w:rsidRPr="00F23870" w:rsidRDefault="00F23870" w:rsidP="00F23870">
            <w:pPr>
              <w:spacing w:before="40" w:after="40" w:line="240" w:lineRule="auto"/>
              <w:ind w:firstLine="0"/>
              <w:jc w:val="center"/>
              <w:rPr>
                <w:rFonts w:eastAsia="Times New Roman" w:cs="Times New Roman"/>
                <w:b/>
                <w:bCs/>
                <w:sz w:val="22"/>
              </w:rPr>
            </w:pPr>
            <w:r w:rsidRPr="00F23870">
              <w:rPr>
                <w:rFonts w:eastAsia="Times New Roman" w:cs="Times New Roman"/>
                <w:b/>
                <w:bCs/>
                <w:sz w:val="22"/>
              </w:rPr>
              <w:t>Tổng diện tích đất</w:t>
            </w:r>
            <w:r w:rsidRPr="00F23870">
              <w:rPr>
                <w:rFonts w:eastAsia="Times New Roman" w:cs="Times New Roman"/>
                <w:b/>
                <w:bCs/>
                <w:sz w:val="22"/>
              </w:rPr>
              <w:br/>
              <w:t>(ha)</w:t>
            </w:r>
          </w:p>
        </w:tc>
        <w:tc>
          <w:tcPr>
            <w:tcW w:w="0" w:type="auto"/>
            <w:tcBorders>
              <w:top w:val="nil"/>
              <w:left w:val="nil"/>
              <w:bottom w:val="single" w:sz="4" w:space="0" w:color="auto"/>
              <w:right w:val="single" w:sz="4" w:space="0" w:color="auto"/>
            </w:tcBorders>
            <w:shd w:val="clear" w:color="auto" w:fill="auto"/>
            <w:vAlign w:val="center"/>
            <w:hideMark/>
          </w:tcPr>
          <w:p w14:paraId="63D83B2F" w14:textId="245DFDF7" w:rsidR="00F23870" w:rsidRPr="00F23870" w:rsidRDefault="00F23870" w:rsidP="00F23870">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 xml:space="preserve">Lô </w:t>
            </w:r>
            <w:r>
              <w:rPr>
                <w:rFonts w:eastAsia="Times New Roman" w:cs="Times New Roman"/>
                <w:b/>
                <w:bCs/>
                <w:color w:val="000000"/>
                <w:sz w:val="22"/>
              </w:rPr>
              <w:t>nền</w:t>
            </w:r>
          </w:p>
        </w:tc>
      </w:tr>
      <w:tr w:rsidR="00F23870" w:rsidRPr="00F23870" w14:paraId="05F2DEDF"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C21BA7" w14:textId="77777777" w:rsidR="00F23870" w:rsidRPr="00F23870" w:rsidRDefault="00F23870" w:rsidP="00F23870">
            <w:pPr>
              <w:spacing w:before="40" w:after="40" w:line="240" w:lineRule="auto"/>
              <w:ind w:firstLine="0"/>
              <w:jc w:val="center"/>
              <w:rPr>
                <w:rFonts w:eastAsia="Times New Roman" w:cs="Times New Roman"/>
                <w:b/>
                <w:bCs/>
                <w:sz w:val="22"/>
              </w:rPr>
            </w:pPr>
            <w:r w:rsidRPr="00F23870">
              <w:rPr>
                <w:rFonts w:eastAsia="Times New Roman" w:cs="Times New Roman"/>
                <w:b/>
                <w:bCs/>
                <w:sz w:val="22"/>
              </w:rPr>
              <w:t> </w:t>
            </w:r>
          </w:p>
        </w:tc>
        <w:tc>
          <w:tcPr>
            <w:tcW w:w="3899" w:type="dxa"/>
            <w:tcBorders>
              <w:top w:val="nil"/>
              <w:left w:val="nil"/>
              <w:bottom w:val="single" w:sz="4" w:space="0" w:color="auto"/>
              <w:right w:val="single" w:sz="4" w:space="0" w:color="auto"/>
            </w:tcBorders>
            <w:shd w:val="clear" w:color="auto" w:fill="auto"/>
            <w:vAlign w:val="center"/>
            <w:hideMark/>
          </w:tcPr>
          <w:p w14:paraId="73ABA1A4" w14:textId="77777777" w:rsidR="00F23870" w:rsidRPr="00F23870" w:rsidRDefault="00F23870" w:rsidP="00F23870">
            <w:pPr>
              <w:spacing w:before="40" w:after="40" w:line="240" w:lineRule="auto"/>
              <w:ind w:firstLine="0"/>
              <w:jc w:val="center"/>
              <w:rPr>
                <w:rFonts w:eastAsia="Times New Roman" w:cs="Times New Roman"/>
                <w:b/>
                <w:bCs/>
                <w:sz w:val="22"/>
              </w:rPr>
            </w:pPr>
            <w:r w:rsidRPr="00F23870">
              <w:rPr>
                <w:rFonts w:eastAsia="Times New Roman" w:cs="Times New Roman"/>
                <w:b/>
                <w:bCs/>
                <w:sz w:val="22"/>
              </w:rPr>
              <w:t>Toàn tỉnh</w:t>
            </w:r>
          </w:p>
        </w:tc>
        <w:tc>
          <w:tcPr>
            <w:tcW w:w="3261" w:type="dxa"/>
            <w:tcBorders>
              <w:top w:val="nil"/>
              <w:left w:val="nil"/>
              <w:bottom w:val="single" w:sz="4" w:space="0" w:color="auto"/>
              <w:right w:val="single" w:sz="4" w:space="0" w:color="auto"/>
            </w:tcBorders>
            <w:shd w:val="clear" w:color="auto" w:fill="auto"/>
            <w:vAlign w:val="center"/>
            <w:hideMark/>
          </w:tcPr>
          <w:p w14:paraId="1A6517D4" w14:textId="77777777" w:rsidR="00F23870" w:rsidRPr="00F23870" w:rsidRDefault="00F23870" w:rsidP="00F23870">
            <w:pPr>
              <w:spacing w:before="40" w:after="40" w:line="240" w:lineRule="auto"/>
              <w:ind w:firstLine="0"/>
              <w:jc w:val="center"/>
              <w:rPr>
                <w:rFonts w:eastAsia="Times New Roman" w:cs="Times New Roman"/>
                <w:b/>
                <w:bCs/>
                <w:sz w:val="22"/>
              </w:rPr>
            </w:pPr>
            <w:r w:rsidRPr="00F23870">
              <w:rPr>
                <w:rFonts w:eastAsia="Times New Roman" w:cs="Times New Roman"/>
                <w:b/>
                <w:bCs/>
                <w:sz w:val="22"/>
              </w:rPr>
              <w:t> </w:t>
            </w:r>
          </w:p>
        </w:tc>
        <w:tc>
          <w:tcPr>
            <w:tcW w:w="2940" w:type="dxa"/>
            <w:tcBorders>
              <w:top w:val="nil"/>
              <w:left w:val="nil"/>
              <w:bottom w:val="single" w:sz="4" w:space="0" w:color="auto"/>
              <w:right w:val="single" w:sz="4" w:space="0" w:color="auto"/>
            </w:tcBorders>
            <w:shd w:val="clear" w:color="auto" w:fill="auto"/>
            <w:vAlign w:val="center"/>
            <w:hideMark/>
          </w:tcPr>
          <w:p w14:paraId="334FCE3F" w14:textId="77777777" w:rsidR="00F23870" w:rsidRPr="00F23870" w:rsidRDefault="00F23870" w:rsidP="00F23870">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 </w:t>
            </w:r>
          </w:p>
        </w:tc>
        <w:tc>
          <w:tcPr>
            <w:tcW w:w="2429" w:type="dxa"/>
            <w:tcBorders>
              <w:top w:val="nil"/>
              <w:left w:val="nil"/>
              <w:bottom w:val="single" w:sz="4" w:space="0" w:color="auto"/>
              <w:right w:val="single" w:sz="4" w:space="0" w:color="auto"/>
            </w:tcBorders>
            <w:shd w:val="clear" w:color="auto" w:fill="auto"/>
            <w:vAlign w:val="center"/>
            <w:hideMark/>
          </w:tcPr>
          <w:p w14:paraId="17A82380" w14:textId="77777777" w:rsidR="00F23870" w:rsidRPr="00F23870" w:rsidRDefault="00F23870" w:rsidP="00F23870">
            <w:pPr>
              <w:spacing w:before="40" w:after="40" w:line="240" w:lineRule="auto"/>
              <w:ind w:firstLine="0"/>
              <w:jc w:val="center"/>
              <w:rPr>
                <w:rFonts w:eastAsia="Times New Roman" w:cs="Times New Roman"/>
                <w:b/>
                <w:bCs/>
                <w:sz w:val="22"/>
              </w:rPr>
            </w:pPr>
            <w:r w:rsidRPr="00F23870">
              <w:rPr>
                <w:rFonts w:eastAsia="Times New Roman" w:cs="Times New Roman"/>
                <w:b/>
                <w:bCs/>
                <w:sz w:val="22"/>
              </w:rPr>
              <w:t>674,54</w:t>
            </w:r>
          </w:p>
        </w:tc>
        <w:tc>
          <w:tcPr>
            <w:tcW w:w="0" w:type="auto"/>
            <w:tcBorders>
              <w:top w:val="nil"/>
              <w:left w:val="nil"/>
              <w:bottom w:val="single" w:sz="4" w:space="0" w:color="auto"/>
              <w:right w:val="single" w:sz="4" w:space="0" w:color="auto"/>
            </w:tcBorders>
            <w:shd w:val="clear" w:color="auto" w:fill="auto"/>
            <w:vAlign w:val="center"/>
            <w:hideMark/>
          </w:tcPr>
          <w:p w14:paraId="2866AC75" w14:textId="77777777" w:rsidR="00F23870" w:rsidRPr="00F23870" w:rsidRDefault="00F23870" w:rsidP="00F23870">
            <w:pPr>
              <w:spacing w:before="40" w:after="40" w:line="240" w:lineRule="auto"/>
              <w:ind w:firstLine="0"/>
              <w:jc w:val="center"/>
              <w:rPr>
                <w:rFonts w:eastAsia="Times New Roman" w:cs="Times New Roman"/>
                <w:b/>
                <w:bCs/>
                <w:sz w:val="22"/>
              </w:rPr>
            </w:pPr>
            <w:r w:rsidRPr="00F23870">
              <w:rPr>
                <w:rFonts w:eastAsia="Times New Roman" w:cs="Times New Roman"/>
                <w:b/>
                <w:bCs/>
                <w:sz w:val="22"/>
              </w:rPr>
              <w:t>17.587</w:t>
            </w:r>
          </w:p>
        </w:tc>
      </w:tr>
      <w:tr w:rsidR="00F23870" w:rsidRPr="00F23870" w14:paraId="1E339D4B"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5CC6BC" w14:textId="77777777" w:rsidR="00F23870" w:rsidRPr="00F23870" w:rsidRDefault="00F23870" w:rsidP="00F23870">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I</w:t>
            </w:r>
          </w:p>
        </w:tc>
        <w:tc>
          <w:tcPr>
            <w:tcW w:w="3899" w:type="dxa"/>
            <w:tcBorders>
              <w:top w:val="nil"/>
              <w:left w:val="nil"/>
              <w:bottom w:val="single" w:sz="4" w:space="0" w:color="auto"/>
              <w:right w:val="single" w:sz="4" w:space="0" w:color="auto"/>
            </w:tcBorders>
            <w:shd w:val="clear" w:color="auto" w:fill="auto"/>
            <w:vAlign w:val="center"/>
            <w:hideMark/>
          </w:tcPr>
          <w:p w14:paraId="6F40FD33" w14:textId="77777777" w:rsidR="00F23870" w:rsidRPr="00F23870" w:rsidRDefault="00F23870" w:rsidP="00F23870">
            <w:pPr>
              <w:spacing w:before="40" w:after="40" w:line="240" w:lineRule="auto"/>
              <w:ind w:firstLine="0"/>
              <w:jc w:val="left"/>
              <w:rPr>
                <w:rFonts w:eastAsia="Times New Roman" w:cs="Times New Roman"/>
                <w:b/>
                <w:bCs/>
                <w:sz w:val="22"/>
              </w:rPr>
            </w:pPr>
            <w:r w:rsidRPr="00F23870">
              <w:rPr>
                <w:rFonts w:eastAsia="Times New Roman" w:cs="Times New Roman"/>
                <w:b/>
                <w:bCs/>
                <w:sz w:val="22"/>
              </w:rPr>
              <w:t>Thành phố Quảng Ngãi</w:t>
            </w:r>
          </w:p>
        </w:tc>
        <w:tc>
          <w:tcPr>
            <w:tcW w:w="3261" w:type="dxa"/>
            <w:tcBorders>
              <w:top w:val="nil"/>
              <w:left w:val="nil"/>
              <w:bottom w:val="single" w:sz="4" w:space="0" w:color="auto"/>
              <w:right w:val="single" w:sz="4" w:space="0" w:color="auto"/>
            </w:tcBorders>
            <w:shd w:val="clear" w:color="auto" w:fill="auto"/>
            <w:vAlign w:val="center"/>
            <w:hideMark/>
          </w:tcPr>
          <w:p w14:paraId="2B3E84BD" w14:textId="77777777" w:rsidR="00F23870" w:rsidRPr="00F23870" w:rsidRDefault="00F23870" w:rsidP="00F23870">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 </w:t>
            </w:r>
          </w:p>
        </w:tc>
        <w:tc>
          <w:tcPr>
            <w:tcW w:w="2940" w:type="dxa"/>
            <w:tcBorders>
              <w:top w:val="nil"/>
              <w:left w:val="nil"/>
              <w:bottom w:val="single" w:sz="4" w:space="0" w:color="auto"/>
              <w:right w:val="single" w:sz="4" w:space="0" w:color="auto"/>
            </w:tcBorders>
            <w:shd w:val="clear" w:color="auto" w:fill="auto"/>
            <w:vAlign w:val="center"/>
            <w:hideMark/>
          </w:tcPr>
          <w:p w14:paraId="18772034" w14:textId="77777777" w:rsidR="00F23870" w:rsidRPr="00F23870" w:rsidRDefault="00F23870" w:rsidP="00F23870">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 </w:t>
            </w:r>
          </w:p>
        </w:tc>
        <w:tc>
          <w:tcPr>
            <w:tcW w:w="2429" w:type="dxa"/>
            <w:tcBorders>
              <w:top w:val="nil"/>
              <w:left w:val="nil"/>
              <w:bottom w:val="single" w:sz="4" w:space="0" w:color="auto"/>
              <w:right w:val="single" w:sz="4" w:space="0" w:color="auto"/>
            </w:tcBorders>
            <w:shd w:val="clear" w:color="auto" w:fill="auto"/>
            <w:vAlign w:val="center"/>
            <w:hideMark/>
          </w:tcPr>
          <w:p w14:paraId="2D1B20B1" w14:textId="77777777" w:rsidR="00F23870" w:rsidRPr="00F23870" w:rsidRDefault="00F23870" w:rsidP="00F23870">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633,12</w:t>
            </w:r>
          </w:p>
        </w:tc>
        <w:tc>
          <w:tcPr>
            <w:tcW w:w="0" w:type="auto"/>
            <w:tcBorders>
              <w:top w:val="nil"/>
              <w:left w:val="nil"/>
              <w:bottom w:val="single" w:sz="4" w:space="0" w:color="auto"/>
              <w:right w:val="single" w:sz="4" w:space="0" w:color="auto"/>
            </w:tcBorders>
            <w:shd w:val="clear" w:color="auto" w:fill="auto"/>
            <w:vAlign w:val="center"/>
            <w:hideMark/>
          </w:tcPr>
          <w:p w14:paraId="04C1E9D1" w14:textId="77777777" w:rsidR="00F23870" w:rsidRPr="00F23870" w:rsidRDefault="00F23870" w:rsidP="00F23870">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16.537</w:t>
            </w:r>
          </w:p>
        </w:tc>
      </w:tr>
      <w:tr w:rsidR="00F23870" w:rsidRPr="00F23870" w14:paraId="2BD80B84"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25F9B9"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w:t>
            </w:r>
          </w:p>
        </w:tc>
        <w:tc>
          <w:tcPr>
            <w:tcW w:w="3899" w:type="dxa"/>
            <w:tcBorders>
              <w:top w:val="nil"/>
              <w:left w:val="nil"/>
              <w:bottom w:val="single" w:sz="4" w:space="0" w:color="auto"/>
              <w:right w:val="single" w:sz="4" w:space="0" w:color="auto"/>
            </w:tcBorders>
            <w:shd w:val="clear" w:color="auto" w:fill="auto"/>
            <w:vAlign w:val="center"/>
            <w:hideMark/>
          </w:tcPr>
          <w:p w14:paraId="74E9FFE0"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Khu dân cư Tăng Long</w:t>
            </w:r>
          </w:p>
        </w:tc>
        <w:tc>
          <w:tcPr>
            <w:tcW w:w="3261" w:type="dxa"/>
            <w:tcBorders>
              <w:top w:val="nil"/>
              <w:left w:val="nil"/>
              <w:bottom w:val="single" w:sz="4" w:space="0" w:color="auto"/>
              <w:right w:val="single" w:sz="4" w:space="0" w:color="auto"/>
            </w:tcBorders>
            <w:shd w:val="clear" w:color="auto" w:fill="auto"/>
            <w:vAlign w:val="center"/>
            <w:hideMark/>
          </w:tcPr>
          <w:p w14:paraId="500A3421"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Cty CP Phát triển đô thị ANGKORA</w:t>
            </w:r>
          </w:p>
        </w:tc>
        <w:tc>
          <w:tcPr>
            <w:tcW w:w="2940" w:type="dxa"/>
            <w:tcBorders>
              <w:top w:val="nil"/>
              <w:left w:val="nil"/>
              <w:bottom w:val="single" w:sz="4" w:space="0" w:color="auto"/>
              <w:right w:val="single" w:sz="4" w:space="0" w:color="auto"/>
            </w:tcBorders>
            <w:shd w:val="clear" w:color="auto" w:fill="auto"/>
            <w:vAlign w:val="center"/>
            <w:hideMark/>
          </w:tcPr>
          <w:p w14:paraId="327EA44A"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Tịnh Long, TP Quảng Ngãi</w:t>
            </w:r>
          </w:p>
        </w:tc>
        <w:tc>
          <w:tcPr>
            <w:tcW w:w="2429" w:type="dxa"/>
            <w:tcBorders>
              <w:top w:val="nil"/>
              <w:left w:val="nil"/>
              <w:bottom w:val="single" w:sz="4" w:space="0" w:color="auto"/>
              <w:right w:val="single" w:sz="4" w:space="0" w:color="auto"/>
            </w:tcBorders>
            <w:shd w:val="clear" w:color="auto" w:fill="auto"/>
            <w:vAlign w:val="center"/>
            <w:hideMark/>
          </w:tcPr>
          <w:p w14:paraId="3F717D9B"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9,78</w:t>
            </w:r>
          </w:p>
        </w:tc>
        <w:tc>
          <w:tcPr>
            <w:tcW w:w="0" w:type="auto"/>
            <w:tcBorders>
              <w:top w:val="nil"/>
              <w:left w:val="nil"/>
              <w:bottom w:val="single" w:sz="4" w:space="0" w:color="auto"/>
              <w:right w:val="single" w:sz="4" w:space="0" w:color="auto"/>
            </w:tcBorders>
            <w:shd w:val="clear" w:color="auto" w:fill="auto"/>
            <w:vAlign w:val="center"/>
            <w:hideMark/>
          </w:tcPr>
          <w:p w14:paraId="7FEC6B29"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334</w:t>
            </w:r>
          </w:p>
        </w:tc>
      </w:tr>
      <w:tr w:rsidR="00F23870" w:rsidRPr="00F23870" w14:paraId="29F1EA5B"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3E981A"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w:t>
            </w:r>
          </w:p>
        </w:tc>
        <w:tc>
          <w:tcPr>
            <w:tcW w:w="3899" w:type="dxa"/>
            <w:tcBorders>
              <w:top w:val="nil"/>
              <w:left w:val="nil"/>
              <w:bottom w:val="single" w:sz="4" w:space="0" w:color="auto"/>
              <w:right w:val="single" w:sz="4" w:space="0" w:color="auto"/>
            </w:tcBorders>
            <w:shd w:val="clear" w:color="auto" w:fill="auto"/>
            <w:vAlign w:val="center"/>
            <w:hideMark/>
          </w:tcPr>
          <w:p w14:paraId="6E5DEC6B"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Khu dân cư xã Tịnh Ấn Tây</w:t>
            </w:r>
          </w:p>
        </w:tc>
        <w:tc>
          <w:tcPr>
            <w:tcW w:w="3261" w:type="dxa"/>
            <w:tcBorders>
              <w:top w:val="nil"/>
              <w:left w:val="nil"/>
              <w:bottom w:val="single" w:sz="4" w:space="0" w:color="auto"/>
              <w:right w:val="single" w:sz="4" w:space="0" w:color="auto"/>
            </w:tcBorders>
            <w:shd w:val="clear" w:color="auto" w:fill="auto"/>
            <w:vAlign w:val="center"/>
            <w:hideMark/>
          </w:tcPr>
          <w:p w14:paraId="2443AFF2"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Công ty TNHH Điền Phú Viên</w:t>
            </w:r>
          </w:p>
        </w:tc>
        <w:tc>
          <w:tcPr>
            <w:tcW w:w="2940" w:type="dxa"/>
            <w:tcBorders>
              <w:top w:val="nil"/>
              <w:left w:val="nil"/>
              <w:bottom w:val="single" w:sz="4" w:space="0" w:color="auto"/>
              <w:right w:val="single" w:sz="4" w:space="0" w:color="auto"/>
            </w:tcBorders>
            <w:shd w:val="clear" w:color="auto" w:fill="auto"/>
            <w:vAlign w:val="center"/>
            <w:hideMark/>
          </w:tcPr>
          <w:p w14:paraId="53C1A01E"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Tịnh Ấn Tây, thành phố Quảng Ngãi</w:t>
            </w:r>
          </w:p>
        </w:tc>
        <w:tc>
          <w:tcPr>
            <w:tcW w:w="2429" w:type="dxa"/>
            <w:tcBorders>
              <w:top w:val="nil"/>
              <w:left w:val="nil"/>
              <w:bottom w:val="single" w:sz="4" w:space="0" w:color="auto"/>
              <w:right w:val="single" w:sz="4" w:space="0" w:color="auto"/>
            </w:tcBorders>
            <w:shd w:val="clear" w:color="auto" w:fill="auto"/>
            <w:vAlign w:val="center"/>
            <w:hideMark/>
          </w:tcPr>
          <w:p w14:paraId="46288A7F"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2,76</w:t>
            </w:r>
          </w:p>
        </w:tc>
        <w:tc>
          <w:tcPr>
            <w:tcW w:w="0" w:type="auto"/>
            <w:tcBorders>
              <w:top w:val="nil"/>
              <w:left w:val="nil"/>
              <w:bottom w:val="single" w:sz="4" w:space="0" w:color="auto"/>
              <w:right w:val="single" w:sz="4" w:space="0" w:color="auto"/>
            </w:tcBorders>
            <w:shd w:val="clear" w:color="auto" w:fill="auto"/>
            <w:vAlign w:val="center"/>
            <w:hideMark/>
          </w:tcPr>
          <w:p w14:paraId="1C55FDAF"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92</w:t>
            </w:r>
          </w:p>
        </w:tc>
      </w:tr>
      <w:tr w:rsidR="00F23870" w:rsidRPr="00F23870" w14:paraId="1C254BD1"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B87F59"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3</w:t>
            </w:r>
          </w:p>
        </w:tc>
        <w:tc>
          <w:tcPr>
            <w:tcW w:w="3899" w:type="dxa"/>
            <w:tcBorders>
              <w:top w:val="nil"/>
              <w:left w:val="nil"/>
              <w:bottom w:val="single" w:sz="4" w:space="0" w:color="auto"/>
              <w:right w:val="single" w:sz="4" w:space="0" w:color="auto"/>
            </w:tcBorders>
            <w:shd w:val="clear" w:color="auto" w:fill="auto"/>
            <w:vAlign w:val="center"/>
            <w:hideMark/>
          </w:tcPr>
          <w:p w14:paraId="00FA4E74"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Khu đô thị Chợ mới Hàng Rượu</w:t>
            </w:r>
          </w:p>
        </w:tc>
        <w:tc>
          <w:tcPr>
            <w:tcW w:w="3261" w:type="dxa"/>
            <w:tcBorders>
              <w:top w:val="nil"/>
              <w:left w:val="nil"/>
              <w:bottom w:val="single" w:sz="4" w:space="0" w:color="auto"/>
              <w:right w:val="single" w:sz="4" w:space="0" w:color="auto"/>
            </w:tcBorders>
            <w:shd w:val="clear" w:color="auto" w:fill="auto"/>
            <w:vAlign w:val="center"/>
            <w:hideMark/>
          </w:tcPr>
          <w:p w14:paraId="1DA078CE"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Công ty TNHH Đầu tư Sông Trà</w:t>
            </w:r>
          </w:p>
        </w:tc>
        <w:tc>
          <w:tcPr>
            <w:tcW w:w="2940" w:type="dxa"/>
            <w:tcBorders>
              <w:top w:val="nil"/>
              <w:left w:val="nil"/>
              <w:bottom w:val="single" w:sz="4" w:space="0" w:color="auto"/>
              <w:right w:val="single" w:sz="4" w:space="0" w:color="auto"/>
            </w:tcBorders>
            <w:shd w:val="clear" w:color="auto" w:fill="auto"/>
            <w:vAlign w:val="center"/>
            <w:hideMark/>
          </w:tcPr>
          <w:p w14:paraId="30474750"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Phường Trương Quang Trong, TP Quảng Ngãi</w:t>
            </w:r>
          </w:p>
        </w:tc>
        <w:tc>
          <w:tcPr>
            <w:tcW w:w="2429" w:type="dxa"/>
            <w:tcBorders>
              <w:top w:val="nil"/>
              <w:left w:val="nil"/>
              <w:bottom w:val="single" w:sz="4" w:space="0" w:color="auto"/>
              <w:right w:val="single" w:sz="4" w:space="0" w:color="auto"/>
            </w:tcBorders>
            <w:shd w:val="clear" w:color="auto" w:fill="auto"/>
            <w:vAlign w:val="center"/>
            <w:hideMark/>
          </w:tcPr>
          <w:p w14:paraId="39878A30"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6,64</w:t>
            </w:r>
          </w:p>
        </w:tc>
        <w:tc>
          <w:tcPr>
            <w:tcW w:w="0" w:type="auto"/>
            <w:tcBorders>
              <w:top w:val="nil"/>
              <w:left w:val="nil"/>
              <w:bottom w:val="single" w:sz="4" w:space="0" w:color="auto"/>
              <w:right w:val="single" w:sz="4" w:space="0" w:color="auto"/>
            </w:tcBorders>
            <w:shd w:val="clear" w:color="auto" w:fill="auto"/>
            <w:vAlign w:val="center"/>
            <w:hideMark/>
          </w:tcPr>
          <w:p w14:paraId="1FCD2586"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154</w:t>
            </w:r>
          </w:p>
        </w:tc>
      </w:tr>
      <w:tr w:rsidR="00F23870" w:rsidRPr="00F23870" w14:paraId="23E075EE"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DA4500"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4</w:t>
            </w:r>
          </w:p>
        </w:tc>
        <w:tc>
          <w:tcPr>
            <w:tcW w:w="3899" w:type="dxa"/>
            <w:tcBorders>
              <w:top w:val="nil"/>
              <w:left w:val="nil"/>
              <w:bottom w:val="single" w:sz="4" w:space="0" w:color="auto"/>
              <w:right w:val="single" w:sz="4" w:space="0" w:color="auto"/>
            </w:tcBorders>
            <w:shd w:val="clear" w:color="auto" w:fill="auto"/>
            <w:vAlign w:val="center"/>
            <w:hideMark/>
          </w:tcPr>
          <w:p w14:paraId="1995F40F"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Khu đô thị mới Phú Mỹ</w:t>
            </w:r>
          </w:p>
        </w:tc>
        <w:tc>
          <w:tcPr>
            <w:tcW w:w="3261" w:type="dxa"/>
            <w:tcBorders>
              <w:top w:val="nil"/>
              <w:left w:val="nil"/>
              <w:bottom w:val="single" w:sz="4" w:space="0" w:color="auto"/>
              <w:right w:val="single" w:sz="4" w:space="0" w:color="auto"/>
            </w:tcBorders>
            <w:shd w:val="clear" w:color="auto" w:fill="auto"/>
            <w:vAlign w:val="center"/>
            <w:hideMark/>
          </w:tcPr>
          <w:p w14:paraId="28C09BDF"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Tổng Công ty đầu tư phát triển nhà và đô thị</w:t>
            </w:r>
          </w:p>
        </w:tc>
        <w:tc>
          <w:tcPr>
            <w:tcW w:w="2940" w:type="dxa"/>
            <w:tcBorders>
              <w:top w:val="nil"/>
              <w:left w:val="nil"/>
              <w:bottom w:val="single" w:sz="4" w:space="0" w:color="auto"/>
              <w:right w:val="single" w:sz="4" w:space="0" w:color="auto"/>
            </w:tcBorders>
            <w:shd w:val="clear" w:color="auto" w:fill="auto"/>
            <w:vAlign w:val="center"/>
            <w:hideMark/>
          </w:tcPr>
          <w:p w14:paraId="00288B3D"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Thành phố Quảng Ngãi, tỉnh Quảng Ngãi</w:t>
            </w:r>
          </w:p>
        </w:tc>
        <w:tc>
          <w:tcPr>
            <w:tcW w:w="2429" w:type="dxa"/>
            <w:tcBorders>
              <w:top w:val="nil"/>
              <w:left w:val="nil"/>
              <w:bottom w:val="single" w:sz="4" w:space="0" w:color="auto"/>
              <w:right w:val="single" w:sz="4" w:space="0" w:color="auto"/>
            </w:tcBorders>
            <w:shd w:val="clear" w:color="auto" w:fill="auto"/>
            <w:vAlign w:val="center"/>
            <w:hideMark/>
          </w:tcPr>
          <w:p w14:paraId="2E7252BE"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122,76</w:t>
            </w:r>
          </w:p>
        </w:tc>
        <w:tc>
          <w:tcPr>
            <w:tcW w:w="0" w:type="auto"/>
            <w:tcBorders>
              <w:top w:val="nil"/>
              <w:left w:val="nil"/>
              <w:bottom w:val="single" w:sz="4" w:space="0" w:color="auto"/>
              <w:right w:val="single" w:sz="4" w:space="0" w:color="auto"/>
            </w:tcBorders>
            <w:shd w:val="clear" w:color="auto" w:fill="auto"/>
            <w:vAlign w:val="center"/>
            <w:hideMark/>
          </w:tcPr>
          <w:p w14:paraId="72DD039C"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2.712</w:t>
            </w:r>
          </w:p>
        </w:tc>
      </w:tr>
      <w:tr w:rsidR="00F23870" w:rsidRPr="00F23870" w14:paraId="3BD832E1"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18E17B"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5</w:t>
            </w:r>
          </w:p>
        </w:tc>
        <w:tc>
          <w:tcPr>
            <w:tcW w:w="3899" w:type="dxa"/>
            <w:tcBorders>
              <w:top w:val="nil"/>
              <w:left w:val="nil"/>
              <w:bottom w:val="single" w:sz="4" w:space="0" w:color="auto"/>
              <w:right w:val="single" w:sz="4" w:space="0" w:color="auto"/>
            </w:tcBorders>
            <w:shd w:val="clear" w:color="auto" w:fill="auto"/>
            <w:vAlign w:val="center"/>
            <w:hideMark/>
          </w:tcPr>
          <w:p w14:paraId="568F2A76"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Phát triển khu đô thị An Phú Sinh</w:t>
            </w:r>
          </w:p>
        </w:tc>
        <w:tc>
          <w:tcPr>
            <w:tcW w:w="3261" w:type="dxa"/>
            <w:tcBorders>
              <w:top w:val="nil"/>
              <w:left w:val="nil"/>
              <w:bottom w:val="single" w:sz="4" w:space="0" w:color="auto"/>
              <w:right w:val="single" w:sz="4" w:space="0" w:color="auto"/>
            </w:tcBorders>
            <w:shd w:val="clear" w:color="auto" w:fill="auto"/>
            <w:vAlign w:val="center"/>
            <w:hideMark/>
          </w:tcPr>
          <w:p w14:paraId="4D5CD798"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Công ty TNHH MTV bất động sản Thiên Bút</w:t>
            </w:r>
          </w:p>
        </w:tc>
        <w:tc>
          <w:tcPr>
            <w:tcW w:w="2940" w:type="dxa"/>
            <w:tcBorders>
              <w:top w:val="nil"/>
              <w:left w:val="nil"/>
              <w:bottom w:val="single" w:sz="4" w:space="0" w:color="auto"/>
              <w:right w:val="single" w:sz="4" w:space="0" w:color="auto"/>
            </w:tcBorders>
            <w:shd w:val="clear" w:color="auto" w:fill="auto"/>
            <w:vAlign w:val="center"/>
            <w:hideMark/>
          </w:tcPr>
          <w:p w14:paraId="7DC7BD2E"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Phường Nghĩa Chánh và xã Nghĩa Dõng, thành phố Quảng Ngãi</w:t>
            </w:r>
          </w:p>
        </w:tc>
        <w:tc>
          <w:tcPr>
            <w:tcW w:w="2429" w:type="dxa"/>
            <w:tcBorders>
              <w:top w:val="nil"/>
              <w:left w:val="nil"/>
              <w:bottom w:val="single" w:sz="4" w:space="0" w:color="auto"/>
              <w:right w:val="single" w:sz="4" w:space="0" w:color="auto"/>
            </w:tcBorders>
            <w:shd w:val="clear" w:color="auto" w:fill="auto"/>
            <w:vAlign w:val="center"/>
            <w:hideMark/>
          </w:tcPr>
          <w:p w14:paraId="72B17B2E"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42,90</w:t>
            </w:r>
          </w:p>
        </w:tc>
        <w:tc>
          <w:tcPr>
            <w:tcW w:w="0" w:type="auto"/>
            <w:tcBorders>
              <w:top w:val="nil"/>
              <w:left w:val="nil"/>
              <w:bottom w:val="single" w:sz="4" w:space="0" w:color="auto"/>
              <w:right w:val="single" w:sz="4" w:space="0" w:color="auto"/>
            </w:tcBorders>
            <w:shd w:val="clear" w:color="auto" w:fill="auto"/>
            <w:vAlign w:val="center"/>
            <w:hideMark/>
          </w:tcPr>
          <w:p w14:paraId="1DCF7C17"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2.286</w:t>
            </w:r>
          </w:p>
        </w:tc>
      </w:tr>
      <w:tr w:rsidR="00F23870" w:rsidRPr="00F23870" w14:paraId="230C2B0B"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24C83D"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6</w:t>
            </w:r>
          </w:p>
        </w:tc>
        <w:tc>
          <w:tcPr>
            <w:tcW w:w="3899" w:type="dxa"/>
            <w:tcBorders>
              <w:top w:val="nil"/>
              <w:left w:val="nil"/>
              <w:bottom w:val="single" w:sz="4" w:space="0" w:color="auto"/>
              <w:right w:val="single" w:sz="4" w:space="0" w:color="auto"/>
            </w:tcBorders>
            <w:shd w:val="clear" w:color="auto" w:fill="auto"/>
            <w:vAlign w:val="center"/>
            <w:hideMark/>
          </w:tcPr>
          <w:p w14:paraId="4E22B895"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Khu liên hợp bến xe Quảng Ngãi</w:t>
            </w:r>
          </w:p>
        </w:tc>
        <w:tc>
          <w:tcPr>
            <w:tcW w:w="3261" w:type="dxa"/>
            <w:tcBorders>
              <w:top w:val="nil"/>
              <w:left w:val="nil"/>
              <w:bottom w:val="single" w:sz="4" w:space="0" w:color="auto"/>
              <w:right w:val="single" w:sz="4" w:space="0" w:color="auto"/>
            </w:tcBorders>
            <w:shd w:val="clear" w:color="auto" w:fill="auto"/>
            <w:vAlign w:val="center"/>
            <w:hideMark/>
          </w:tcPr>
          <w:p w14:paraId="250FFFAD"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Công ty cổ phần Thiên Ấn Holding</w:t>
            </w:r>
          </w:p>
        </w:tc>
        <w:tc>
          <w:tcPr>
            <w:tcW w:w="2940" w:type="dxa"/>
            <w:tcBorders>
              <w:top w:val="nil"/>
              <w:left w:val="nil"/>
              <w:bottom w:val="single" w:sz="4" w:space="0" w:color="auto"/>
              <w:right w:val="single" w:sz="4" w:space="0" w:color="auto"/>
            </w:tcBorders>
            <w:shd w:val="clear" w:color="auto" w:fill="auto"/>
            <w:vAlign w:val="center"/>
            <w:hideMark/>
          </w:tcPr>
          <w:p w14:paraId="71D057A0"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Phường Nghĩa Chánh và xã Nghĩa Dõng, thành phố Quảng Ngãi, tỉnh Quảng Ngãi</w:t>
            </w:r>
          </w:p>
        </w:tc>
        <w:tc>
          <w:tcPr>
            <w:tcW w:w="2429" w:type="dxa"/>
            <w:tcBorders>
              <w:top w:val="nil"/>
              <w:left w:val="nil"/>
              <w:bottom w:val="single" w:sz="4" w:space="0" w:color="auto"/>
              <w:right w:val="single" w:sz="4" w:space="0" w:color="auto"/>
            </w:tcBorders>
            <w:shd w:val="clear" w:color="auto" w:fill="auto"/>
            <w:vAlign w:val="center"/>
            <w:hideMark/>
          </w:tcPr>
          <w:p w14:paraId="60BE95C6"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7,78</w:t>
            </w:r>
          </w:p>
        </w:tc>
        <w:tc>
          <w:tcPr>
            <w:tcW w:w="0" w:type="auto"/>
            <w:tcBorders>
              <w:top w:val="nil"/>
              <w:left w:val="nil"/>
              <w:bottom w:val="single" w:sz="4" w:space="0" w:color="auto"/>
              <w:right w:val="single" w:sz="4" w:space="0" w:color="auto"/>
            </w:tcBorders>
            <w:shd w:val="clear" w:color="auto" w:fill="auto"/>
            <w:vAlign w:val="center"/>
            <w:hideMark/>
          </w:tcPr>
          <w:p w14:paraId="0A84C87D"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174</w:t>
            </w:r>
          </w:p>
        </w:tc>
      </w:tr>
      <w:tr w:rsidR="00F23870" w:rsidRPr="00F23870" w14:paraId="20F6CF7E"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DC115A"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7</w:t>
            </w:r>
          </w:p>
        </w:tc>
        <w:tc>
          <w:tcPr>
            <w:tcW w:w="3899" w:type="dxa"/>
            <w:tcBorders>
              <w:top w:val="nil"/>
              <w:left w:val="nil"/>
              <w:bottom w:val="single" w:sz="4" w:space="0" w:color="auto"/>
              <w:right w:val="single" w:sz="4" w:space="0" w:color="auto"/>
            </w:tcBorders>
            <w:shd w:val="clear" w:color="auto" w:fill="auto"/>
            <w:vAlign w:val="center"/>
            <w:hideMark/>
          </w:tcPr>
          <w:p w14:paraId="299260B2"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Khu đô thị - dịch vụ VSIP Quảng Ngãi (giai đoạn 1-1A)</w:t>
            </w:r>
          </w:p>
        </w:tc>
        <w:tc>
          <w:tcPr>
            <w:tcW w:w="3261" w:type="dxa"/>
            <w:tcBorders>
              <w:top w:val="nil"/>
              <w:left w:val="nil"/>
              <w:bottom w:val="single" w:sz="4" w:space="0" w:color="auto"/>
              <w:right w:val="single" w:sz="4" w:space="0" w:color="auto"/>
            </w:tcBorders>
            <w:shd w:val="clear" w:color="auto" w:fill="auto"/>
            <w:vAlign w:val="center"/>
            <w:hideMark/>
          </w:tcPr>
          <w:p w14:paraId="6F944C93"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Công ty TNHH VSIP Quảng Ngãi</w:t>
            </w:r>
          </w:p>
        </w:tc>
        <w:tc>
          <w:tcPr>
            <w:tcW w:w="2940" w:type="dxa"/>
            <w:tcBorders>
              <w:top w:val="nil"/>
              <w:left w:val="nil"/>
              <w:bottom w:val="single" w:sz="4" w:space="0" w:color="auto"/>
              <w:right w:val="single" w:sz="4" w:space="0" w:color="auto"/>
            </w:tcBorders>
            <w:shd w:val="clear" w:color="auto" w:fill="auto"/>
            <w:vAlign w:val="center"/>
            <w:hideMark/>
          </w:tcPr>
          <w:p w14:paraId="274AA149"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Phường Trương Quang Trọng, TP Quảng Ngãi</w:t>
            </w:r>
          </w:p>
        </w:tc>
        <w:tc>
          <w:tcPr>
            <w:tcW w:w="2429" w:type="dxa"/>
            <w:tcBorders>
              <w:top w:val="nil"/>
              <w:left w:val="nil"/>
              <w:bottom w:val="single" w:sz="4" w:space="0" w:color="auto"/>
              <w:right w:val="single" w:sz="4" w:space="0" w:color="auto"/>
            </w:tcBorders>
            <w:shd w:val="clear" w:color="auto" w:fill="auto"/>
            <w:vAlign w:val="center"/>
            <w:hideMark/>
          </w:tcPr>
          <w:p w14:paraId="751A26FD"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99,78</w:t>
            </w:r>
          </w:p>
        </w:tc>
        <w:tc>
          <w:tcPr>
            <w:tcW w:w="0" w:type="auto"/>
            <w:tcBorders>
              <w:top w:val="nil"/>
              <w:left w:val="nil"/>
              <w:bottom w:val="single" w:sz="4" w:space="0" w:color="auto"/>
              <w:right w:val="single" w:sz="4" w:space="0" w:color="auto"/>
            </w:tcBorders>
            <w:shd w:val="clear" w:color="auto" w:fill="auto"/>
            <w:vAlign w:val="center"/>
            <w:hideMark/>
          </w:tcPr>
          <w:p w14:paraId="07569DF7"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2.631</w:t>
            </w:r>
          </w:p>
        </w:tc>
      </w:tr>
      <w:tr w:rsidR="00F23870" w:rsidRPr="00F23870" w14:paraId="1B7C1912"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82E88B"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8</w:t>
            </w:r>
          </w:p>
        </w:tc>
        <w:tc>
          <w:tcPr>
            <w:tcW w:w="3899" w:type="dxa"/>
            <w:tcBorders>
              <w:top w:val="nil"/>
              <w:left w:val="nil"/>
              <w:bottom w:val="single" w:sz="4" w:space="0" w:color="auto"/>
              <w:right w:val="single" w:sz="4" w:space="0" w:color="auto"/>
            </w:tcBorders>
            <w:shd w:val="clear" w:color="auto" w:fill="auto"/>
            <w:vAlign w:val="center"/>
            <w:hideMark/>
          </w:tcPr>
          <w:p w14:paraId="341FF92F"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Khu Thương mại Dịch vụ Vina Universal Paradise Sơn Tịnh</w:t>
            </w:r>
          </w:p>
        </w:tc>
        <w:tc>
          <w:tcPr>
            <w:tcW w:w="3261" w:type="dxa"/>
            <w:tcBorders>
              <w:top w:val="nil"/>
              <w:left w:val="nil"/>
              <w:bottom w:val="single" w:sz="4" w:space="0" w:color="auto"/>
              <w:right w:val="single" w:sz="4" w:space="0" w:color="auto"/>
            </w:tcBorders>
            <w:shd w:val="clear" w:color="auto" w:fill="auto"/>
            <w:vAlign w:val="center"/>
            <w:hideMark/>
          </w:tcPr>
          <w:p w14:paraId="49A74E00"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Công ty Cổ phần Đầu tư Khu Du lịch - Phim trường Vina</w:t>
            </w:r>
          </w:p>
        </w:tc>
        <w:tc>
          <w:tcPr>
            <w:tcW w:w="2940" w:type="dxa"/>
            <w:tcBorders>
              <w:top w:val="nil"/>
              <w:left w:val="nil"/>
              <w:bottom w:val="single" w:sz="4" w:space="0" w:color="auto"/>
              <w:right w:val="single" w:sz="4" w:space="0" w:color="auto"/>
            </w:tcBorders>
            <w:shd w:val="clear" w:color="auto" w:fill="auto"/>
            <w:vAlign w:val="center"/>
            <w:hideMark/>
          </w:tcPr>
          <w:p w14:paraId="32682C3E"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TT Sơn Tịnh, huyện Sơn Tịnh, tỉnh Quảng Ngãi</w:t>
            </w:r>
          </w:p>
        </w:tc>
        <w:tc>
          <w:tcPr>
            <w:tcW w:w="2429" w:type="dxa"/>
            <w:tcBorders>
              <w:top w:val="nil"/>
              <w:left w:val="nil"/>
              <w:bottom w:val="single" w:sz="4" w:space="0" w:color="auto"/>
              <w:right w:val="single" w:sz="4" w:space="0" w:color="auto"/>
            </w:tcBorders>
            <w:shd w:val="clear" w:color="auto" w:fill="auto"/>
            <w:vAlign w:val="center"/>
            <w:hideMark/>
          </w:tcPr>
          <w:p w14:paraId="617622FC"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56,55</w:t>
            </w:r>
          </w:p>
        </w:tc>
        <w:tc>
          <w:tcPr>
            <w:tcW w:w="0" w:type="auto"/>
            <w:tcBorders>
              <w:top w:val="nil"/>
              <w:left w:val="nil"/>
              <w:bottom w:val="single" w:sz="4" w:space="0" w:color="auto"/>
              <w:right w:val="single" w:sz="4" w:space="0" w:color="auto"/>
            </w:tcBorders>
            <w:shd w:val="clear" w:color="auto" w:fill="auto"/>
            <w:vAlign w:val="center"/>
            <w:hideMark/>
          </w:tcPr>
          <w:p w14:paraId="0C28FCEF"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676</w:t>
            </w:r>
          </w:p>
        </w:tc>
      </w:tr>
      <w:tr w:rsidR="00F23870" w:rsidRPr="00F23870" w14:paraId="22593CB8"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DA7C84"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9</w:t>
            </w:r>
          </w:p>
        </w:tc>
        <w:tc>
          <w:tcPr>
            <w:tcW w:w="3899" w:type="dxa"/>
            <w:tcBorders>
              <w:top w:val="nil"/>
              <w:left w:val="nil"/>
              <w:bottom w:val="single" w:sz="4" w:space="0" w:color="auto"/>
              <w:right w:val="single" w:sz="4" w:space="0" w:color="auto"/>
            </w:tcBorders>
            <w:shd w:val="clear" w:color="auto" w:fill="auto"/>
            <w:vAlign w:val="center"/>
            <w:hideMark/>
          </w:tcPr>
          <w:p w14:paraId="12E7978B"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Khu dân cư Sơn Tịnh - Quảng Ngãi</w:t>
            </w:r>
          </w:p>
        </w:tc>
        <w:tc>
          <w:tcPr>
            <w:tcW w:w="3261" w:type="dxa"/>
            <w:tcBorders>
              <w:top w:val="nil"/>
              <w:left w:val="nil"/>
              <w:bottom w:val="single" w:sz="4" w:space="0" w:color="auto"/>
              <w:right w:val="single" w:sz="4" w:space="0" w:color="auto"/>
            </w:tcBorders>
            <w:shd w:val="clear" w:color="auto" w:fill="auto"/>
            <w:vAlign w:val="center"/>
            <w:hideMark/>
          </w:tcPr>
          <w:p w14:paraId="59AD5CD4"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Công ty Cổ phần đầu tư Năm Bảy Bảy</w:t>
            </w:r>
          </w:p>
        </w:tc>
        <w:tc>
          <w:tcPr>
            <w:tcW w:w="2940" w:type="dxa"/>
            <w:tcBorders>
              <w:top w:val="nil"/>
              <w:left w:val="nil"/>
              <w:bottom w:val="single" w:sz="4" w:space="0" w:color="auto"/>
              <w:right w:val="single" w:sz="4" w:space="0" w:color="auto"/>
            </w:tcBorders>
            <w:shd w:val="clear" w:color="auto" w:fill="auto"/>
            <w:vAlign w:val="center"/>
            <w:hideMark/>
          </w:tcPr>
          <w:p w14:paraId="6ACF1DBC"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Phường Trương Quang Trọng, tỉnh Quảng Ngãi</w:t>
            </w:r>
          </w:p>
        </w:tc>
        <w:tc>
          <w:tcPr>
            <w:tcW w:w="2429" w:type="dxa"/>
            <w:tcBorders>
              <w:top w:val="nil"/>
              <w:left w:val="nil"/>
              <w:bottom w:val="single" w:sz="4" w:space="0" w:color="auto"/>
              <w:right w:val="single" w:sz="4" w:space="0" w:color="auto"/>
            </w:tcBorders>
            <w:shd w:val="clear" w:color="auto" w:fill="auto"/>
            <w:vAlign w:val="center"/>
            <w:hideMark/>
          </w:tcPr>
          <w:p w14:paraId="26B4A4A4"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102,69</w:t>
            </w:r>
          </w:p>
        </w:tc>
        <w:tc>
          <w:tcPr>
            <w:tcW w:w="0" w:type="auto"/>
            <w:tcBorders>
              <w:top w:val="nil"/>
              <w:left w:val="nil"/>
              <w:bottom w:val="single" w:sz="4" w:space="0" w:color="auto"/>
              <w:right w:val="single" w:sz="4" w:space="0" w:color="auto"/>
            </w:tcBorders>
            <w:shd w:val="clear" w:color="auto" w:fill="auto"/>
            <w:vAlign w:val="center"/>
            <w:hideMark/>
          </w:tcPr>
          <w:p w14:paraId="7B1CFE6B"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2.965</w:t>
            </w:r>
          </w:p>
        </w:tc>
      </w:tr>
      <w:tr w:rsidR="00F23870" w:rsidRPr="00F23870" w14:paraId="6F5668FB"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7B1D68"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10</w:t>
            </w:r>
          </w:p>
        </w:tc>
        <w:tc>
          <w:tcPr>
            <w:tcW w:w="3899" w:type="dxa"/>
            <w:tcBorders>
              <w:top w:val="nil"/>
              <w:left w:val="nil"/>
              <w:bottom w:val="single" w:sz="4" w:space="0" w:color="auto"/>
              <w:right w:val="single" w:sz="4" w:space="0" w:color="auto"/>
            </w:tcBorders>
            <w:shd w:val="clear" w:color="auto" w:fill="auto"/>
            <w:vAlign w:val="center"/>
            <w:hideMark/>
          </w:tcPr>
          <w:p w14:paraId="12241253"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Khu dân cư trục đường Mỹ Trà - Mỹ Khê (Giai đoạn 1)</w:t>
            </w:r>
          </w:p>
        </w:tc>
        <w:tc>
          <w:tcPr>
            <w:tcW w:w="3261" w:type="dxa"/>
            <w:tcBorders>
              <w:top w:val="nil"/>
              <w:left w:val="nil"/>
              <w:bottom w:val="single" w:sz="4" w:space="0" w:color="auto"/>
              <w:right w:val="single" w:sz="4" w:space="0" w:color="auto"/>
            </w:tcBorders>
            <w:shd w:val="clear" w:color="auto" w:fill="auto"/>
            <w:vAlign w:val="center"/>
            <w:hideMark/>
          </w:tcPr>
          <w:p w14:paraId="0CDFB114"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Công ty QISC</w:t>
            </w:r>
          </w:p>
        </w:tc>
        <w:tc>
          <w:tcPr>
            <w:tcW w:w="2940" w:type="dxa"/>
            <w:tcBorders>
              <w:top w:val="nil"/>
              <w:left w:val="nil"/>
              <w:bottom w:val="single" w:sz="4" w:space="0" w:color="auto"/>
              <w:right w:val="single" w:sz="4" w:space="0" w:color="auto"/>
            </w:tcBorders>
            <w:shd w:val="clear" w:color="auto" w:fill="auto"/>
            <w:vAlign w:val="center"/>
            <w:hideMark/>
          </w:tcPr>
          <w:p w14:paraId="7C990535"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Phường Trương Quang Trọng, tỉnh Quảng Ngãi</w:t>
            </w:r>
          </w:p>
        </w:tc>
        <w:tc>
          <w:tcPr>
            <w:tcW w:w="2429" w:type="dxa"/>
            <w:tcBorders>
              <w:top w:val="nil"/>
              <w:left w:val="nil"/>
              <w:bottom w:val="single" w:sz="4" w:space="0" w:color="auto"/>
              <w:right w:val="single" w:sz="4" w:space="0" w:color="auto"/>
            </w:tcBorders>
            <w:shd w:val="clear" w:color="auto" w:fill="auto"/>
            <w:vAlign w:val="center"/>
            <w:hideMark/>
          </w:tcPr>
          <w:p w14:paraId="1569C442"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19,42</w:t>
            </w:r>
          </w:p>
        </w:tc>
        <w:tc>
          <w:tcPr>
            <w:tcW w:w="0" w:type="auto"/>
            <w:tcBorders>
              <w:top w:val="nil"/>
              <w:left w:val="nil"/>
              <w:bottom w:val="single" w:sz="4" w:space="0" w:color="auto"/>
              <w:right w:val="single" w:sz="4" w:space="0" w:color="auto"/>
            </w:tcBorders>
            <w:shd w:val="clear" w:color="auto" w:fill="auto"/>
            <w:vAlign w:val="center"/>
            <w:hideMark/>
          </w:tcPr>
          <w:p w14:paraId="159AD126"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543</w:t>
            </w:r>
          </w:p>
        </w:tc>
      </w:tr>
      <w:tr w:rsidR="00F23870" w:rsidRPr="00F23870" w14:paraId="6B5D13EB"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065EA4"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lastRenderedPageBreak/>
              <w:t>11</w:t>
            </w:r>
          </w:p>
        </w:tc>
        <w:tc>
          <w:tcPr>
            <w:tcW w:w="3899" w:type="dxa"/>
            <w:tcBorders>
              <w:top w:val="nil"/>
              <w:left w:val="nil"/>
              <w:bottom w:val="single" w:sz="4" w:space="0" w:color="auto"/>
              <w:right w:val="single" w:sz="4" w:space="0" w:color="auto"/>
            </w:tcBorders>
            <w:shd w:val="clear" w:color="auto" w:fill="auto"/>
            <w:vAlign w:val="center"/>
            <w:hideMark/>
          </w:tcPr>
          <w:p w14:paraId="4C69A45A"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Khu Nhà ở nông thôn Nghĩa An</w:t>
            </w:r>
          </w:p>
        </w:tc>
        <w:tc>
          <w:tcPr>
            <w:tcW w:w="3261" w:type="dxa"/>
            <w:tcBorders>
              <w:top w:val="nil"/>
              <w:left w:val="nil"/>
              <w:bottom w:val="single" w:sz="4" w:space="0" w:color="auto"/>
              <w:right w:val="single" w:sz="4" w:space="0" w:color="auto"/>
            </w:tcBorders>
            <w:shd w:val="clear" w:color="auto" w:fill="auto"/>
            <w:vAlign w:val="center"/>
            <w:hideMark/>
          </w:tcPr>
          <w:p w14:paraId="0BD2E452"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Cty CP ĐTXD 108 Trường Thành</w:t>
            </w:r>
          </w:p>
        </w:tc>
        <w:tc>
          <w:tcPr>
            <w:tcW w:w="2940" w:type="dxa"/>
            <w:tcBorders>
              <w:top w:val="nil"/>
              <w:left w:val="nil"/>
              <w:bottom w:val="single" w:sz="4" w:space="0" w:color="auto"/>
              <w:right w:val="single" w:sz="4" w:space="0" w:color="auto"/>
            </w:tcBorders>
            <w:shd w:val="clear" w:color="auto" w:fill="auto"/>
            <w:vAlign w:val="center"/>
            <w:hideMark/>
          </w:tcPr>
          <w:p w14:paraId="348DC62D"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Nghĩa An, TP Quảng Ngãi</w:t>
            </w:r>
          </w:p>
        </w:tc>
        <w:tc>
          <w:tcPr>
            <w:tcW w:w="2429" w:type="dxa"/>
            <w:tcBorders>
              <w:top w:val="nil"/>
              <w:left w:val="nil"/>
              <w:bottom w:val="single" w:sz="4" w:space="0" w:color="auto"/>
              <w:right w:val="single" w:sz="4" w:space="0" w:color="auto"/>
            </w:tcBorders>
            <w:shd w:val="clear" w:color="auto" w:fill="auto"/>
            <w:vAlign w:val="center"/>
            <w:hideMark/>
          </w:tcPr>
          <w:p w14:paraId="3DF88284"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27,94</w:t>
            </w:r>
          </w:p>
        </w:tc>
        <w:tc>
          <w:tcPr>
            <w:tcW w:w="0" w:type="auto"/>
            <w:tcBorders>
              <w:top w:val="nil"/>
              <w:left w:val="nil"/>
              <w:bottom w:val="single" w:sz="4" w:space="0" w:color="auto"/>
              <w:right w:val="single" w:sz="4" w:space="0" w:color="auto"/>
            </w:tcBorders>
            <w:shd w:val="clear" w:color="auto" w:fill="auto"/>
            <w:vAlign w:val="center"/>
            <w:hideMark/>
          </w:tcPr>
          <w:p w14:paraId="01B3D773"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1.071</w:t>
            </w:r>
          </w:p>
        </w:tc>
      </w:tr>
      <w:tr w:rsidR="00F23870" w:rsidRPr="00F23870" w14:paraId="14654A9E"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D2009A"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12</w:t>
            </w:r>
          </w:p>
        </w:tc>
        <w:tc>
          <w:tcPr>
            <w:tcW w:w="3899" w:type="dxa"/>
            <w:tcBorders>
              <w:top w:val="nil"/>
              <w:left w:val="nil"/>
              <w:bottom w:val="single" w:sz="4" w:space="0" w:color="auto"/>
              <w:right w:val="single" w:sz="4" w:space="0" w:color="auto"/>
            </w:tcBorders>
            <w:shd w:val="clear" w:color="auto" w:fill="auto"/>
            <w:vAlign w:val="center"/>
            <w:hideMark/>
          </w:tcPr>
          <w:p w14:paraId="4F6E09CF"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Khu đô thị mới xã Nghĩa Phú</w:t>
            </w:r>
          </w:p>
        </w:tc>
        <w:tc>
          <w:tcPr>
            <w:tcW w:w="3261" w:type="dxa"/>
            <w:tcBorders>
              <w:top w:val="nil"/>
              <w:left w:val="nil"/>
              <w:bottom w:val="single" w:sz="4" w:space="0" w:color="auto"/>
              <w:right w:val="single" w:sz="4" w:space="0" w:color="auto"/>
            </w:tcBorders>
            <w:shd w:val="clear" w:color="auto" w:fill="auto"/>
            <w:vAlign w:val="center"/>
            <w:hideMark/>
          </w:tcPr>
          <w:p w14:paraId="4B7B1966"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Công ty CP Anh Việt Mỹ</w:t>
            </w:r>
          </w:p>
        </w:tc>
        <w:tc>
          <w:tcPr>
            <w:tcW w:w="2940" w:type="dxa"/>
            <w:tcBorders>
              <w:top w:val="nil"/>
              <w:left w:val="nil"/>
              <w:bottom w:val="single" w:sz="4" w:space="0" w:color="auto"/>
              <w:right w:val="single" w:sz="4" w:space="0" w:color="auto"/>
            </w:tcBorders>
            <w:shd w:val="clear" w:color="auto" w:fill="auto"/>
            <w:vAlign w:val="center"/>
            <w:hideMark/>
          </w:tcPr>
          <w:p w14:paraId="4C8A37AB"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Nghĩa Phú, TP Quảng Ngãi</w:t>
            </w:r>
          </w:p>
        </w:tc>
        <w:tc>
          <w:tcPr>
            <w:tcW w:w="2429" w:type="dxa"/>
            <w:tcBorders>
              <w:top w:val="nil"/>
              <w:left w:val="nil"/>
              <w:bottom w:val="single" w:sz="4" w:space="0" w:color="auto"/>
              <w:right w:val="single" w:sz="4" w:space="0" w:color="auto"/>
            </w:tcBorders>
            <w:shd w:val="clear" w:color="auto" w:fill="auto"/>
            <w:vAlign w:val="center"/>
            <w:hideMark/>
          </w:tcPr>
          <w:p w14:paraId="6D867E40"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18,99</w:t>
            </w:r>
          </w:p>
        </w:tc>
        <w:tc>
          <w:tcPr>
            <w:tcW w:w="0" w:type="auto"/>
            <w:tcBorders>
              <w:top w:val="nil"/>
              <w:left w:val="nil"/>
              <w:bottom w:val="single" w:sz="4" w:space="0" w:color="auto"/>
              <w:right w:val="single" w:sz="4" w:space="0" w:color="auto"/>
            </w:tcBorders>
            <w:shd w:val="clear" w:color="auto" w:fill="auto"/>
            <w:vAlign w:val="center"/>
            <w:hideMark/>
          </w:tcPr>
          <w:p w14:paraId="5BA64300"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595</w:t>
            </w:r>
          </w:p>
        </w:tc>
      </w:tr>
      <w:tr w:rsidR="00F23870" w:rsidRPr="00F23870" w14:paraId="77DFE596"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EC4D4B"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13</w:t>
            </w:r>
          </w:p>
        </w:tc>
        <w:tc>
          <w:tcPr>
            <w:tcW w:w="3899" w:type="dxa"/>
            <w:tcBorders>
              <w:top w:val="nil"/>
              <w:left w:val="nil"/>
              <w:bottom w:val="single" w:sz="4" w:space="0" w:color="auto"/>
              <w:right w:val="single" w:sz="4" w:space="0" w:color="auto"/>
            </w:tcBorders>
            <w:shd w:val="clear" w:color="auto" w:fill="auto"/>
            <w:vAlign w:val="center"/>
            <w:hideMark/>
          </w:tcPr>
          <w:p w14:paraId="605DEB12"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Khu dân cư Bàu Cả kết hợp chỉnh trang đô thị</w:t>
            </w:r>
          </w:p>
        </w:tc>
        <w:tc>
          <w:tcPr>
            <w:tcW w:w="3261" w:type="dxa"/>
            <w:tcBorders>
              <w:top w:val="nil"/>
              <w:left w:val="nil"/>
              <w:bottom w:val="single" w:sz="4" w:space="0" w:color="auto"/>
              <w:right w:val="single" w:sz="4" w:space="0" w:color="auto"/>
            </w:tcBorders>
            <w:shd w:val="clear" w:color="auto" w:fill="auto"/>
            <w:vAlign w:val="center"/>
            <w:hideMark/>
          </w:tcPr>
          <w:p w14:paraId="0E0FED8E"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Công ty CP PT BĐS Phát Đạt</w:t>
            </w:r>
          </w:p>
        </w:tc>
        <w:tc>
          <w:tcPr>
            <w:tcW w:w="2940" w:type="dxa"/>
            <w:tcBorders>
              <w:top w:val="nil"/>
              <w:left w:val="nil"/>
              <w:bottom w:val="single" w:sz="4" w:space="0" w:color="auto"/>
              <w:right w:val="single" w:sz="4" w:space="0" w:color="auto"/>
            </w:tcBorders>
            <w:shd w:val="clear" w:color="auto" w:fill="auto"/>
            <w:vAlign w:val="center"/>
            <w:hideMark/>
          </w:tcPr>
          <w:p w14:paraId="1419162A"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Phường Lê Hông Phong và Trần Hưng Đạo</w:t>
            </w:r>
          </w:p>
        </w:tc>
        <w:tc>
          <w:tcPr>
            <w:tcW w:w="2429" w:type="dxa"/>
            <w:tcBorders>
              <w:top w:val="nil"/>
              <w:left w:val="nil"/>
              <w:bottom w:val="single" w:sz="4" w:space="0" w:color="auto"/>
              <w:right w:val="single" w:sz="4" w:space="0" w:color="auto"/>
            </w:tcBorders>
            <w:shd w:val="clear" w:color="auto" w:fill="auto"/>
            <w:vAlign w:val="center"/>
            <w:hideMark/>
          </w:tcPr>
          <w:p w14:paraId="2173F7DE"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7,71</w:t>
            </w:r>
          </w:p>
        </w:tc>
        <w:tc>
          <w:tcPr>
            <w:tcW w:w="0" w:type="auto"/>
            <w:tcBorders>
              <w:top w:val="nil"/>
              <w:left w:val="nil"/>
              <w:bottom w:val="single" w:sz="4" w:space="0" w:color="auto"/>
              <w:right w:val="single" w:sz="4" w:space="0" w:color="auto"/>
            </w:tcBorders>
            <w:shd w:val="clear" w:color="auto" w:fill="auto"/>
            <w:vAlign w:val="center"/>
            <w:hideMark/>
          </w:tcPr>
          <w:p w14:paraId="78F8B25F"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377</w:t>
            </w:r>
          </w:p>
        </w:tc>
      </w:tr>
      <w:tr w:rsidR="00F23870" w:rsidRPr="00F23870" w14:paraId="73B5A2A0"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77AE17"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14</w:t>
            </w:r>
          </w:p>
        </w:tc>
        <w:tc>
          <w:tcPr>
            <w:tcW w:w="3899" w:type="dxa"/>
            <w:tcBorders>
              <w:top w:val="nil"/>
              <w:left w:val="nil"/>
              <w:bottom w:val="single" w:sz="4" w:space="0" w:color="auto"/>
              <w:right w:val="single" w:sz="4" w:space="0" w:color="auto"/>
            </w:tcBorders>
            <w:shd w:val="clear" w:color="auto" w:fill="auto"/>
            <w:vAlign w:val="center"/>
            <w:hideMark/>
          </w:tcPr>
          <w:p w14:paraId="015E9947"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Khu dân cư Bàu Giang - Cầu Mới</w:t>
            </w:r>
          </w:p>
        </w:tc>
        <w:tc>
          <w:tcPr>
            <w:tcW w:w="3261" w:type="dxa"/>
            <w:tcBorders>
              <w:top w:val="nil"/>
              <w:left w:val="nil"/>
              <w:bottom w:val="single" w:sz="4" w:space="0" w:color="auto"/>
              <w:right w:val="single" w:sz="4" w:space="0" w:color="auto"/>
            </w:tcBorders>
            <w:shd w:val="clear" w:color="auto" w:fill="auto"/>
            <w:vAlign w:val="center"/>
            <w:hideMark/>
          </w:tcPr>
          <w:p w14:paraId="252AE201"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Công ty QISC</w:t>
            </w:r>
          </w:p>
        </w:tc>
        <w:tc>
          <w:tcPr>
            <w:tcW w:w="2940" w:type="dxa"/>
            <w:tcBorders>
              <w:top w:val="nil"/>
              <w:left w:val="nil"/>
              <w:bottom w:val="single" w:sz="4" w:space="0" w:color="auto"/>
              <w:right w:val="single" w:sz="4" w:space="0" w:color="auto"/>
            </w:tcBorders>
            <w:shd w:val="clear" w:color="auto" w:fill="auto"/>
            <w:vAlign w:val="center"/>
            <w:hideMark/>
          </w:tcPr>
          <w:p w14:paraId="792D1674"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Phường Chánh Lộ và Nghĩa Lộ, thành phố Quảng Ngãi</w:t>
            </w:r>
          </w:p>
        </w:tc>
        <w:tc>
          <w:tcPr>
            <w:tcW w:w="2429" w:type="dxa"/>
            <w:tcBorders>
              <w:top w:val="nil"/>
              <w:left w:val="nil"/>
              <w:bottom w:val="single" w:sz="4" w:space="0" w:color="auto"/>
              <w:right w:val="single" w:sz="4" w:space="0" w:color="auto"/>
            </w:tcBorders>
            <w:shd w:val="clear" w:color="auto" w:fill="auto"/>
            <w:vAlign w:val="center"/>
            <w:hideMark/>
          </w:tcPr>
          <w:p w14:paraId="51C36088"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73,89</w:t>
            </w:r>
          </w:p>
        </w:tc>
        <w:tc>
          <w:tcPr>
            <w:tcW w:w="0" w:type="auto"/>
            <w:tcBorders>
              <w:top w:val="nil"/>
              <w:left w:val="nil"/>
              <w:bottom w:val="single" w:sz="4" w:space="0" w:color="auto"/>
              <w:right w:val="single" w:sz="4" w:space="0" w:color="auto"/>
            </w:tcBorders>
            <w:shd w:val="clear" w:color="auto" w:fill="auto"/>
            <w:vAlign w:val="center"/>
            <w:hideMark/>
          </w:tcPr>
          <w:p w14:paraId="4F5B115B"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695</w:t>
            </w:r>
          </w:p>
        </w:tc>
      </w:tr>
      <w:tr w:rsidR="00F23870" w:rsidRPr="00F23870" w14:paraId="07BAD4A4"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2CDAC6"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15</w:t>
            </w:r>
          </w:p>
        </w:tc>
        <w:tc>
          <w:tcPr>
            <w:tcW w:w="3899" w:type="dxa"/>
            <w:tcBorders>
              <w:top w:val="nil"/>
              <w:left w:val="nil"/>
              <w:bottom w:val="single" w:sz="4" w:space="0" w:color="auto"/>
              <w:right w:val="single" w:sz="4" w:space="0" w:color="auto"/>
            </w:tcBorders>
            <w:shd w:val="clear" w:color="auto" w:fill="auto"/>
            <w:vAlign w:val="center"/>
            <w:hideMark/>
          </w:tcPr>
          <w:p w14:paraId="45D1A124"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Khu dân cư Phước Thạnh</w:t>
            </w:r>
          </w:p>
        </w:tc>
        <w:tc>
          <w:tcPr>
            <w:tcW w:w="3261" w:type="dxa"/>
            <w:tcBorders>
              <w:top w:val="nil"/>
              <w:left w:val="nil"/>
              <w:bottom w:val="single" w:sz="4" w:space="0" w:color="auto"/>
              <w:right w:val="single" w:sz="4" w:space="0" w:color="auto"/>
            </w:tcBorders>
            <w:shd w:val="clear" w:color="auto" w:fill="auto"/>
            <w:vAlign w:val="center"/>
            <w:hideMark/>
          </w:tcPr>
          <w:p w14:paraId="161FB94C"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Công ty CP Đầu tư xây dựng dịch vụ Đông Phương</w:t>
            </w:r>
          </w:p>
        </w:tc>
        <w:tc>
          <w:tcPr>
            <w:tcW w:w="2940" w:type="dxa"/>
            <w:tcBorders>
              <w:top w:val="nil"/>
              <w:left w:val="nil"/>
              <w:bottom w:val="single" w:sz="4" w:space="0" w:color="auto"/>
              <w:right w:val="single" w:sz="4" w:space="0" w:color="auto"/>
            </w:tcBorders>
            <w:shd w:val="clear" w:color="auto" w:fill="auto"/>
            <w:vAlign w:val="center"/>
            <w:hideMark/>
          </w:tcPr>
          <w:p w14:paraId="5A145C91"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Phường Chánh Lộ thành phố Quảng Ngãi</w:t>
            </w:r>
          </w:p>
        </w:tc>
        <w:tc>
          <w:tcPr>
            <w:tcW w:w="2429" w:type="dxa"/>
            <w:tcBorders>
              <w:top w:val="nil"/>
              <w:left w:val="nil"/>
              <w:bottom w:val="single" w:sz="4" w:space="0" w:color="auto"/>
              <w:right w:val="single" w:sz="4" w:space="0" w:color="auto"/>
            </w:tcBorders>
            <w:shd w:val="clear" w:color="auto" w:fill="auto"/>
            <w:vAlign w:val="center"/>
            <w:hideMark/>
          </w:tcPr>
          <w:p w14:paraId="5A301D36"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9,94</w:t>
            </w:r>
          </w:p>
        </w:tc>
        <w:tc>
          <w:tcPr>
            <w:tcW w:w="0" w:type="auto"/>
            <w:tcBorders>
              <w:top w:val="nil"/>
              <w:left w:val="nil"/>
              <w:bottom w:val="single" w:sz="4" w:space="0" w:color="auto"/>
              <w:right w:val="single" w:sz="4" w:space="0" w:color="auto"/>
            </w:tcBorders>
            <w:shd w:val="clear" w:color="auto" w:fill="auto"/>
            <w:vAlign w:val="center"/>
            <w:hideMark/>
          </w:tcPr>
          <w:p w14:paraId="02DD8819"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423</w:t>
            </w:r>
          </w:p>
        </w:tc>
      </w:tr>
      <w:tr w:rsidR="00F23870" w:rsidRPr="00F23870" w14:paraId="7DA6392C"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7C5BD8"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16</w:t>
            </w:r>
          </w:p>
        </w:tc>
        <w:tc>
          <w:tcPr>
            <w:tcW w:w="3899" w:type="dxa"/>
            <w:tcBorders>
              <w:top w:val="nil"/>
              <w:left w:val="nil"/>
              <w:bottom w:val="single" w:sz="4" w:space="0" w:color="auto"/>
              <w:right w:val="single" w:sz="4" w:space="0" w:color="auto"/>
            </w:tcBorders>
            <w:shd w:val="clear" w:color="auto" w:fill="auto"/>
            <w:vAlign w:val="center"/>
            <w:hideMark/>
          </w:tcPr>
          <w:p w14:paraId="2EDC23C9"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Khu dân cư Mỹ Khê</w:t>
            </w:r>
          </w:p>
        </w:tc>
        <w:tc>
          <w:tcPr>
            <w:tcW w:w="3261" w:type="dxa"/>
            <w:tcBorders>
              <w:top w:val="nil"/>
              <w:left w:val="nil"/>
              <w:bottom w:val="single" w:sz="4" w:space="0" w:color="auto"/>
              <w:right w:val="single" w:sz="4" w:space="0" w:color="auto"/>
            </w:tcBorders>
            <w:shd w:val="clear" w:color="auto" w:fill="auto"/>
            <w:vAlign w:val="center"/>
            <w:hideMark/>
          </w:tcPr>
          <w:p w14:paraId="4E5594B2"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Cty CP Phát triển đô thị ANGKORA</w:t>
            </w:r>
          </w:p>
        </w:tc>
        <w:tc>
          <w:tcPr>
            <w:tcW w:w="2940" w:type="dxa"/>
            <w:tcBorders>
              <w:top w:val="nil"/>
              <w:left w:val="nil"/>
              <w:bottom w:val="single" w:sz="4" w:space="0" w:color="auto"/>
              <w:right w:val="single" w:sz="4" w:space="0" w:color="auto"/>
            </w:tcBorders>
            <w:shd w:val="clear" w:color="auto" w:fill="auto"/>
            <w:vAlign w:val="center"/>
            <w:hideMark/>
          </w:tcPr>
          <w:p w14:paraId="44365B79"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Tịnh Khê, TP Quảng Ngãi</w:t>
            </w:r>
          </w:p>
        </w:tc>
        <w:tc>
          <w:tcPr>
            <w:tcW w:w="2429" w:type="dxa"/>
            <w:tcBorders>
              <w:top w:val="nil"/>
              <w:left w:val="nil"/>
              <w:bottom w:val="single" w:sz="4" w:space="0" w:color="auto"/>
              <w:right w:val="single" w:sz="4" w:space="0" w:color="auto"/>
            </w:tcBorders>
            <w:shd w:val="clear" w:color="auto" w:fill="auto"/>
            <w:vAlign w:val="center"/>
            <w:hideMark/>
          </w:tcPr>
          <w:p w14:paraId="74601B34"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12,19</w:t>
            </w:r>
          </w:p>
        </w:tc>
        <w:tc>
          <w:tcPr>
            <w:tcW w:w="0" w:type="auto"/>
            <w:tcBorders>
              <w:top w:val="nil"/>
              <w:left w:val="nil"/>
              <w:bottom w:val="single" w:sz="4" w:space="0" w:color="auto"/>
              <w:right w:val="single" w:sz="4" w:space="0" w:color="auto"/>
            </w:tcBorders>
            <w:shd w:val="clear" w:color="auto" w:fill="auto"/>
            <w:vAlign w:val="center"/>
            <w:hideMark/>
          </w:tcPr>
          <w:p w14:paraId="26008976"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381</w:t>
            </w:r>
          </w:p>
        </w:tc>
      </w:tr>
      <w:tr w:rsidR="00F23870" w:rsidRPr="00F23870" w14:paraId="01E92AB2"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EC4DDC"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17</w:t>
            </w:r>
          </w:p>
        </w:tc>
        <w:tc>
          <w:tcPr>
            <w:tcW w:w="3899" w:type="dxa"/>
            <w:tcBorders>
              <w:top w:val="nil"/>
              <w:left w:val="nil"/>
              <w:bottom w:val="single" w:sz="4" w:space="0" w:color="auto"/>
              <w:right w:val="single" w:sz="4" w:space="0" w:color="auto"/>
            </w:tcBorders>
            <w:shd w:val="clear" w:color="auto" w:fill="auto"/>
            <w:vAlign w:val="center"/>
            <w:hideMark/>
          </w:tcPr>
          <w:p w14:paraId="4073DAF2"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Cơ sở đóng tàu, dịch vụ hậu cần và định cư nghề cá Gò Tây</w:t>
            </w:r>
          </w:p>
        </w:tc>
        <w:tc>
          <w:tcPr>
            <w:tcW w:w="3261" w:type="dxa"/>
            <w:tcBorders>
              <w:top w:val="nil"/>
              <w:left w:val="nil"/>
              <w:bottom w:val="single" w:sz="4" w:space="0" w:color="auto"/>
              <w:right w:val="single" w:sz="4" w:space="0" w:color="auto"/>
            </w:tcBorders>
            <w:shd w:val="clear" w:color="auto" w:fill="auto"/>
            <w:vAlign w:val="center"/>
            <w:hideMark/>
          </w:tcPr>
          <w:p w14:paraId="37A350A7"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Công ty TNHH MTV 19/5</w:t>
            </w:r>
          </w:p>
        </w:tc>
        <w:tc>
          <w:tcPr>
            <w:tcW w:w="2940" w:type="dxa"/>
            <w:tcBorders>
              <w:top w:val="nil"/>
              <w:left w:val="nil"/>
              <w:bottom w:val="single" w:sz="4" w:space="0" w:color="auto"/>
              <w:right w:val="single" w:sz="4" w:space="0" w:color="auto"/>
            </w:tcBorders>
            <w:shd w:val="clear" w:color="auto" w:fill="auto"/>
            <w:vAlign w:val="center"/>
            <w:hideMark/>
          </w:tcPr>
          <w:p w14:paraId="0F59EF3D"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Tịnh Hòa, thành phố Quảng Ngãi</w:t>
            </w:r>
          </w:p>
        </w:tc>
        <w:tc>
          <w:tcPr>
            <w:tcW w:w="2429" w:type="dxa"/>
            <w:tcBorders>
              <w:top w:val="nil"/>
              <w:left w:val="nil"/>
              <w:bottom w:val="single" w:sz="4" w:space="0" w:color="auto"/>
              <w:right w:val="single" w:sz="4" w:space="0" w:color="auto"/>
            </w:tcBorders>
            <w:shd w:val="clear" w:color="auto" w:fill="auto"/>
            <w:vAlign w:val="center"/>
            <w:hideMark/>
          </w:tcPr>
          <w:p w14:paraId="083B9F1A"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9,62</w:t>
            </w:r>
          </w:p>
        </w:tc>
        <w:tc>
          <w:tcPr>
            <w:tcW w:w="0" w:type="auto"/>
            <w:tcBorders>
              <w:top w:val="nil"/>
              <w:left w:val="nil"/>
              <w:bottom w:val="single" w:sz="4" w:space="0" w:color="auto"/>
              <w:right w:val="single" w:sz="4" w:space="0" w:color="auto"/>
            </w:tcBorders>
            <w:shd w:val="clear" w:color="auto" w:fill="auto"/>
            <w:vAlign w:val="center"/>
            <w:hideMark/>
          </w:tcPr>
          <w:p w14:paraId="725354CD"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384</w:t>
            </w:r>
          </w:p>
        </w:tc>
      </w:tr>
      <w:tr w:rsidR="00F23870" w:rsidRPr="00F23870" w14:paraId="1696334F"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17A9A1"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18</w:t>
            </w:r>
          </w:p>
        </w:tc>
        <w:tc>
          <w:tcPr>
            <w:tcW w:w="3899" w:type="dxa"/>
            <w:tcBorders>
              <w:top w:val="nil"/>
              <w:left w:val="nil"/>
              <w:bottom w:val="single" w:sz="4" w:space="0" w:color="auto"/>
              <w:right w:val="single" w:sz="4" w:space="0" w:color="auto"/>
            </w:tcBorders>
            <w:shd w:val="clear" w:color="auto" w:fill="auto"/>
            <w:vAlign w:val="center"/>
            <w:hideMark/>
          </w:tcPr>
          <w:p w14:paraId="4BD383D2" w14:textId="77777777" w:rsidR="00F23870" w:rsidRPr="00F23870" w:rsidRDefault="00F23870" w:rsidP="00F23870">
            <w:pPr>
              <w:spacing w:before="40" w:after="40" w:line="240" w:lineRule="auto"/>
              <w:ind w:firstLine="0"/>
              <w:jc w:val="left"/>
              <w:rPr>
                <w:rFonts w:eastAsia="Times New Roman" w:cs="Times New Roman"/>
                <w:sz w:val="22"/>
              </w:rPr>
            </w:pPr>
            <w:r w:rsidRPr="00F23870">
              <w:rPr>
                <w:rFonts w:eastAsia="Times New Roman" w:cs="Times New Roman"/>
                <w:sz w:val="22"/>
              </w:rPr>
              <w:t>Khu phía Bắc Trường Phạm Văn Đồng</w:t>
            </w:r>
          </w:p>
        </w:tc>
        <w:tc>
          <w:tcPr>
            <w:tcW w:w="3261" w:type="dxa"/>
            <w:tcBorders>
              <w:top w:val="nil"/>
              <w:left w:val="nil"/>
              <w:bottom w:val="single" w:sz="4" w:space="0" w:color="auto"/>
              <w:right w:val="single" w:sz="4" w:space="0" w:color="auto"/>
            </w:tcBorders>
            <w:shd w:val="clear" w:color="auto" w:fill="auto"/>
            <w:vAlign w:val="center"/>
            <w:hideMark/>
          </w:tcPr>
          <w:p w14:paraId="0C74E336"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Cty CPĐT phát triển Hợp Nghĩa</w:t>
            </w:r>
          </w:p>
        </w:tc>
        <w:tc>
          <w:tcPr>
            <w:tcW w:w="2940" w:type="dxa"/>
            <w:tcBorders>
              <w:top w:val="nil"/>
              <w:left w:val="nil"/>
              <w:bottom w:val="single" w:sz="4" w:space="0" w:color="auto"/>
              <w:right w:val="single" w:sz="4" w:space="0" w:color="auto"/>
            </w:tcBorders>
            <w:shd w:val="clear" w:color="auto" w:fill="auto"/>
            <w:vAlign w:val="center"/>
            <w:hideMark/>
          </w:tcPr>
          <w:p w14:paraId="7B3D52E0"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Phường Chánh Lộ, TP Quảng Ngãi</w:t>
            </w:r>
          </w:p>
        </w:tc>
        <w:tc>
          <w:tcPr>
            <w:tcW w:w="2429" w:type="dxa"/>
            <w:tcBorders>
              <w:top w:val="nil"/>
              <w:left w:val="nil"/>
              <w:bottom w:val="single" w:sz="4" w:space="0" w:color="auto"/>
              <w:right w:val="single" w:sz="4" w:space="0" w:color="auto"/>
            </w:tcBorders>
            <w:shd w:val="clear" w:color="auto" w:fill="auto"/>
            <w:vAlign w:val="center"/>
            <w:hideMark/>
          </w:tcPr>
          <w:p w14:paraId="7AA1476B"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1,78</w:t>
            </w:r>
          </w:p>
        </w:tc>
        <w:tc>
          <w:tcPr>
            <w:tcW w:w="0" w:type="auto"/>
            <w:tcBorders>
              <w:top w:val="nil"/>
              <w:left w:val="nil"/>
              <w:bottom w:val="single" w:sz="4" w:space="0" w:color="auto"/>
              <w:right w:val="single" w:sz="4" w:space="0" w:color="auto"/>
            </w:tcBorders>
            <w:shd w:val="clear" w:color="auto" w:fill="auto"/>
            <w:vAlign w:val="center"/>
            <w:hideMark/>
          </w:tcPr>
          <w:p w14:paraId="183DD161"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44</w:t>
            </w:r>
          </w:p>
        </w:tc>
      </w:tr>
      <w:tr w:rsidR="00F23870" w:rsidRPr="00F23870" w14:paraId="3D778893"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3B129A" w14:textId="77777777" w:rsidR="00F23870" w:rsidRPr="00F23870" w:rsidRDefault="00F23870" w:rsidP="00F23870">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II</w:t>
            </w:r>
          </w:p>
        </w:tc>
        <w:tc>
          <w:tcPr>
            <w:tcW w:w="3899" w:type="dxa"/>
            <w:tcBorders>
              <w:top w:val="nil"/>
              <w:left w:val="nil"/>
              <w:bottom w:val="single" w:sz="4" w:space="0" w:color="auto"/>
              <w:right w:val="single" w:sz="4" w:space="0" w:color="auto"/>
            </w:tcBorders>
            <w:shd w:val="clear" w:color="auto" w:fill="auto"/>
            <w:vAlign w:val="center"/>
            <w:hideMark/>
          </w:tcPr>
          <w:p w14:paraId="44455A90" w14:textId="77777777" w:rsidR="00F23870" w:rsidRPr="00F23870" w:rsidRDefault="00F23870" w:rsidP="00F23870">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Huyện Mộ Đức</w:t>
            </w:r>
          </w:p>
        </w:tc>
        <w:tc>
          <w:tcPr>
            <w:tcW w:w="3261" w:type="dxa"/>
            <w:tcBorders>
              <w:top w:val="nil"/>
              <w:left w:val="nil"/>
              <w:bottom w:val="single" w:sz="4" w:space="0" w:color="auto"/>
              <w:right w:val="single" w:sz="4" w:space="0" w:color="auto"/>
            </w:tcBorders>
            <w:shd w:val="clear" w:color="auto" w:fill="auto"/>
            <w:vAlign w:val="center"/>
            <w:hideMark/>
          </w:tcPr>
          <w:p w14:paraId="33B01E21" w14:textId="77777777" w:rsidR="00F23870" w:rsidRPr="00F23870" w:rsidRDefault="00F23870" w:rsidP="00F23870">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 </w:t>
            </w:r>
          </w:p>
        </w:tc>
        <w:tc>
          <w:tcPr>
            <w:tcW w:w="2940" w:type="dxa"/>
            <w:tcBorders>
              <w:top w:val="nil"/>
              <w:left w:val="nil"/>
              <w:bottom w:val="single" w:sz="4" w:space="0" w:color="auto"/>
              <w:right w:val="single" w:sz="4" w:space="0" w:color="auto"/>
            </w:tcBorders>
            <w:shd w:val="clear" w:color="auto" w:fill="auto"/>
            <w:vAlign w:val="center"/>
            <w:hideMark/>
          </w:tcPr>
          <w:p w14:paraId="0680AD56" w14:textId="77777777" w:rsidR="00F23870" w:rsidRPr="00F23870" w:rsidRDefault="00F23870" w:rsidP="00F23870">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 </w:t>
            </w:r>
          </w:p>
        </w:tc>
        <w:tc>
          <w:tcPr>
            <w:tcW w:w="2429" w:type="dxa"/>
            <w:tcBorders>
              <w:top w:val="nil"/>
              <w:left w:val="nil"/>
              <w:bottom w:val="single" w:sz="4" w:space="0" w:color="auto"/>
              <w:right w:val="single" w:sz="4" w:space="0" w:color="auto"/>
            </w:tcBorders>
            <w:shd w:val="clear" w:color="auto" w:fill="auto"/>
            <w:vAlign w:val="center"/>
            <w:hideMark/>
          </w:tcPr>
          <w:p w14:paraId="11866B73" w14:textId="77777777" w:rsidR="00F23870" w:rsidRPr="00F23870" w:rsidRDefault="00F23870" w:rsidP="00F23870">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40,75</w:t>
            </w:r>
          </w:p>
        </w:tc>
        <w:tc>
          <w:tcPr>
            <w:tcW w:w="0" w:type="auto"/>
            <w:tcBorders>
              <w:top w:val="nil"/>
              <w:left w:val="nil"/>
              <w:bottom w:val="single" w:sz="4" w:space="0" w:color="auto"/>
              <w:right w:val="single" w:sz="4" w:space="0" w:color="auto"/>
            </w:tcBorders>
            <w:shd w:val="clear" w:color="auto" w:fill="auto"/>
            <w:vAlign w:val="center"/>
            <w:hideMark/>
          </w:tcPr>
          <w:p w14:paraId="6CD4DEE2" w14:textId="77777777" w:rsidR="00F23870" w:rsidRPr="00F23870" w:rsidRDefault="00F23870" w:rsidP="00F23870">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1.008</w:t>
            </w:r>
          </w:p>
        </w:tc>
      </w:tr>
      <w:tr w:rsidR="00F23870" w:rsidRPr="00F23870" w14:paraId="220F9A6C"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BF4EA3"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w:t>
            </w:r>
          </w:p>
        </w:tc>
        <w:tc>
          <w:tcPr>
            <w:tcW w:w="3899" w:type="dxa"/>
            <w:tcBorders>
              <w:top w:val="nil"/>
              <w:left w:val="nil"/>
              <w:bottom w:val="single" w:sz="4" w:space="0" w:color="auto"/>
              <w:right w:val="single" w:sz="4" w:space="0" w:color="auto"/>
            </w:tcBorders>
            <w:shd w:val="clear" w:color="auto" w:fill="auto"/>
            <w:vAlign w:val="center"/>
            <w:hideMark/>
          </w:tcPr>
          <w:p w14:paraId="1F3897E3"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KDC và DV chợ Quán Lát</w:t>
            </w:r>
          </w:p>
        </w:tc>
        <w:tc>
          <w:tcPr>
            <w:tcW w:w="3261" w:type="dxa"/>
            <w:tcBorders>
              <w:top w:val="nil"/>
              <w:left w:val="nil"/>
              <w:bottom w:val="single" w:sz="4" w:space="0" w:color="auto"/>
              <w:right w:val="single" w:sz="4" w:space="0" w:color="auto"/>
            </w:tcBorders>
            <w:shd w:val="clear" w:color="auto" w:fill="auto"/>
            <w:vAlign w:val="center"/>
            <w:hideMark/>
          </w:tcPr>
          <w:p w14:paraId="59279CAE"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 ty TNHH XD&amp;TM Quốc Tiến</w:t>
            </w:r>
          </w:p>
        </w:tc>
        <w:tc>
          <w:tcPr>
            <w:tcW w:w="2940" w:type="dxa"/>
            <w:tcBorders>
              <w:top w:val="nil"/>
              <w:left w:val="nil"/>
              <w:bottom w:val="single" w:sz="4" w:space="0" w:color="auto"/>
              <w:right w:val="single" w:sz="4" w:space="0" w:color="auto"/>
            </w:tcBorders>
            <w:shd w:val="clear" w:color="auto" w:fill="auto"/>
            <w:vAlign w:val="center"/>
            <w:hideMark/>
          </w:tcPr>
          <w:p w14:paraId="5FB2A869"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 </w:t>
            </w:r>
          </w:p>
        </w:tc>
        <w:tc>
          <w:tcPr>
            <w:tcW w:w="2429" w:type="dxa"/>
            <w:tcBorders>
              <w:top w:val="nil"/>
              <w:left w:val="nil"/>
              <w:bottom w:val="single" w:sz="4" w:space="0" w:color="auto"/>
              <w:right w:val="single" w:sz="4" w:space="0" w:color="auto"/>
            </w:tcBorders>
            <w:shd w:val="clear" w:color="auto" w:fill="auto"/>
            <w:vAlign w:val="center"/>
            <w:hideMark/>
          </w:tcPr>
          <w:p w14:paraId="63F39EE1"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9,89</w:t>
            </w:r>
          </w:p>
        </w:tc>
        <w:tc>
          <w:tcPr>
            <w:tcW w:w="0" w:type="auto"/>
            <w:tcBorders>
              <w:top w:val="nil"/>
              <w:left w:val="nil"/>
              <w:bottom w:val="single" w:sz="4" w:space="0" w:color="auto"/>
              <w:right w:val="single" w:sz="4" w:space="0" w:color="auto"/>
            </w:tcBorders>
            <w:shd w:val="clear" w:color="auto" w:fill="auto"/>
            <w:vAlign w:val="center"/>
            <w:hideMark/>
          </w:tcPr>
          <w:p w14:paraId="14231CAB"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273</w:t>
            </w:r>
          </w:p>
        </w:tc>
      </w:tr>
      <w:tr w:rsidR="00F23870" w:rsidRPr="00F23870" w14:paraId="399A4ED5"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A3F3F4"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w:t>
            </w:r>
          </w:p>
        </w:tc>
        <w:tc>
          <w:tcPr>
            <w:tcW w:w="3899" w:type="dxa"/>
            <w:tcBorders>
              <w:top w:val="nil"/>
              <w:left w:val="nil"/>
              <w:bottom w:val="single" w:sz="4" w:space="0" w:color="auto"/>
              <w:right w:val="single" w:sz="4" w:space="0" w:color="auto"/>
            </w:tcBorders>
            <w:shd w:val="clear" w:color="auto" w:fill="auto"/>
            <w:vAlign w:val="center"/>
            <w:hideMark/>
          </w:tcPr>
          <w:p w14:paraId="6BD2C5DC"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Chỉnh trang đô thị kết hợp đầu tư KDC phía Bắc QL 24</w:t>
            </w:r>
          </w:p>
        </w:tc>
        <w:tc>
          <w:tcPr>
            <w:tcW w:w="3261" w:type="dxa"/>
            <w:tcBorders>
              <w:top w:val="nil"/>
              <w:left w:val="nil"/>
              <w:bottom w:val="single" w:sz="4" w:space="0" w:color="auto"/>
              <w:right w:val="single" w:sz="4" w:space="0" w:color="auto"/>
            </w:tcBorders>
            <w:shd w:val="clear" w:color="auto" w:fill="auto"/>
            <w:vAlign w:val="center"/>
            <w:hideMark/>
          </w:tcPr>
          <w:p w14:paraId="0FFD6A2F"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Công ty TNHH MTV Đầy tư XDTM Hà Vân</w:t>
            </w:r>
          </w:p>
        </w:tc>
        <w:tc>
          <w:tcPr>
            <w:tcW w:w="2940" w:type="dxa"/>
            <w:tcBorders>
              <w:top w:val="nil"/>
              <w:left w:val="nil"/>
              <w:bottom w:val="single" w:sz="4" w:space="0" w:color="auto"/>
              <w:right w:val="single" w:sz="4" w:space="0" w:color="auto"/>
            </w:tcBorders>
            <w:shd w:val="clear" w:color="auto" w:fill="auto"/>
            <w:vAlign w:val="center"/>
            <w:hideMark/>
          </w:tcPr>
          <w:p w14:paraId="07DF37DD"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 </w:t>
            </w:r>
          </w:p>
        </w:tc>
        <w:tc>
          <w:tcPr>
            <w:tcW w:w="2429" w:type="dxa"/>
            <w:tcBorders>
              <w:top w:val="nil"/>
              <w:left w:val="nil"/>
              <w:bottom w:val="single" w:sz="4" w:space="0" w:color="auto"/>
              <w:right w:val="single" w:sz="4" w:space="0" w:color="auto"/>
            </w:tcBorders>
            <w:shd w:val="clear" w:color="auto" w:fill="auto"/>
            <w:vAlign w:val="center"/>
            <w:hideMark/>
          </w:tcPr>
          <w:p w14:paraId="196EC1E6"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9,26</w:t>
            </w:r>
          </w:p>
        </w:tc>
        <w:tc>
          <w:tcPr>
            <w:tcW w:w="0" w:type="auto"/>
            <w:tcBorders>
              <w:top w:val="nil"/>
              <w:left w:val="nil"/>
              <w:bottom w:val="single" w:sz="4" w:space="0" w:color="auto"/>
              <w:right w:val="single" w:sz="4" w:space="0" w:color="auto"/>
            </w:tcBorders>
            <w:shd w:val="clear" w:color="auto" w:fill="auto"/>
            <w:vAlign w:val="center"/>
            <w:hideMark/>
          </w:tcPr>
          <w:p w14:paraId="49115944"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310</w:t>
            </w:r>
          </w:p>
        </w:tc>
      </w:tr>
      <w:tr w:rsidR="00F23870" w:rsidRPr="00F23870" w14:paraId="5BC2AFC9"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CF2601"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3</w:t>
            </w:r>
          </w:p>
        </w:tc>
        <w:tc>
          <w:tcPr>
            <w:tcW w:w="3899" w:type="dxa"/>
            <w:tcBorders>
              <w:top w:val="nil"/>
              <w:left w:val="nil"/>
              <w:bottom w:val="single" w:sz="4" w:space="0" w:color="auto"/>
              <w:right w:val="single" w:sz="4" w:space="0" w:color="auto"/>
            </w:tcBorders>
            <w:shd w:val="clear" w:color="auto" w:fill="auto"/>
            <w:vAlign w:val="center"/>
            <w:hideMark/>
          </w:tcPr>
          <w:p w14:paraId="78F1F264"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KDC Quảng trường</w:t>
            </w:r>
          </w:p>
        </w:tc>
        <w:tc>
          <w:tcPr>
            <w:tcW w:w="3261" w:type="dxa"/>
            <w:tcBorders>
              <w:top w:val="nil"/>
              <w:left w:val="nil"/>
              <w:bottom w:val="single" w:sz="4" w:space="0" w:color="auto"/>
              <w:right w:val="single" w:sz="4" w:space="0" w:color="auto"/>
            </w:tcBorders>
            <w:shd w:val="clear" w:color="auto" w:fill="auto"/>
            <w:vAlign w:val="center"/>
            <w:hideMark/>
          </w:tcPr>
          <w:p w14:paraId="74ECD43F"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Công ty cổ phần ĐTXD 72</w:t>
            </w:r>
          </w:p>
        </w:tc>
        <w:tc>
          <w:tcPr>
            <w:tcW w:w="2940" w:type="dxa"/>
            <w:tcBorders>
              <w:top w:val="nil"/>
              <w:left w:val="nil"/>
              <w:bottom w:val="single" w:sz="4" w:space="0" w:color="auto"/>
              <w:right w:val="single" w:sz="4" w:space="0" w:color="auto"/>
            </w:tcBorders>
            <w:shd w:val="clear" w:color="auto" w:fill="auto"/>
            <w:vAlign w:val="center"/>
            <w:hideMark/>
          </w:tcPr>
          <w:p w14:paraId="3C9760B6"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 </w:t>
            </w:r>
          </w:p>
        </w:tc>
        <w:tc>
          <w:tcPr>
            <w:tcW w:w="2429" w:type="dxa"/>
            <w:tcBorders>
              <w:top w:val="nil"/>
              <w:left w:val="nil"/>
              <w:bottom w:val="single" w:sz="4" w:space="0" w:color="auto"/>
              <w:right w:val="single" w:sz="4" w:space="0" w:color="auto"/>
            </w:tcBorders>
            <w:shd w:val="clear" w:color="auto" w:fill="auto"/>
            <w:vAlign w:val="center"/>
            <w:hideMark/>
          </w:tcPr>
          <w:p w14:paraId="1665E848"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1,90</w:t>
            </w:r>
          </w:p>
        </w:tc>
        <w:tc>
          <w:tcPr>
            <w:tcW w:w="0" w:type="auto"/>
            <w:tcBorders>
              <w:top w:val="nil"/>
              <w:left w:val="nil"/>
              <w:bottom w:val="single" w:sz="4" w:space="0" w:color="auto"/>
              <w:right w:val="single" w:sz="4" w:space="0" w:color="auto"/>
            </w:tcBorders>
            <w:shd w:val="clear" w:color="auto" w:fill="auto"/>
            <w:vAlign w:val="center"/>
            <w:hideMark/>
          </w:tcPr>
          <w:p w14:paraId="5E8CD48B"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70</w:t>
            </w:r>
          </w:p>
        </w:tc>
      </w:tr>
      <w:tr w:rsidR="00F23870" w:rsidRPr="00F23870" w14:paraId="6EDC6113"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DEA34F"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4</w:t>
            </w:r>
          </w:p>
        </w:tc>
        <w:tc>
          <w:tcPr>
            <w:tcW w:w="3899" w:type="dxa"/>
            <w:tcBorders>
              <w:top w:val="nil"/>
              <w:left w:val="nil"/>
              <w:bottom w:val="single" w:sz="4" w:space="0" w:color="auto"/>
              <w:right w:val="single" w:sz="4" w:space="0" w:color="auto"/>
            </w:tcBorders>
            <w:shd w:val="clear" w:color="auto" w:fill="auto"/>
            <w:vAlign w:val="center"/>
            <w:hideMark/>
          </w:tcPr>
          <w:p w14:paraId="362C001E"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Kè và KDC Nam Sông Vệ</w:t>
            </w:r>
          </w:p>
        </w:tc>
        <w:tc>
          <w:tcPr>
            <w:tcW w:w="3261" w:type="dxa"/>
            <w:tcBorders>
              <w:top w:val="nil"/>
              <w:left w:val="nil"/>
              <w:bottom w:val="single" w:sz="4" w:space="0" w:color="auto"/>
              <w:right w:val="single" w:sz="4" w:space="0" w:color="auto"/>
            </w:tcBorders>
            <w:shd w:val="clear" w:color="auto" w:fill="auto"/>
            <w:vAlign w:val="center"/>
            <w:hideMark/>
          </w:tcPr>
          <w:p w14:paraId="510D4063"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Công ty TNHH MTV QISC</w:t>
            </w:r>
          </w:p>
        </w:tc>
        <w:tc>
          <w:tcPr>
            <w:tcW w:w="2940" w:type="dxa"/>
            <w:tcBorders>
              <w:top w:val="nil"/>
              <w:left w:val="nil"/>
              <w:bottom w:val="single" w:sz="4" w:space="0" w:color="auto"/>
              <w:right w:val="single" w:sz="4" w:space="0" w:color="auto"/>
            </w:tcBorders>
            <w:shd w:val="clear" w:color="auto" w:fill="auto"/>
            <w:vAlign w:val="center"/>
            <w:hideMark/>
          </w:tcPr>
          <w:p w14:paraId="046BE65E"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 </w:t>
            </w:r>
          </w:p>
        </w:tc>
        <w:tc>
          <w:tcPr>
            <w:tcW w:w="2429" w:type="dxa"/>
            <w:tcBorders>
              <w:top w:val="nil"/>
              <w:left w:val="nil"/>
              <w:bottom w:val="single" w:sz="4" w:space="0" w:color="auto"/>
              <w:right w:val="single" w:sz="4" w:space="0" w:color="auto"/>
            </w:tcBorders>
            <w:shd w:val="clear" w:color="auto" w:fill="auto"/>
            <w:vAlign w:val="center"/>
            <w:hideMark/>
          </w:tcPr>
          <w:p w14:paraId="3A7153CE"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19,70</w:t>
            </w:r>
          </w:p>
        </w:tc>
        <w:tc>
          <w:tcPr>
            <w:tcW w:w="0" w:type="auto"/>
            <w:tcBorders>
              <w:top w:val="nil"/>
              <w:left w:val="nil"/>
              <w:bottom w:val="single" w:sz="4" w:space="0" w:color="auto"/>
              <w:right w:val="single" w:sz="4" w:space="0" w:color="auto"/>
            </w:tcBorders>
            <w:shd w:val="clear" w:color="auto" w:fill="auto"/>
            <w:vAlign w:val="center"/>
            <w:hideMark/>
          </w:tcPr>
          <w:p w14:paraId="28A8CD65"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355</w:t>
            </w:r>
          </w:p>
        </w:tc>
      </w:tr>
      <w:tr w:rsidR="00F23870" w:rsidRPr="00F23870" w14:paraId="31400E5A"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84F763" w14:textId="77777777" w:rsidR="00F23870" w:rsidRPr="00F23870" w:rsidRDefault="00F23870" w:rsidP="00F23870">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III</w:t>
            </w:r>
          </w:p>
        </w:tc>
        <w:tc>
          <w:tcPr>
            <w:tcW w:w="3899" w:type="dxa"/>
            <w:tcBorders>
              <w:top w:val="nil"/>
              <w:left w:val="nil"/>
              <w:bottom w:val="single" w:sz="4" w:space="0" w:color="auto"/>
              <w:right w:val="single" w:sz="4" w:space="0" w:color="auto"/>
            </w:tcBorders>
            <w:shd w:val="clear" w:color="auto" w:fill="auto"/>
            <w:vAlign w:val="center"/>
            <w:hideMark/>
          </w:tcPr>
          <w:p w14:paraId="63135094" w14:textId="77777777" w:rsidR="00F23870" w:rsidRPr="00F23870" w:rsidRDefault="00F23870" w:rsidP="00F23870">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Huyện Ba Tơ</w:t>
            </w:r>
          </w:p>
        </w:tc>
        <w:tc>
          <w:tcPr>
            <w:tcW w:w="3261" w:type="dxa"/>
            <w:tcBorders>
              <w:top w:val="nil"/>
              <w:left w:val="nil"/>
              <w:bottom w:val="single" w:sz="4" w:space="0" w:color="auto"/>
              <w:right w:val="single" w:sz="4" w:space="0" w:color="auto"/>
            </w:tcBorders>
            <w:shd w:val="clear" w:color="auto" w:fill="auto"/>
            <w:vAlign w:val="center"/>
            <w:hideMark/>
          </w:tcPr>
          <w:p w14:paraId="77071FC5" w14:textId="77777777" w:rsidR="00F23870" w:rsidRPr="00F23870" w:rsidRDefault="00F23870" w:rsidP="00F23870">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 </w:t>
            </w:r>
          </w:p>
        </w:tc>
        <w:tc>
          <w:tcPr>
            <w:tcW w:w="2940" w:type="dxa"/>
            <w:tcBorders>
              <w:top w:val="nil"/>
              <w:left w:val="nil"/>
              <w:bottom w:val="single" w:sz="4" w:space="0" w:color="auto"/>
              <w:right w:val="single" w:sz="4" w:space="0" w:color="auto"/>
            </w:tcBorders>
            <w:shd w:val="clear" w:color="auto" w:fill="auto"/>
            <w:vAlign w:val="center"/>
            <w:hideMark/>
          </w:tcPr>
          <w:p w14:paraId="675AB8E2" w14:textId="77777777" w:rsidR="00F23870" w:rsidRPr="00F23870" w:rsidRDefault="00F23870" w:rsidP="00F23870">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 </w:t>
            </w:r>
          </w:p>
        </w:tc>
        <w:tc>
          <w:tcPr>
            <w:tcW w:w="2429" w:type="dxa"/>
            <w:tcBorders>
              <w:top w:val="nil"/>
              <w:left w:val="nil"/>
              <w:bottom w:val="single" w:sz="4" w:space="0" w:color="auto"/>
              <w:right w:val="single" w:sz="4" w:space="0" w:color="auto"/>
            </w:tcBorders>
            <w:shd w:val="clear" w:color="auto" w:fill="auto"/>
            <w:vAlign w:val="center"/>
            <w:hideMark/>
          </w:tcPr>
          <w:p w14:paraId="1E739ABC" w14:textId="77777777" w:rsidR="00F23870" w:rsidRPr="00F23870" w:rsidRDefault="00F23870" w:rsidP="00F23870">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0,67</w:t>
            </w:r>
          </w:p>
        </w:tc>
        <w:tc>
          <w:tcPr>
            <w:tcW w:w="0" w:type="auto"/>
            <w:tcBorders>
              <w:top w:val="nil"/>
              <w:left w:val="nil"/>
              <w:bottom w:val="single" w:sz="4" w:space="0" w:color="auto"/>
              <w:right w:val="single" w:sz="4" w:space="0" w:color="auto"/>
            </w:tcBorders>
            <w:shd w:val="clear" w:color="auto" w:fill="auto"/>
            <w:vAlign w:val="center"/>
            <w:hideMark/>
          </w:tcPr>
          <w:p w14:paraId="5403CF99" w14:textId="77777777" w:rsidR="00F23870" w:rsidRPr="00F23870" w:rsidRDefault="00F23870" w:rsidP="00F23870">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42</w:t>
            </w:r>
          </w:p>
        </w:tc>
      </w:tr>
      <w:tr w:rsidR="00F23870" w:rsidRPr="00F23870" w14:paraId="1B5CA8D6" w14:textId="77777777" w:rsidTr="00F23870">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737082"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w:t>
            </w:r>
          </w:p>
        </w:tc>
        <w:tc>
          <w:tcPr>
            <w:tcW w:w="3899" w:type="dxa"/>
            <w:tcBorders>
              <w:top w:val="nil"/>
              <w:left w:val="nil"/>
              <w:bottom w:val="single" w:sz="4" w:space="0" w:color="auto"/>
              <w:right w:val="single" w:sz="4" w:space="0" w:color="auto"/>
            </w:tcBorders>
            <w:shd w:val="clear" w:color="auto" w:fill="auto"/>
            <w:vAlign w:val="center"/>
            <w:hideMark/>
          </w:tcPr>
          <w:p w14:paraId="44AFEE96"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dân cư phía Đông - Nam cụm công nghiệp thị trấn Ba Tơ</w:t>
            </w:r>
          </w:p>
        </w:tc>
        <w:tc>
          <w:tcPr>
            <w:tcW w:w="3261" w:type="dxa"/>
            <w:tcBorders>
              <w:top w:val="nil"/>
              <w:left w:val="nil"/>
              <w:bottom w:val="single" w:sz="4" w:space="0" w:color="auto"/>
              <w:right w:val="single" w:sz="4" w:space="0" w:color="auto"/>
            </w:tcBorders>
            <w:shd w:val="clear" w:color="auto" w:fill="auto"/>
            <w:vAlign w:val="center"/>
            <w:hideMark/>
          </w:tcPr>
          <w:p w14:paraId="2C60D5A6"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 </w:t>
            </w:r>
          </w:p>
        </w:tc>
        <w:tc>
          <w:tcPr>
            <w:tcW w:w="2940" w:type="dxa"/>
            <w:tcBorders>
              <w:top w:val="nil"/>
              <w:left w:val="nil"/>
              <w:bottom w:val="single" w:sz="4" w:space="0" w:color="auto"/>
              <w:right w:val="single" w:sz="4" w:space="0" w:color="auto"/>
            </w:tcBorders>
            <w:shd w:val="clear" w:color="auto" w:fill="auto"/>
            <w:vAlign w:val="center"/>
            <w:hideMark/>
          </w:tcPr>
          <w:p w14:paraId="19F1087D" w14:textId="77777777" w:rsidR="00F23870" w:rsidRPr="00F23870" w:rsidRDefault="00F23870" w:rsidP="00F23870">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Thị trấn Ba Tơ</w:t>
            </w:r>
          </w:p>
        </w:tc>
        <w:tc>
          <w:tcPr>
            <w:tcW w:w="2429" w:type="dxa"/>
            <w:tcBorders>
              <w:top w:val="nil"/>
              <w:left w:val="nil"/>
              <w:bottom w:val="single" w:sz="4" w:space="0" w:color="auto"/>
              <w:right w:val="single" w:sz="4" w:space="0" w:color="auto"/>
            </w:tcBorders>
            <w:shd w:val="clear" w:color="auto" w:fill="auto"/>
            <w:vAlign w:val="center"/>
            <w:hideMark/>
          </w:tcPr>
          <w:p w14:paraId="4EDF6C51"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0,67</w:t>
            </w:r>
          </w:p>
        </w:tc>
        <w:tc>
          <w:tcPr>
            <w:tcW w:w="0" w:type="auto"/>
            <w:tcBorders>
              <w:top w:val="nil"/>
              <w:left w:val="nil"/>
              <w:bottom w:val="single" w:sz="4" w:space="0" w:color="auto"/>
              <w:right w:val="single" w:sz="4" w:space="0" w:color="auto"/>
            </w:tcBorders>
            <w:shd w:val="clear" w:color="auto" w:fill="auto"/>
            <w:vAlign w:val="center"/>
            <w:hideMark/>
          </w:tcPr>
          <w:p w14:paraId="6C4B2F26" w14:textId="77777777" w:rsidR="00F23870" w:rsidRPr="00F23870" w:rsidRDefault="00F23870" w:rsidP="00F23870">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42</w:t>
            </w:r>
          </w:p>
        </w:tc>
      </w:tr>
    </w:tbl>
    <w:p w14:paraId="0B5A7607" w14:textId="77777777" w:rsidR="00F23870" w:rsidRDefault="00F23870" w:rsidP="00F84856">
      <w:pPr>
        <w:pStyle w:val="Heading2"/>
        <w:jc w:val="center"/>
        <w:sectPr w:rsidR="00F23870" w:rsidSect="00E3292C">
          <w:pgSz w:w="16838" w:h="11906" w:orient="landscape" w:code="9"/>
          <w:pgMar w:top="1418" w:right="1134" w:bottom="1134" w:left="1134" w:header="284" w:footer="284" w:gutter="0"/>
          <w:cols w:space="720"/>
          <w:docGrid w:linePitch="381"/>
        </w:sectPr>
      </w:pPr>
    </w:p>
    <w:p w14:paraId="08336AFC" w14:textId="121A65C8" w:rsidR="00F84856" w:rsidRDefault="00F84856" w:rsidP="00F84856">
      <w:pPr>
        <w:pStyle w:val="Heading2"/>
        <w:jc w:val="center"/>
      </w:pPr>
      <w:bookmarkStart w:id="237" w:name="_Toc101143570"/>
      <w:r w:rsidRPr="00480897">
        <w:lastRenderedPageBreak/>
        <w:t xml:space="preserve">PHỤ LỤC </w:t>
      </w:r>
      <w:r>
        <w:t>3</w:t>
      </w:r>
      <w:r w:rsidRPr="00480897">
        <w:t xml:space="preserve">: </w:t>
      </w:r>
      <w:r>
        <w:t>HIỆN TRẠNG PHÁT TRIỂN CÁC DỰ ÁN TÁI ĐỊNH CƯ</w:t>
      </w:r>
      <w:bookmarkEnd w:id="237"/>
    </w:p>
    <w:p w14:paraId="19BF5950" w14:textId="77777777" w:rsidR="000F62E2" w:rsidRPr="000F62E2" w:rsidRDefault="000F62E2" w:rsidP="000F62E2"/>
    <w:p w14:paraId="7D7ECF07" w14:textId="43DE3F41" w:rsidR="00F23870" w:rsidRPr="000F62E2" w:rsidRDefault="00F23870" w:rsidP="007F7683">
      <w:pPr>
        <w:ind w:firstLine="0"/>
        <w:jc w:val="center"/>
        <w:rPr>
          <w:b/>
        </w:rPr>
      </w:pPr>
      <w:r w:rsidRPr="000F62E2">
        <w:rPr>
          <w:b/>
        </w:rPr>
        <w:t>BẢNG 1: DỰ ÁN TÁI ĐỊ</w:t>
      </w:r>
      <w:r w:rsidR="000F62E2">
        <w:rPr>
          <w:b/>
        </w:rPr>
        <w:t xml:space="preserve">NH CƯ HOÀN </w:t>
      </w:r>
      <w:r w:rsidR="007F7683">
        <w:rPr>
          <w:b/>
        </w:rPr>
        <w:t xml:space="preserve">THÀNH                                             </w:t>
      </w:r>
      <w:r w:rsidRPr="000F62E2">
        <w:rPr>
          <w:b/>
        </w:rPr>
        <w:t>TRONG GIAI ĐOẠ</w:t>
      </w:r>
      <w:r w:rsidR="007F7683">
        <w:rPr>
          <w:b/>
        </w:rPr>
        <w:t xml:space="preserve">N </w:t>
      </w:r>
      <w:r w:rsidRPr="000F62E2">
        <w:rPr>
          <w:b/>
        </w:rPr>
        <w:t>2016-2020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766"/>
        <w:gridCol w:w="1798"/>
        <w:gridCol w:w="1193"/>
        <w:gridCol w:w="853"/>
      </w:tblGrid>
      <w:tr w:rsidR="000F62E2" w:rsidRPr="00F23870" w14:paraId="781824D1" w14:textId="77777777" w:rsidTr="000F62E2">
        <w:trPr>
          <w:trHeight w:val="20"/>
          <w:tblHeader/>
        </w:trPr>
        <w:tc>
          <w:tcPr>
            <w:tcW w:w="0" w:type="auto"/>
            <w:vMerge w:val="restart"/>
            <w:shd w:val="clear" w:color="auto" w:fill="auto"/>
            <w:vAlign w:val="center"/>
            <w:hideMark/>
          </w:tcPr>
          <w:p w14:paraId="06741ACA" w14:textId="77777777" w:rsidR="000F62E2" w:rsidRPr="00F23870" w:rsidRDefault="000F62E2" w:rsidP="000F62E2">
            <w:pPr>
              <w:spacing w:before="40" w:after="40" w:line="240" w:lineRule="auto"/>
              <w:ind w:firstLine="0"/>
              <w:jc w:val="center"/>
              <w:rPr>
                <w:rFonts w:eastAsia="Times New Roman" w:cs="Times New Roman"/>
                <w:b/>
                <w:bCs/>
                <w:sz w:val="22"/>
              </w:rPr>
            </w:pPr>
            <w:r w:rsidRPr="00F23870">
              <w:rPr>
                <w:rFonts w:eastAsia="Times New Roman" w:cs="Times New Roman"/>
                <w:b/>
                <w:bCs/>
                <w:sz w:val="22"/>
              </w:rPr>
              <w:t>STT</w:t>
            </w:r>
          </w:p>
        </w:tc>
        <w:tc>
          <w:tcPr>
            <w:tcW w:w="4892" w:type="dxa"/>
            <w:vMerge w:val="restart"/>
            <w:shd w:val="clear" w:color="auto" w:fill="auto"/>
            <w:vAlign w:val="center"/>
            <w:hideMark/>
          </w:tcPr>
          <w:p w14:paraId="2F346D2F" w14:textId="77777777" w:rsidR="000F62E2" w:rsidRPr="00F23870" w:rsidRDefault="000F62E2" w:rsidP="000F62E2">
            <w:pPr>
              <w:spacing w:before="40" w:after="40" w:line="240" w:lineRule="auto"/>
              <w:ind w:firstLine="0"/>
              <w:jc w:val="center"/>
              <w:rPr>
                <w:rFonts w:eastAsia="Times New Roman" w:cs="Times New Roman"/>
                <w:b/>
                <w:bCs/>
                <w:sz w:val="22"/>
              </w:rPr>
            </w:pPr>
            <w:r w:rsidRPr="00F23870">
              <w:rPr>
                <w:rFonts w:eastAsia="Times New Roman" w:cs="Times New Roman"/>
                <w:b/>
                <w:bCs/>
                <w:sz w:val="22"/>
              </w:rPr>
              <w:t>Vị trí khu vực phát triển nhà ở theo từng loại hình</w:t>
            </w:r>
          </w:p>
        </w:tc>
        <w:tc>
          <w:tcPr>
            <w:tcW w:w="1842" w:type="dxa"/>
            <w:vMerge w:val="restart"/>
            <w:shd w:val="clear" w:color="auto" w:fill="auto"/>
            <w:vAlign w:val="center"/>
            <w:hideMark/>
          </w:tcPr>
          <w:p w14:paraId="798BB237" w14:textId="77777777" w:rsidR="000F62E2" w:rsidRPr="00F23870" w:rsidRDefault="000F62E2" w:rsidP="000F62E2">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Địa điểm</w:t>
            </w:r>
          </w:p>
        </w:tc>
        <w:tc>
          <w:tcPr>
            <w:tcW w:w="2091" w:type="dxa"/>
            <w:gridSpan w:val="2"/>
            <w:shd w:val="clear" w:color="auto" w:fill="auto"/>
            <w:noWrap/>
            <w:vAlign w:val="center"/>
            <w:hideMark/>
          </w:tcPr>
          <w:p w14:paraId="7F40E82E" w14:textId="77777777" w:rsidR="000F62E2" w:rsidRPr="00F23870" w:rsidRDefault="000F62E2" w:rsidP="000F62E2">
            <w:pPr>
              <w:spacing w:before="40" w:after="40" w:line="240" w:lineRule="auto"/>
              <w:ind w:firstLine="0"/>
              <w:jc w:val="right"/>
              <w:rPr>
                <w:rFonts w:eastAsia="Times New Roman" w:cs="Times New Roman"/>
                <w:b/>
                <w:bCs/>
                <w:sz w:val="22"/>
              </w:rPr>
            </w:pPr>
            <w:r w:rsidRPr="00F23870">
              <w:rPr>
                <w:rFonts w:eastAsia="Times New Roman" w:cs="Times New Roman"/>
                <w:b/>
                <w:bCs/>
                <w:sz w:val="22"/>
              </w:rPr>
              <w:t>Quy mô</w:t>
            </w:r>
          </w:p>
        </w:tc>
      </w:tr>
      <w:tr w:rsidR="000F62E2" w:rsidRPr="00F23870" w14:paraId="31A621F8" w14:textId="77777777" w:rsidTr="000F62E2">
        <w:trPr>
          <w:trHeight w:val="20"/>
          <w:tblHeader/>
        </w:trPr>
        <w:tc>
          <w:tcPr>
            <w:tcW w:w="0" w:type="auto"/>
            <w:vMerge/>
            <w:shd w:val="clear" w:color="auto" w:fill="auto"/>
            <w:vAlign w:val="center"/>
            <w:hideMark/>
          </w:tcPr>
          <w:p w14:paraId="51496CB9" w14:textId="77777777" w:rsidR="000F62E2" w:rsidRPr="00F23870" w:rsidRDefault="000F62E2" w:rsidP="000F62E2">
            <w:pPr>
              <w:spacing w:before="40" w:after="40" w:line="240" w:lineRule="auto"/>
              <w:ind w:firstLine="0"/>
              <w:jc w:val="left"/>
              <w:rPr>
                <w:rFonts w:eastAsia="Times New Roman" w:cs="Times New Roman"/>
                <w:b/>
                <w:bCs/>
                <w:sz w:val="22"/>
              </w:rPr>
            </w:pPr>
          </w:p>
        </w:tc>
        <w:tc>
          <w:tcPr>
            <w:tcW w:w="4892" w:type="dxa"/>
            <w:vMerge/>
            <w:shd w:val="clear" w:color="auto" w:fill="auto"/>
            <w:vAlign w:val="center"/>
            <w:hideMark/>
          </w:tcPr>
          <w:p w14:paraId="08DCC65C" w14:textId="77777777" w:rsidR="000F62E2" w:rsidRPr="00F23870" w:rsidRDefault="000F62E2" w:rsidP="000F62E2">
            <w:pPr>
              <w:spacing w:before="40" w:after="40" w:line="240" w:lineRule="auto"/>
              <w:ind w:firstLine="0"/>
              <w:jc w:val="left"/>
              <w:rPr>
                <w:rFonts w:eastAsia="Times New Roman" w:cs="Times New Roman"/>
                <w:b/>
                <w:bCs/>
                <w:sz w:val="22"/>
              </w:rPr>
            </w:pPr>
          </w:p>
        </w:tc>
        <w:tc>
          <w:tcPr>
            <w:tcW w:w="1842" w:type="dxa"/>
            <w:vMerge/>
            <w:shd w:val="clear" w:color="auto" w:fill="auto"/>
            <w:vAlign w:val="center"/>
            <w:hideMark/>
          </w:tcPr>
          <w:p w14:paraId="0E1AFDFB" w14:textId="77777777" w:rsidR="000F62E2" w:rsidRPr="00F23870" w:rsidRDefault="000F62E2" w:rsidP="000F62E2">
            <w:pPr>
              <w:spacing w:before="40" w:after="40" w:line="240" w:lineRule="auto"/>
              <w:ind w:firstLine="0"/>
              <w:jc w:val="left"/>
              <w:rPr>
                <w:rFonts w:eastAsia="Times New Roman" w:cs="Times New Roman"/>
                <w:b/>
                <w:bCs/>
                <w:color w:val="000000"/>
                <w:sz w:val="22"/>
              </w:rPr>
            </w:pPr>
          </w:p>
        </w:tc>
        <w:tc>
          <w:tcPr>
            <w:tcW w:w="1220" w:type="dxa"/>
            <w:shd w:val="clear" w:color="auto" w:fill="auto"/>
            <w:vAlign w:val="center"/>
            <w:hideMark/>
          </w:tcPr>
          <w:p w14:paraId="3C8E4F50" w14:textId="77777777" w:rsidR="000F62E2" w:rsidRPr="00F23870" w:rsidRDefault="000F62E2" w:rsidP="000F62E2">
            <w:pPr>
              <w:spacing w:before="40" w:after="40" w:line="240" w:lineRule="auto"/>
              <w:ind w:firstLine="0"/>
              <w:jc w:val="center"/>
              <w:rPr>
                <w:rFonts w:eastAsia="Times New Roman" w:cs="Times New Roman"/>
                <w:b/>
                <w:bCs/>
                <w:sz w:val="22"/>
              </w:rPr>
            </w:pPr>
            <w:r w:rsidRPr="00F23870">
              <w:rPr>
                <w:rFonts w:eastAsia="Times New Roman" w:cs="Times New Roman"/>
                <w:b/>
                <w:bCs/>
                <w:sz w:val="22"/>
              </w:rPr>
              <w:t>Tổng diện tích đất</w:t>
            </w:r>
            <w:r w:rsidRPr="00F23870">
              <w:rPr>
                <w:rFonts w:eastAsia="Times New Roman" w:cs="Times New Roman"/>
                <w:b/>
                <w:bCs/>
                <w:sz w:val="22"/>
              </w:rPr>
              <w:br/>
              <w:t>(ha)</w:t>
            </w:r>
          </w:p>
        </w:tc>
        <w:tc>
          <w:tcPr>
            <w:tcW w:w="0" w:type="auto"/>
            <w:shd w:val="clear" w:color="auto" w:fill="auto"/>
            <w:vAlign w:val="center"/>
            <w:hideMark/>
          </w:tcPr>
          <w:p w14:paraId="3A8594B1" w14:textId="704A12F4" w:rsidR="000F62E2" w:rsidRPr="00F23870" w:rsidRDefault="000F62E2" w:rsidP="000F62E2">
            <w:pPr>
              <w:spacing w:before="40" w:after="40" w:line="240" w:lineRule="auto"/>
              <w:ind w:firstLine="0"/>
              <w:jc w:val="center"/>
              <w:rPr>
                <w:rFonts w:eastAsia="Times New Roman" w:cs="Times New Roman"/>
                <w:b/>
                <w:bCs/>
                <w:color w:val="000000"/>
                <w:sz w:val="22"/>
              </w:rPr>
            </w:pPr>
            <w:r>
              <w:rPr>
                <w:rFonts w:eastAsia="Times New Roman" w:cs="Times New Roman"/>
                <w:b/>
                <w:bCs/>
                <w:color w:val="000000"/>
                <w:sz w:val="22"/>
              </w:rPr>
              <w:t>Lô nền</w:t>
            </w:r>
          </w:p>
        </w:tc>
      </w:tr>
      <w:tr w:rsidR="000F62E2" w:rsidRPr="00F23870" w14:paraId="41727BF8" w14:textId="77777777" w:rsidTr="000F62E2">
        <w:trPr>
          <w:trHeight w:val="20"/>
        </w:trPr>
        <w:tc>
          <w:tcPr>
            <w:tcW w:w="0" w:type="auto"/>
            <w:shd w:val="clear" w:color="auto" w:fill="auto"/>
            <w:vAlign w:val="center"/>
            <w:hideMark/>
          </w:tcPr>
          <w:p w14:paraId="0003D6EF" w14:textId="77777777" w:rsidR="000F62E2" w:rsidRPr="00F23870" w:rsidRDefault="000F62E2" w:rsidP="000F62E2">
            <w:pPr>
              <w:spacing w:before="40" w:after="40" w:line="240" w:lineRule="auto"/>
              <w:ind w:firstLine="0"/>
              <w:jc w:val="center"/>
              <w:rPr>
                <w:rFonts w:eastAsia="Times New Roman" w:cs="Times New Roman"/>
                <w:b/>
                <w:bCs/>
                <w:sz w:val="22"/>
              </w:rPr>
            </w:pPr>
            <w:r w:rsidRPr="00F23870">
              <w:rPr>
                <w:rFonts w:eastAsia="Times New Roman" w:cs="Times New Roman"/>
                <w:b/>
                <w:bCs/>
                <w:sz w:val="22"/>
              </w:rPr>
              <w:t> </w:t>
            </w:r>
          </w:p>
        </w:tc>
        <w:tc>
          <w:tcPr>
            <w:tcW w:w="4892" w:type="dxa"/>
            <w:shd w:val="clear" w:color="auto" w:fill="auto"/>
            <w:vAlign w:val="center"/>
            <w:hideMark/>
          </w:tcPr>
          <w:p w14:paraId="2E593078" w14:textId="77777777" w:rsidR="000F62E2" w:rsidRPr="00F23870" w:rsidRDefault="000F62E2" w:rsidP="000F62E2">
            <w:pPr>
              <w:spacing w:before="40" w:after="40" w:line="240" w:lineRule="auto"/>
              <w:ind w:firstLine="0"/>
              <w:jc w:val="center"/>
              <w:rPr>
                <w:rFonts w:eastAsia="Times New Roman" w:cs="Times New Roman"/>
                <w:b/>
                <w:bCs/>
                <w:sz w:val="22"/>
              </w:rPr>
            </w:pPr>
            <w:r w:rsidRPr="00F23870">
              <w:rPr>
                <w:rFonts w:eastAsia="Times New Roman" w:cs="Times New Roman"/>
                <w:b/>
                <w:bCs/>
                <w:sz w:val="22"/>
              </w:rPr>
              <w:t>Toàn tỉnh</w:t>
            </w:r>
          </w:p>
        </w:tc>
        <w:tc>
          <w:tcPr>
            <w:tcW w:w="1842" w:type="dxa"/>
            <w:shd w:val="clear" w:color="auto" w:fill="auto"/>
            <w:vAlign w:val="center"/>
            <w:hideMark/>
          </w:tcPr>
          <w:p w14:paraId="12D9102E" w14:textId="77777777" w:rsidR="000F62E2" w:rsidRPr="00F23870" w:rsidRDefault="000F62E2" w:rsidP="000F62E2">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 </w:t>
            </w:r>
          </w:p>
        </w:tc>
        <w:tc>
          <w:tcPr>
            <w:tcW w:w="1220" w:type="dxa"/>
            <w:shd w:val="clear" w:color="auto" w:fill="auto"/>
            <w:vAlign w:val="center"/>
            <w:hideMark/>
          </w:tcPr>
          <w:p w14:paraId="2C4E76FD" w14:textId="77777777" w:rsidR="000F62E2" w:rsidRPr="00F23870" w:rsidRDefault="000F62E2" w:rsidP="00DE5437">
            <w:pPr>
              <w:spacing w:before="40" w:after="40" w:line="240" w:lineRule="auto"/>
              <w:ind w:firstLine="0"/>
              <w:jc w:val="center"/>
              <w:rPr>
                <w:rFonts w:eastAsia="Times New Roman" w:cs="Times New Roman"/>
                <w:b/>
                <w:bCs/>
                <w:sz w:val="22"/>
              </w:rPr>
            </w:pPr>
            <w:r w:rsidRPr="00F23870">
              <w:rPr>
                <w:rFonts w:eastAsia="Times New Roman" w:cs="Times New Roman"/>
                <w:b/>
                <w:bCs/>
                <w:sz w:val="22"/>
              </w:rPr>
              <w:t>80,36</w:t>
            </w:r>
          </w:p>
        </w:tc>
        <w:tc>
          <w:tcPr>
            <w:tcW w:w="0" w:type="auto"/>
            <w:shd w:val="clear" w:color="auto" w:fill="auto"/>
            <w:vAlign w:val="center"/>
            <w:hideMark/>
          </w:tcPr>
          <w:p w14:paraId="59378191" w14:textId="77777777" w:rsidR="000F62E2" w:rsidRPr="00F23870" w:rsidRDefault="000F62E2" w:rsidP="00DE5437">
            <w:pPr>
              <w:spacing w:before="40" w:after="40" w:line="240" w:lineRule="auto"/>
              <w:ind w:firstLine="0"/>
              <w:jc w:val="center"/>
              <w:rPr>
                <w:rFonts w:eastAsia="Times New Roman" w:cs="Times New Roman"/>
                <w:b/>
                <w:bCs/>
                <w:sz w:val="22"/>
              </w:rPr>
            </w:pPr>
            <w:r w:rsidRPr="00F23870">
              <w:rPr>
                <w:rFonts w:eastAsia="Times New Roman" w:cs="Times New Roman"/>
                <w:b/>
                <w:bCs/>
                <w:sz w:val="22"/>
              </w:rPr>
              <w:t>1.893</w:t>
            </w:r>
          </w:p>
        </w:tc>
      </w:tr>
      <w:tr w:rsidR="000F62E2" w:rsidRPr="00F23870" w14:paraId="53F05415" w14:textId="77777777" w:rsidTr="000F62E2">
        <w:trPr>
          <w:trHeight w:val="20"/>
        </w:trPr>
        <w:tc>
          <w:tcPr>
            <w:tcW w:w="0" w:type="auto"/>
            <w:shd w:val="clear" w:color="auto" w:fill="auto"/>
            <w:vAlign w:val="center"/>
            <w:hideMark/>
          </w:tcPr>
          <w:p w14:paraId="600AA49F" w14:textId="77777777" w:rsidR="000F62E2" w:rsidRPr="00F23870" w:rsidRDefault="000F62E2" w:rsidP="000F62E2">
            <w:pPr>
              <w:spacing w:before="40" w:after="40" w:line="240" w:lineRule="auto"/>
              <w:ind w:firstLine="0"/>
              <w:jc w:val="center"/>
              <w:rPr>
                <w:rFonts w:eastAsia="Times New Roman" w:cs="Times New Roman"/>
                <w:b/>
                <w:bCs/>
                <w:sz w:val="22"/>
              </w:rPr>
            </w:pPr>
            <w:r w:rsidRPr="00F23870">
              <w:rPr>
                <w:rFonts w:eastAsia="Times New Roman" w:cs="Times New Roman"/>
                <w:b/>
                <w:bCs/>
                <w:sz w:val="22"/>
              </w:rPr>
              <w:t>I</w:t>
            </w:r>
          </w:p>
        </w:tc>
        <w:tc>
          <w:tcPr>
            <w:tcW w:w="4892" w:type="dxa"/>
            <w:shd w:val="clear" w:color="auto" w:fill="auto"/>
            <w:vAlign w:val="center"/>
            <w:hideMark/>
          </w:tcPr>
          <w:p w14:paraId="135A4533" w14:textId="77777777" w:rsidR="000F62E2" w:rsidRPr="00F23870" w:rsidRDefault="000F62E2" w:rsidP="000F62E2">
            <w:pPr>
              <w:spacing w:before="40" w:after="40" w:line="240" w:lineRule="auto"/>
              <w:ind w:firstLine="0"/>
              <w:jc w:val="left"/>
              <w:rPr>
                <w:rFonts w:eastAsia="Times New Roman" w:cs="Times New Roman"/>
                <w:b/>
                <w:bCs/>
                <w:sz w:val="22"/>
              </w:rPr>
            </w:pPr>
            <w:r w:rsidRPr="00F23870">
              <w:rPr>
                <w:rFonts w:eastAsia="Times New Roman" w:cs="Times New Roman"/>
                <w:b/>
                <w:bCs/>
                <w:sz w:val="22"/>
              </w:rPr>
              <w:t>Thành phố Quảng Ngãi</w:t>
            </w:r>
          </w:p>
        </w:tc>
        <w:tc>
          <w:tcPr>
            <w:tcW w:w="1842" w:type="dxa"/>
            <w:shd w:val="clear" w:color="auto" w:fill="auto"/>
            <w:vAlign w:val="center"/>
            <w:hideMark/>
          </w:tcPr>
          <w:p w14:paraId="4B3A9B8A" w14:textId="77777777" w:rsidR="000F62E2" w:rsidRPr="00F23870" w:rsidRDefault="000F62E2" w:rsidP="000F62E2">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 </w:t>
            </w:r>
          </w:p>
        </w:tc>
        <w:tc>
          <w:tcPr>
            <w:tcW w:w="1220" w:type="dxa"/>
            <w:shd w:val="clear" w:color="auto" w:fill="auto"/>
            <w:vAlign w:val="center"/>
            <w:hideMark/>
          </w:tcPr>
          <w:p w14:paraId="226DDD58" w14:textId="77777777" w:rsidR="000F62E2" w:rsidRPr="00F23870" w:rsidRDefault="000F62E2" w:rsidP="00DE5437">
            <w:pPr>
              <w:spacing w:before="40" w:after="40" w:line="240" w:lineRule="auto"/>
              <w:ind w:firstLine="0"/>
              <w:jc w:val="center"/>
              <w:rPr>
                <w:rFonts w:eastAsia="Times New Roman" w:cs="Times New Roman"/>
                <w:b/>
                <w:bCs/>
                <w:sz w:val="22"/>
              </w:rPr>
            </w:pPr>
            <w:r w:rsidRPr="00F23870">
              <w:rPr>
                <w:rFonts w:eastAsia="Times New Roman" w:cs="Times New Roman"/>
                <w:b/>
                <w:bCs/>
                <w:sz w:val="22"/>
              </w:rPr>
              <w:t>32,66</w:t>
            </w:r>
          </w:p>
        </w:tc>
        <w:tc>
          <w:tcPr>
            <w:tcW w:w="0" w:type="auto"/>
            <w:shd w:val="clear" w:color="auto" w:fill="auto"/>
            <w:vAlign w:val="center"/>
            <w:hideMark/>
          </w:tcPr>
          <w:p w14:paraId="6BD13522" w14:textId="77777777" w:rsidR="000F62E2" w:rsidRPr="00F23870" w:rsidRDefault="000F62E2" w:rsidP="00DE5437">
            <w:pPr>
              <w:spacing w:before="40" w:after="40" w:line="240" w:lineRule="auto"/>
              <w:ind w:firstLine="0"/>
              <w:jc w:val="center"/>
              <w:rPr>
                <w:rFonts w:eastAsia="Times New Roman" w:cs="Times New Roman"/>
                <w:b/>
                <w:bCs/>
                <w:sz w:val="22"/>
              </w:rPr>
            </w:pPr>
            <w:r w:rsidRPr="00F23870">
              <w:rPr>
                <w:rFonts w:eastAsia="Times New Roman" w:cs="Times New Roman"/>
                <w:b/>
                <w:bCs/>
                <w:sz w:val="22"/>
              </w:rPr>
              <w:t>517</w:t>
            </w:r>
          </w:p>
        </w:tc>
      </w:tr>
      <w:tr w:rsidR="000F62E2" w:rsidRPr="00F23870" w14:paraId="7BFB88F9" w14:textId="77777777" w:rsidTr="000F62E2">
        <w:trPr>
          <w:trHeight w:val="20"/>
        </w:trPr>
        <w:tc>
          <w:tcPr>
            <w:tcW w:w="0" w:type="auto"/>
            <w:shd w:val="clear" w:color="auto" w:fill="auto"/>
            <w:vAlign w:val="center"/>
            <w:hideMark/>
          </w:tcPr>
          <w:p w14:paraId="45D697D9" w14:textId="77777777" w:rsidR="000F62E2" w:rsidRPr="00F23870" w:rsidRDefault="000F62E2" w:rsidP="000F62E2">
            <w:pPr>
              <w:spacing w:before="40" w:after="40" w:line="240" w:lineRule="auto"/>
              <w:ind w:firstLine="0"/>
              <w:jc w:val="center"/>
              <w:rPr>
                <w:rFonts w:eastAsia="Times New Roman" w:cs="Times New Roman"/>
                <w:sz w:val="22"/>
              </w:rPr>
            </w:pPr>
            <w:r w:rsidRPr="00F23870">
              <w:rPr>
                <w:rFonts w:eastAsia="Times New Roman" w:cs="Times New Roman"/>
                <w:sz w:val="22"/>
              </w:rPr>
              <w:t>1</w:t>
            </w:r>
          </w:p>
        </w:tc>
        <w:tc>
          <w:tcPr>
            <w:tcW w:w="4892" w:type="dxa"/>
            <w:shd w:val="clear" w:color="auto" w:fill="auto"/>
            <w:vAlign w:val="center"/>
            <w:hideMark/>
          </w:tcPr>
          <w:p w14:paraId="548C4117"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Khu tái định cư kết hợp phát triển quỹ đất phục vụ dự án Xây dựng hệ thống đê bao nhằm ứng phó với biến đổi khí hậu tại xã Tịnh Kỳ</w:t>
            </w:r>
          </w:p>
        </w:tc>
        <w:tc>
          <w:tcPr>
            <w:tcW w:w="1842" w:type="dxa"/>
            <w:shd w:val="clear" w:color="auto" w:fill="auto"/>
            <w:vAlign w:val="center"/>
            <w:hideMark/>
          </w:tcPr>
          <w:p w14:paraId="4710C419"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Thành phố Quảng Ngãi</w:t>
            </w:r>
          </w:p>
        </w:tc>
        <w:tc>
          <w:tcPr>
            <w:tcW w:w="1220" w:type="dxa"/>
            <w:shd w:val="clear" w:color="auto" w:fill="auto"/>
            <w:vAlign w:val="center"/>
            <w:hideMark/>
          </w:tcPr>
          <w:p w14:paraId="693FC008"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14,67</w:t>
            </w:r>
          </w:p>
        </w:tc>
        <w:tc>
          <w:tcPr>
            <w:tcW w:w="0" w:type="auto"/>
            <w:shd w:val="clear" w:color="auto" w:fill="auto"/>
            <w:vAlign w:val="center"/>
            <w:hideMark/>
          </w:tcPr>
          <w:p w14:paraId="4DB6E1A6"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35</w:t>
            </w:r>
          </w:p>
        </w:tc>
      </w:tr>
      <w:tr w:rsidR="000F62E2" w:rsidRPr="00F23870" w14:paraId="715549C9" w14:textId="77777777" w:rsidTr="000F62E2">
        <w:trPr>
          <w:trHeight w:val="20"/>
        </w:trPr>
        <w:tc>
          <w:tcPr>
            <w:tcW w:w="0" w:type="auto"/>
            <w:shd w:val="clear" w:color="auto" w:fill="auto"/>
            <w:vAlign w:val="center"/>
            <w:hideMark/>
          </w:tcPr>
          <w:p w14:paraId="7BC2B955" w14:textId="77777777" w:rsidR="000F62E2" w:rsidRPr="00F23870" w:rsidRDefault="000F62E2" w:rsidP="000F62E2">
            <w:pPr>
              <w:spacing w:before="40" w:after="40" w:line="240" w:lineRule="auto"/>
              <w:ind w:firstLine="0"/>
              <w:jc w:val="center"/>
              <w:rPr>
                <w:rFonts w:eastAsia="Times New Roman" w:cs="Times New Roman"/>
                <w:sz w:val="22"/>
              </w:rPr>
            </w:pPr>
            <w:r w:rsidRPr="00F23870">
              <w:rPr>
                <w:rFonts w:eastAsia="Times New Roman" w:cs="Times New Roman"/>
                <w:sz w:val="22"/>
              </w:rPr>
              <w:t>2</w:t>
            </w:r>
          </w:p>
        </w:tc>
        <w:tc>
          <w:tcPr>
            <w:tcW w:w="4892" w:type="dxa"/>
            <w:shd w:val="clear" w:color="auto" w:fill="auto"/>
            <w:vAlign w:val="center"/>
            <w:hideMark/>
          </w:tcPr>
          <w:p w14:paraId="784CDBE6"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 xml:space="preserve"> Khu dân cư dọc đường Lê Thánh Tôn phục vụ Tái định cư các dự án trên địa bàn thành phố</w:t>
            </w:r>
          </w:p>
        </w:tc>
        <w:tc>
          <w:tcPr>
            <w:tcW w:w="1842" w:type="dxa"/>
            <w:shd w:val="clear" w:color="auto" w:fill="auto"/>
            <w:vAlign w:val="center"/>
            <w:hideMark/>
          </w:tcPr>
          <w:p w14:paraId="1E3B90AC"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Thành phố Quảng Ngãi</w:t>
            </w:r>
          </w:p>
        </w:tc>
        <w:tc>
          <w:tcPr>
            <w:tcW w:w="1220" w:type="dxa"/>
            <w:shd w:val="clear" w:color="auto" w:fill="auto"/>
            <w:vAlign w:val="center"/>
            <w:hideMark/>
          </w:tcPr>
          <w:p w14:paraId="6E29EBC0"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3,13</w:t>
            </w:r>
          </w:p>
        </w:tc>
        <w:tc>
          <w:tcPr>
            <w:tcW w:w="0" w:type="auto"/>
            <w:shd w:val="clear" w:color="auto" w:fill="auto"/>
            <w:vAlign w:val="center"/>
            <w:hideMark/>
          </w:tcPr>
          <w:p w14:paraId="594619B6"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83</w:t>
            </w:r>
          </w:p>
        </w:tc>
      </w:tr>
      <w:tr w:rsidR="000F62E2" w:rsidRPr="00F23870" w14:paraId="326BC07F" w14:textId="77777777" w:rsidTr="000F62E2">
        <w:trPr>
          <w:trHeight w:val="20"/>
        </w:trPr>
        <w:tc>
          <w:tcPr>
            <w:tcW w:w="0" w:type="auto"/>
            <w:shd w:val="clear" w:color="auto" w:fill="auto"/>
            <w:vAlign w:val="center"/>
            <w:hideMark/>
          </w:tcPr>
          <w:p w14:paraId="6FFC88B8" w14:textId="77777777" w:rsidR="000F62E2" w:rsidRPr="00F23870" w:rsidRDefault="000F62E2" w:rsidP="000F62E2">
            <w:pPr>
              <w:spacing w:before="40" w:after="40" w:line="240" w:lineRule="auto"/>
              <w:ind w:firstLine="0"/>
              <w:jc w:val="center"/>
              <w:rPr>
                <w:rFonts w:eastAsia="Times New Roman" w:cs="Times New Roman"/>
                <w:sz w:val="22"/>
              </w:rPr>
            </w:pPr>
            <w:r w:rsidRPr="00F23870">
              <w:rPr>
                <w:rFonts w:eastAsia="Times New Roman" w:cs="Times New Roman"/>
                <w:sz w:val="22"/>
              </w:rPr>
              <w:t>3</w:t>
            </w:r>
          </w:p>
        </w:tc>
        <w:tc>
          <w:tcPr>
            <w:tcW w:w="4892" w:type="dxa"/>
            <w:shd w:val="clear" w:color="auto" w:fill="auto"/>
            <w:vAlign w:val="center"/>
            <w:hideMark/>
          </w:tcPr>
          <w:p w14:paraId="4615FFD7"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Khu dân cư phục vụ TĐC dự án cầu Thạch Bích</w:t>
            </w:r>
          </w:p>
        </w:tc>
        <w:tc>
          <w:tcPr>
            <w:tcW w:w="1842" w:type="dxa"/>
            <w:shd w:val="clear" w:color="auto" w:fill="auto"/>
            <w:vAlign w:val="center"/>
            <w:hideMark/>
          </w:tcPr>
          <w:p w14:paraId="32FFDE2C"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Thành phố Quảng Ngãi</w:t>
            </w:r>
          </w:p>
        </w:tc>
        <w:tc>
          <w:tcPr>
            <w:tcW w:w="1220" w:type="dxa"/>
            <w:shd w:val="clear" w:color="auto" w:fill="auto"/>
            <w:vAlign w:val="center"/>
            <w:hideMark/>
          </w:tcPr>
          <w:p w14:paraId="1CFAF9B4"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9,95</w:t>
            </w:r>
          </w:p>
        </w:tc>
        <w:tc>
          <w:tcPr>
            <w:tcW w:w="0" w:type="auto"/>
            <w:shd w:val="clear" w:color="auto" w:fill="auto"/>
            <w:vAlign w:val="center"/>
            <w:hideMark/>
          </w:tcPr>
          <w:p w14:paraId="634A3F50"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265</w:t>
            </w:r>
          </w:p>
        </w:tc>
      </w:tr>
      <w:tr w:rsidR="000F62E2" w:rsidRPr="00F23870" w14:paraId="01A8FF1C" w14:textId="77777777" w:rsidTr="000F62E2">
        <w:trPr>
          <w:trHeight w:val="20"/>
        </w:trPr>
        <w:tc>
          <w:tcPr>
            <w:tcW w:w="0" w:type="auto"/>
            <w:shd w:val="clear" w:color="auto" w:fill="auto"/>
            <w:vAlign w:val="center"/>
            <w:hideMark/>
          </w:tcPr>
          <w:p w14:paraId="6AC49935" w14:textId="77777777" w:rsidR="000F62E2" w:rsidRPr="00F23870" w:rsidRDefault="000F62E2" w:rsidP="000F62E2">
            <w:pPr>
              <w:spacing w:before="40" w:after="40" w:line="240" w:lineRule="auto"/>
              <w:ind w:firstLine="0"/>
              <w:jc w:val="center"/>
              <w:rPr>
                <w:rFonts w:eastAsia="Times New Roman" w:cs="Times New Roman"/>
                <w:sz w:val="22"/>
              </w:rPr>
            </w:pPr>
            <w:r w:rsidRPr="00F23870">
              <w:rPr>
                <w:rFonts w:eastAsia="Times New Roman" w:cs="Times New Roman"/>
                <w:sz w:val="22"/>
              </w:rPr>
              <w:t>4</w:t>
            </w:r>
          </w:p>
        </w:tc>
        <w:tc>
          <w:tcPr>
            <w:tcW w:w="4892" w:type="dxa"/>
            <w:shd w:val="clear" w:color="auto" w:fill="auto"/>
            <w:vAlign w:val="center"/>
            <w:hideMark/>
          </w:tcPr>
          <w:p w14:paraId="133674A0"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 xml:space="preserve"> Khu TĐC Liên Hiệp I (phần mở rộng), p/T.Q.Trọng</w:t>
            </w:r>
          </w:p>
        </w:tc>
        <w:tc>
          <w:tcPr>
            <w:tcW w:w="1842" w:type="dxa"/>
            <w:shd w:val="clear" w:color="auto" w:fill="auto"/>
            <w:vAlign w:val="center"/>
            <w:hideMark/>
          </w:tcPr>
          <w:p w14:paraId="41BFEDA1"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Phường Trương Quang Trọng, TP Quảng Ngãi</w:t>
            </w:r>
          </w:p>
        </w:tc>
        <w:tc>
          <w:tcPr>
            <w:tcW w:w="1220" w:type="dxa"/>
            <w:shd w:val="clear" w:color="auto" w:fill="auto"/>
            <w:vAlign w:val="center"/>
            <w:hideMark/>
          </w:tcPr>
          <w:p w14:paraId="7B0C1D84"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0,75</w:t>
            </w:r>
          </w:p>
        </w:tc>
        <w:tc>
          <w:tcPr>
            <w:tcW w:w="0" w:type="auto"/>
            <w:shd w:val="clear" w:color="auto" w:fill="auto"/>
            <w:vAlign w:val="center"/>
            <w:hideMark/>
          </w:tcPr>
          <w:p w14:paraId="1AD53D9A"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22</w:t>
            </w:r>
          </w:p>
        </w:tc>
      </w:tr>
      <w:tr w:rsidR="000F62E2" w:rsidRPr="00F23870" w14:paraId="0F213686" w14:textId="77777777" w:rsidTr="000F62E2">
        <w:trPr>
          <w:trHeight w:val="20"/>
        </w:trPr>
        <w:tc>
          <w:tcPr>
            <w:tcW w:w="0" w:type="auto"/>
            <w:shd w:val="clear" w:color="auto" w:fill="auto"/>
            <w:vAlign w:val="center"/>
            <w:hideMark/>
          </w:tcPr>
          <w:p w14:paraId="4B4F978F" w14:textId="77777777" w:rsidR="000F62E2" w:rsidRPr="00F23870" w:rsidRDefault="000F62E2" w:rsidP="000F62E2">
            <w:pPr>
              <w:spacing w:before="40" w:after="40" w:line="240" w:lineRule="auto"/>
              <w:ind w:firstLine="0"/>
              <w:jc w:val="center"/>
              <w:rPr>
                <w:rFonts w:eastAsia="Times New Roman" w:cs="Times New Roman"/>
                <w:sz w:val="22"/>
              </w:rPr>
            </w:pPr>
            <w:r w:rsidRPr="00F23870">
              <w:rPr>
                <w:rFonts w:eastAsia="Times New Roman" w:cs="Times New Roman"/>
                <w:sz w:val="22"/>
              </w:rPr>
              <w:t>5</w:t>
            </w:r>
          </w:p>
        </w:tc>
        <w:tc>
          <w:tcPr>
            <w:tcW w:w="4892" w:type="dxa"/>
            <w:shd w:val="clear" w:color="auto" w:fill="auto"/>
            <w:vAlign w:val="center"/>
            <w:hideMark/>
          </w:tcPr>
          <w:p w14:paraId="4776203E"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Khu tái định cư Vĩnh Thọ, xã Nghĩa Phú, thành phố Quảng Ngãi, phục vụ công tác bồi thường, GPMB dự án Cầu Cửa Đại, tỉnh Quảng Ngãi.</w:t>
            </w:r>
          </w:p>
        </w:tc>
        <w:tc>
          <w:tcPr>
            <w:tcW w:w="1842" w:type="dxa"/>
            <w:shd w:val="clear" w:color="auto" w:fill="auto"/>
            <w:vAlign w:val="center"/>
            <w:hideMark/>
          </w:tcPr>
          <w:p w14:paraId="6C58BB67"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Nghĩa Phú, thành phố Quảng Ngãi</w:t>
            </w:r>
          </w:p>
        </w:tc>
        <w:tc>
          <w:tcPr>
            <w:tcW w:w="1220" w:type="dxa"/>
            <w:shd w:val="clear" w:color="auto" w:fill="auto"/>
            <w:vAlign w:val="center"/>
            <w:hideMark/>
          </w:tcPr>
          <w:p w14:paraId="231A5BED"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2,30</w:t>
            </w:r>
          </w:p>
        </w:tc>
        <w:tc>
          <w:tcPr>
            <w:tcW w:w="0" w:type="auto"/>
            <w:shd w:val="clear" w:color="auto" w:fill="auto"/>
            <w:vAlign w:val="center"/>
            <w:hideMark/>
          </w:tcPr>
          <w:p w14:paraId="4545502A"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61</w:t>
            </w:r>
          </w:p>
        </w:tc>
      </w:tr>
      <w:tr w:rsidR="000F62E2" w:rsidRPr="00F23870" w14:paraId="76B614FE" w14:textId="77777777" w:rsidTr="000F62E2">
        <w:trPr>
          <w:trHeight w:val="20"/>
        </w:trPr>
        <w:tc>
          <w:tcPr>
            <w:tcW w:w="0" w:type="auto"/>
            <w:shd w:val="clear" w:color="auto" w:fill="auto"/>
            <w:vAlign w:val="center"/>
            <w:hideMark/>
          </w:tcPr>
          <w:p w14:paraId="08356F4D" w14:textId="77777777" w:rsidR="000F62E2" w:rsidRPr="00F23870" w:rsidRDefault="000F62E2" w:rsidP="000F62E2">
            <w:pPr>
              <w:spacing w:before="40" w:after="40" w:line="240" w:lineRule="auto"/>
              <w:ind w:firstLine="0"/>
              <w:jc w:val="center"/>
              <w:rPr>
                <w:rFonts w:eastAsia="Times New Roman" w:cs="Times New Roman"/>
                <w:sz w:val="22"/>
              </w:rPr>
            </w:pPr>
            <w:r w:rsidRPr="00F23870">
              <w:rPr>
                <w:rFonts w:eastAsia="Times New Roman" w:cs="Times New Roman"/>
                <w:sz w:val="22"/>
              </w:rPr>
              <w:t>6</w:t>
            </w:r>
          </w:p>
        </w:tc>
        <w:tc>
          <w:tcPr>
            <w:tcW w:w="4892" w:type="dxa"/>
            <w:shd w:val="clear" w:color="auto" w:fill="auto"/>
            <w:vAlign w:val="center"/>
            <w:hideMark/>
          </w:tcPr>
          <w:p w14:paraId="04FB8E6E"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Khu tái định cư Khê Nam, xã Tịnh Khê, thành phố Quảng Ngãi (phục vụ công tác bồi thường, GPMB dự án Cầu Cửa Đại</w:t>
            </w:r>
          </w:p>
        </w:tc>
        <w:tc>
          <w:tcPr>
            <w:tcW w:w="1842" w:type="dxa"/>
            <w:shd w:val="clear" w:color="auto" w:fill="auto"/>
            <w:vAlign w:val="center"/>
            <w:hideMark/>
          </w:tcPr>
          <w:p w14:paraId="5C5DB31E"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 xml:space="preserve"> xã Tịnh Khê, thành phố Quảng Ngãi</w:t>
            </w:r>
          </w:p>
        </w:tc>
        <w:tc>
          <w:tcPr>
            <w:tcW w:w="1220" w:type="dxa"/>
            <w:shd w:val="clear" w:color="auto" w:fill="auto"/>
            <w:vAlign w:val="center"/>
            <w:hideMark/>
          </w:tcPr>
          <w:p w14:paraId="11AD7060"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1,86</w:t>
            </w:r>
          </w:p>
        </w:tc>
        <w:tc>
          <w:tcPr>
            <w:tcW w:w="0" w:type="auto"/>
            <w:shd w:val="clear" w:color="auto" w:fill="auto"/>
            <w:vAlign w:val="center"/>
            <w:hideMark/>
          </w:tcPr>
          <w:p w14:paraId="45BCCA9F"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50</w:t>
            </w:r>
          </w:p>
        </w:tc>
      </w:tr>
      <w:tr w:rsidR="000F62E2" w:rsidRPr="00F23870" w14:paraId="69E52350" w14:textId="77777777" w:rsidTr="000F62E2">
        <w:trPr>
          <w:trHeight w:val="20"/>
        </w:trPr>
        <w:tc>
          <w:tcPr>
            <w:tcW w:w="0" w:type="auto"/>
            <w:shd w:val="clear" w:color="auto" w:fill="auto"/>
            <w:vAlign w:val="center"/>
            <w:hideMark/>
          </w:tcPr>
          <w:p w14:paraId="42504F4E" w14:textId="77777777" w:rsidR="000F62E2" w:rsidRPr="00F23870" w:rsidRDefault="000F62E2" w:rsidP="000F62E2">
            <w:pPr>
              <w:spacing w:before="40" w:after="40" w:line="240" w:lineRule="auto"/>
              <w:ind w:firstLine="0"/>
              <w:jc w:val="center"/>
              <w:rPr>
                <w:rFonts w:eastAsia="Times New Roman" w:cs="Times New Roman"/>
                <w:b/>
                <w:bCs/>
                <w:sz w:val="22"/>
              </w:rPr>
            </w:pPr>
            <w:r w:rsidRPr="00F23870">
              <w:rPr>
                <w:rFonts w:eastAsia="Times New Roman" w:cs="Times New Roman"/>
                <w:b/>
                <w:bCs/>
                <w:sz w:val="22"/>
              </w:rPr>
              <w:t>II</w:t>
            </w:r>
          </w:p>
        </w:tc>
        <w:tc>
          <w:tcPr>
            <w:tcW w:w="4892" w:type="dxa"/>
            <w:shd w:val="clear" w:color="auto" w:fill="auto"/>
            <w:vAlign w:val="center"/>
            <w:hideMark/>
          </w:tcPr>
          <w:p w14:paraId="1DFF4711" w14:textId="77777777" w:rsidR="000F62E2" w:rsidRPr="00F23870" w:rsidRDefault="000F62E2" w:rsidP="000F62E2">
            <w:pPr>
              <w:spacing w:before="40" w:after="40" w:line="240" w:lineRule="auto"/>
              <w:ind w:firstLine="0"/>
              <w:jc w:val="left"/>
              <w:rPr>
                <w:rFonts w:eastAsia="Times New Roman" w:cs="Times New Roman"/>
                <w:b/>
                <w:bCs/>
                <w:sz w:val="22"/>
              </w:rPr>
            </w:pPr>
            <w:r w:rsidRPr="00F23870">
              <w:rPr>
                <w:rFonts w:eastAsia="Times New Roman" w:cs="Times New Roman"/>
                <w:b/>
                <w:bCs/>
                <w:sz w:val="22"/>
              </w:rPr>
              <w:t>Thị xã Đức Phổ</w:t>
            </w:r>
          </w:p>
        </w:tc>
        <w:tc>
          <w:tcPr>
            <w:tcW w:w="1842" w:type="dxa"/>
            <w:shd w:val="clear" w:color="auto" w:fill="auto"/>
            <w:vAlign w:val="center"/>
            <w:hideMark/>
          </w:tcPr>
          <w:p w14:paraId="354767C6" w14:textId="77777777" w:rsidR="000F62E2" w:rsidRPr="00F23870" w:rsidRDefault="000F62E2" w:rsidP="000F62E2">
            <w:pPr>
              <w:spacing w:before="40" w:after="40" w:line="240" w:lineRule="auto"/>
              <w:ind w:firstLine="0"/>
              <w:jc w:val="left"/>
              <w:rPr>
                <w:rFonts w:eastAsia="Times New Roman" w:cs="Times New Roman"/>
                <w:b/>
                <w:bCs/>
                <w:sz w:val="22"/>
              </w:rPr>
            </w:pPr>
            <w:r w:rsidRPr="00F23870">
              <w:rPr>
                <w:rFonts w:eastAsia="Times New Roman" w:cs="Times New Roman"/>
                <w:b/>
                <w:bCs/>
                <w:sz w:val="22"/>
              </w:rPr>
              <w:t> </w:t>
            </w:r>
          </w:p>
        </w:tc>
        <w:tc>
          <w:tcPr>
            <w:tcW w:w="1220" w:type="dxa"/>
            <w:shd w:val="clear" w:color="auto" w:fill="auto"/>
            <w:vAlign w:val="center"/>
            <w:hideMark/>
          </w:tcPr>
          <w:p w14:paraId="0F64F03F" w14:textId="77777777" w:rsidR="000F62E2" w:rsidRPr="00F23870" w:rsidRDefault="000F62E2" w:rsidP="00DE5437">
            <w:pPr>
              <w:spacing w:before="40" w:after="40" w:line="240" w:lineRule="auto"/>
              <w:ind w:firstLine="0"/>
              <w:jc w:val="center"/>
              <w:rPr>
                <w:rFonts w:eastAsia="Times New Roman" w:cs="Times New Roman"/>
                <w:b/>
                <w:bCs/>
                <w:sz w:val="22"/>
              </w:rPr>
            </w:pPr>
            <w:r w:rsidRPr="00F23870">
              <w:rPr>
                <w:rFonts w:eastAsia="Times New Roman" w:cs="Times New Roman"/>
                <w:b/>
                <w:bCs/>
                <w:sz w:val="22"/>
              </w:rPr>
              <w:t>0,51</w:t>
            </w:r>
          </w:p>
        </w:tc>
        <w:tc>
          <w:tcPr>
            <w:tcW w:w="0" w:type="auto"/>
            <w:shd w:val="clear" w:color="auto" w:fill="auto"/>
            <w:vAlign w:val="center"/>
            <w:hideMark/>
          </w:tcPr>
          <w:p w14:paraId="2E616825" w14:textId="77777777" w:rsidR="000F62E2" w:rsidRPr="00F23870" w:rsidRDefault="000F62E2" w:rsidP="00DE5437">
            <w:pPr>
              <w:spacing w:before="40" w:after="40" w:line="240" w:lineRule="auto"/>
              <w:ind w:firstLine="0"/>
              <w:jc w:val="center"/>
              <w:rPr>
                <w:rFonts w:eastAsia="Times New Roman" w:cs="Times New Roman"/>
                <w:b/>
                <w:bCs/>
                <w:sz w:val="22"/>
              </w:rPr>
            </w:pPr>
            <w:r w:rsidRPr="00F23870">
              <w:rPr>
                <w:rFonts w:eastAsia="Times New Roman" w:cs="Times New Roman"/>
                <w:b/>
                <w:bCs/>
                <w:sz w:val="22"/>
              </w:rPr>
              <w:t>24</w:t>
            </w:r>
          </w:p>
        </w:tc>
      </w:tr>
      <w:tr w:rsidR="000F62E2" w:rsidRPr="00F23870" w14:paraId="4C1E1952" w14:textId="77777777" w:rsidTr="000F62E2">
        <w:trPr>
          <w:trHeight w:val="20"/>
        </w:trPr>
        <w:tc>
          <w:tcPr>
            <w:tcW w:w="0" w:type="auto"/>
            <w:shd w:val="clear" w:color="auto" w:fill="auto"/>
            <w:vAlign w:val="center"/>
            <w:hideMark/>
          </w:tcPr>
          <w:p w14:paraId="1688A608" w14:textId="77777777" w:rsidR="000F62E2" w:rsidRPr="00F23870" w:rsidRDefault="000F62E2" w:rsidP="000F62E2">
            <w:pPr>
              <w:spacing w:before="40" w:after="40" w:line="240" w:lineRule="auto"/>
              <w:ind w:firstLine="0"/>
              <w:jc w:val="center"/>
              <w:rPr>
                <w:rFonts w:eastAsia="Times New Roman" w:cs="Times New Roman"/>
                <w:sz w:val="22"/>
              </w:rPr>
            </w:pPr>
            <w:r w:rsidRPr="00F23870">
              <w:rPr>
                <w:rFonts w:eastAsia="Times New Roman" w:cs="Times New Roman"/>
                <w:sz w:val="22"/>
              </w:rPr>
              <w:t>1</w:t>
            </w:r>
          </w:p>
        </w:tc>
        <w:tc>
          <w:tcPr>
            <w:tcW w:w="4892" w:type="dxa"/>
            <w:shd w:val="clear" w:color="auto" w:fill="auto"/>
            <w:vAlign w:val="center"/>
            <w:hideMark/>
          </w:tcPr>
          <w:p w14:paraId="13563EF3"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Khu tái định cư đường Quốc lộ 1A - Mỹ Á - KCN Phổ Phong</w:t>
            </w:r>
          </w:p>
        </w:tc>
        <w:tc>
          <w:tcPr>
            <w:tcW w:w="1842" w:type="dxa"/>
            <w:shd w:val="clear" w:color="auto" w:fill="auto"/>
            <w:vAlign w:val="center"/>
            <w:hideMark/>
          </w:tcPr>
          <w:p w14:paraId="65165A67"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phường Nguyễn Nghiêm</w:t>
            </w:r>
          </w:p>
        </w:tc>
        <w:tc>
          <w:tcPr>
            <w:tcW w:w="1220" w:type="dxa"/>
            <w:shd w:val="clear" w:color="auto" w:fill="auto"/>
            <w:noWrap/>
            <w:vAlign w:val="center"/>
            <w:hideMark/>
          </w:tcPr>
          <w:p w14:paraId="2596FE42"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0,43</w:t>
            </w:r>
          </w:p>
        </w:tc>
        <w:tc>
          <w:tcPr>
            <w:tcW w:w="0" w:type="auto"/>
            <w:shd w:val="clear" w:color="auto" w:fill="auto"/>
            <w:noWrap/>
            <w:vAlign w:val="center"/>
            <w:hideMark/>
          </w:tcPr>
          <w:p w14:paraId="2CA4DF7A"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21</w:t>
            </w:r>
          </w:p>
        </w:tc>
      </w:tr>
      <w:tr w:rsidR="000F62E2" w:rsidRPr="00F23870" w14:paraId="37B426FF" w14:textId="77777777" w:rsidTr="000F62E2">
        <w:trPr>
          <w:trHeight w:val="20"/>
        </w:trPr>
        <w:tc>
          <w:tcPr>
            <w:tcW w:w="0" w:type="auto"/>
            <w:shd w:val="clear" w:color="auto" w:fill="auto"/>
            <w:vAlign w:val="center"/>
            <w:hideMark/>
          </w:tcPr>
          <w:p w14:paraId="39BE3C00" w14:textId="77777777" w:rsidR="000F62E2" w:rsidRPr="00F23870" w:rsidRDefault="000F62E2" w:rsidP="000F62E2">
            <w:pPr>
              <w:spacing w:before="40" w:after="40" w:line="240" w:lineRule="auto"/>
              <w:ind w:firstLine="0"/>
              <w:jc w:val="center"/>
              <w:rPr>
                <w:rFonts w:eastAsia="Times New Roman" w:cs="Times New Roman"/>
                <w:sz w:val="22"/>
              </w:rPr>
            </w:pPr>
            <w:r w:rsidRPr="00F23870">
              <w:rPr>
                <w:rFonts w:eastAsia="Times New Roman" w:cs="Times New Roman"/>
                <w:sz w:val="22"/>
              </w:rPr>
              <w:t>2</w:t>
            </w:r>
          </w:p>
        </w:tc>
        <w:tc>
          <w:tcPr>
            <w:tcW w:w="4892" w:type="dxa"/>
            <w:shd w:val="clear" w:color="auto" w:fill="auto"/>
            <w:vAlign w:val="center"/>
            <w:hideMark/>
          </w:tcPr>
          <w:p w14:paraId="5210A457"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Khu tái định cư dự án: Đường Võ Trung Thành đến giáp đường tránh Đông (nút 24)</w:t>
            </w:r>
          </w:p>
        </w:tc>
        <w:tc>
          <w:tcPr>
            <w:tcW w:w="1842" w:type="dxa"/>
            <w:shd w:val="clear" w:color="auto" w:fill="auto"/>
            <w:vAlign w:val="center"/>
            <w:hideMark/>
          </w:tcPr>
          <w:p w14:paraId="603F37DE"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phường Phổ Minh</w:t>
            </w:r>
          </w:p>
        </w:tc>
        <w:tc>
          <w:tcPr>
            <w:tcW w:w="1220" w:type="dxa"/>
            <w:shd w:val="clear" w:color="auto" w:fill="auto"/>
            <w:noWrap/>
            <w:vAlign w:val="center"/>
            <w:hideMark/>
          </w:tcPr>
          <w:p w14:paraId="744F2CBE"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0,08</w:t>
            </w:r>
          </w:p>
        </w:tc>
        <w:tc>
          <w:tcPr>
            <w:tcW w:w="0" w:type="auto"/>
            <w:shd w:val="clear" w:color="auto" w:fill="auto"/>
            <w:noWrap/>
            <w:vAlign w:val="center"/>
            <w:hideMark/>
          </w:tcPr>
          <w:p w14:paraId="1C7460D9"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3</w:t>
            </w:r>
          </w:p>
        </w:tc>
      </w:tr>
      <w:tr w:rsidR="000F62E2" w:rsidRPr="00F23870" w14:paraId="45B6F1D1" w14:textId="77777777" w:rsidTr="000F62E2">
        <w:trPr>
          <w:trHeight w:val="20"/>
        </w:trPr>
        <w:tc>
          <w:tcPr>
            <w:tcW w:w="0" w:type="auto"/>
            <w:shd w:val="clear" w:color="auto" w:fill="auto"/>
            <w:noWrap/>
            <w:vAlign w:val="center"/>
            <w:hideMark/>
          </w:tcPr>
          <w:p w14:paraId="1548C707" w14:textId="77777777" w:rsidR="000F62E2" w:rsidRPr="00F23870" w:rsidRDefault="000F62E2" w:rsidP="000F62E2">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III</w:t>
            </w:r>
          </w:p>
        </w:tc>
        <w:tc>
          <w:tcPr>
            <w:tcW w:w="4892" w:type="dxa"/>
            <w:shd w:val="clear" w:color="auto" w:fill="auto"/>
            <w:noWrap/>
            <w:vAlign w:val="center"/>
            <w:hideMark/>
          </w:tcPr>
          <w:p w14:paraId="24080879" w14:textId="77777777" w:rsidR="000F62E2" w:rsidRPr="00F23870" w:rsidRDefault="000F62E2" w:rsidP="000F62E2">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Huyện Bình Sơn</w:t>
            </w:r>
          </w:p>
        </w:tc>
        <w:tc>
          <w:tcPr>
            <w:tcW w:w="1842" w:type="dxa"/>
            <w:shd w:val="clear" w:color="auto" w:fill="auto"/>
            <w:noWrap/>
            <w:vAlign w:val="center"/>
            <w:hideMark/>
          </w:tcPr>
          <w:p w14:paraId="3CA8D485" w14:textId="77777777" w:rsidR="000F62E2" w:rsidRPr="00F23870" w:rsidRDefault="000F62E2" w:rsidP="000F62E2">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 </w:t>
            </w:r>
          </w:p>
        </w:tc>
        <w:tc>
          <w:tcPr>
            <w:tcW w:w="1220" w:type="dxa"/>
            <w:shd w:val="clear" w:color="auto" w:fill="auto"/>
            <w:noWrap/>
            <w:vAlign w:val="center"/>
            <w:hideMark/>
          </w:tcPr>
          <w:p w14:paraId="33EDB3CE" w14:textId="77777777" w:rsidR="000F62E2" w:rsidRPr="00F23870" w:rsidRDefault="000F62E2" w:rsidP="00DE5437">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20,61</w:t>
            </w:r>
          </w:p>
        </w:tc>
        <w:tc>
          <w:tcPr>
            <w:tcW w:w="0" w:type="auto"/>
            <w:shd w:val="clear" w:color="auto" w:fill="auto"/>
            <w:noWrap/>
            <w:vAlign w:val="center"/>
            <w:hideMark/>
          </w:tcPr>
          <w:p w14:paraId="4117B63C" w14:textId="77777777" w:rsidR="000F62E2" w:rsidRPr="00F23870" w:rsidRDefault="000F62E2" w:rsidP="00DE5437">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726,23</w:t>
            </w:r>
          </w:p>
        </w:tc>
      </w:tr>
      <w:tr w:rsidR="000F62E2" w:rsidRPr="00F23870" w14:paraId="00202DB4" w14:textId="77777777" w:rsidTr="000F62E2">
        <w:trPr>
          <w:trHeight w:val="20"/>
        </w:trPr>
        <w:tc>
          <w:tcPr>
            <w:tcW w:w="0" w:type="auto"/>
            <w:shd w:val="clear" w:color="auto" w:fill="auto"/>
            <w:noWrap/>
            <w:vAlign w:val="center"/>
            <w:hideMark/>
          </w:tcPr>
          <w:p w14:paraId="1667A67C"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w:t>
            </w:r>
          </w:p>
        </w:tc>
        <w:tc>
          <w:tcPr>
            <w:tcW w:w="4892" w:type="dxa"/>
            <w:shd w:val="clear" w:color="auto" w:fill="auto"/>
            <w:vAlign w:val="center"/>
            <w:hideMark/>
          </w:tcPr>
          <w:p w14:paraId="216AA86F"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tái định cư Đồng Sát Dưới</w:t>
            </w:r>
            <w:r w:rsidRPr="00F23870">
              <w:rPr>
                <w:rFonts w:eastAsia="Times New Roman" w:cs="Times New Roman"/>
                <w:color w:val="000000"/>
                <w:sz w:val="22"/>
              </w:rPr>
              <w:br/>
              <w:t>xã Bình Trung</w:t>
            </w:r>
          </w:p>
        </w:tc>
        <w:tc>
          <w:tcPr>
            <w:tcW w:w="1842" w:type="dxa"/>
            <w:shd w:val="clear" w:color="auto" w:fill="auto"/>
            <w:vAlign w:val="center"/>
            <w:hideMark/>
          </w:tcPr>
          <w:p w14:paraId="235C85F5"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Bình Trung</w:t>
            </w:r>
          </w:p>
        </w:tc>
        <w:tc>
          <w:tcPr>
            <w:tcW w:w="1220" w:type="dxa"/>
            <w:shd w:val="clear" w:color="auto" w:fill="auto"/>
            <w:noWrap/>
            <w:vAlign w:val="center"/>
            <w:hideMark/>
          </w:tcPr>
          <w:p w14:paraId="2F8BBCAE"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0,80</w:t>
            </w:r>
          </w:p>
        </w:tc>
        <w:tc>
          <w:tcPr>
            <w:tcW w:w="0" w:type="auto"/>
            <w:shd w:val="clear" w:color="auto" w:fill="auto"/>
            <w:noWrap/>
            <w:vAlign w:val="center"/>
            <w:hideMark/>
          </w:tcPr>
          <w:p w14:paraId="1ED22D4A"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14</w:t>
            </w:r>
          </w:p>
        </w:tc>
      </w:tr>
      <w:tr w:rsidR="000F62E2" w:rsidRPr="00F23870" w14:paraId="2734ED6E" w14:textId="77777777" w:rsidTr="000F62E2">
        <w:trPr>
          <w:trHeight w:val="20"/>
        </w:trPr>
        <w:tc>
          <w:tcPr>
            <w:tcW w:w="0" w:type="auto"/>
            <w:shd w:val="clear" w:color="auto" w:fill="auto"/>
            <w:noWrap/>
            <w:vAlign w:val="center"/>
            <w:hideMark/>
          </w:tcPr>
          <w:p w14:paraId="6D86003F"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w:t>
            </w:r>
          </w:p>
        </w:tc>
        <w:tc>
          <w:tcPr>
            <w:tcW w:w="4892" w:type="dxa"/>
            <w:shd w:val="clear" w:color="auto" w:fill="auto"/>
            <w:vAlign w:val="center"/>
            <w:hideMark/>
          </w:tcPr>
          <w:p w14:paraId="48C45105"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tái định cư Cây Trâm xã</w:t>
            </w:r>
            <w:r w:rsidRPr="00F23870">
              <w:rPr>
                <w:rFonts w:eastAsia="Times New Roman" w:cs="Times New Roman"/>
                <w:color w:val="000000"/>
                <w:sz w:val="22"/>
              </w:rPr>
              <w:br/>
              <w:t>Bình Long</w:t>
            </w:r>
          </w:p>
        </w:tc>
        <w:tc>
          <w:tcPr>
            <w:tcW w:w="1842" w:type="dxa"/>
            <w:shd w:val="clear" w:color="auto" w:fill="auto"/>
            <w:vAlign w:val="center"/>
            <w:hideMark/>
          </w:tcPr>
          <w:p w14:paraId="772A10C4"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Bình Long</w:t>
            </w:r>
          </w:p>
        </w:tc>
        <w:tc>
          <w:tcPr>
            <w:tcW w:w="1220" w:type="dxa"/>
            <w:shd w:val="clear" w:color="auto" w:fill="auto"/>
            <w:noWrap/>
            <w:vAlign w:val="center"/>
            <w:hideMark/>
          </w:tcPr>
          <w:p w14:paraId="23D2272A"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1,64</w:t>
            </w:r>
          </w:p>
        </w:tc>
        <w:tc>
          <w:tcPr>
            <w:tcW w:w="0" w:type="auto"/>
            <w:shd w:val="clear" w:color="auto" w:fill="auto"/>
            <w:noWrap/>
            <w:vAlign w:val="center"/>
            <w:hideMark/>
          </w:tcPr>
          <w:p w14:paraId="503548C1"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22</w:t>
            </w:r>
          </w:p>
        </w:tc>
      </w:tr>
      <w:tr w:rsidR="000F62E2" w:rsidRPr="00F23870" w14:paraId="58DAFE0D" w14:textId="77777777" w:rsidTr="000F62E2">
        <w:trPr>
          <w:trHeight w:val="20"/>
        </w:trPr>
        <w:tc>
          <w:tcPr>
            <w:tcW w:w="0" w:type="auto"/>
            <w:shd w:val="clear" w:color="auto" w:fill="auto"/>
            <w:noWrap/>
            <w:vAlign w:val="center"/>
            <w:hideMark/>
          </w:tcPr>
          <w:p w14:paraId="34855C38"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3</w:t>
            </w:r>
          </w:p>
        </w:tc>
        <w:tc>
          <w:tcPr>
            <w:tcW w:w="4892" w:type="dxa"/>
            <w:shd w:val="clear" w:color="auto" w:fill="auto"/>
            <w:vAlign w:val="center"/>
            <w:hideMark/>
          </w:tcPr>
          <w:p w14:paraId="7B2FA037"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tái định cư Mỹ Long</w:t>
            </w:r>
          </w:p>
        </w:tc>
        <w:tc>
          <w:tcPr>
            <w:tcW w:w="1842" w:type="dxa"/>
            <w:shd w:val="clear" w:color="auto" w:fill="auto"/>
            <w:vAlign w:val="center"/>
            <w:hideMark/>
          </w:tcPr>
          <w:p w14:paraId="5861DB64"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Bình Minh</w:t>
            </w:r>
          </w:p>
        </w:tc>
        <w:tc>
          <w:tcPr>
            <w:tcW w:w="1220" w:type="dxa"/>
            <w:shd w:val="clear" w:color="auto" w:fill="auto"/>
            <w:noWrap/>
            <w:vAlign w:val="center"/>
            <w:hideMark/>
          </w:tcPr>
          <w:p w14:paraId="3D2A7B7F"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1,47</w:t>
            </w:r>
          </w:p>
        </w:tc>
        <w:tc>
          <w:tcPr>
            <w:tcW w:w="0" w:type="auto"/>
            <w:shd w:val="clear" w:color="auto" w:fill="auto"/>
            <w:noWrap/>
            <w:vAlign w:val="center"/>
            <w:hideMark/>
          </w:tcPr>
          <w:p w14:paraId="21D08DC2"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24</w:t>
            </w:r>
          </w:p>
        </w:tc>
      </w:tr>
      <w:tr w:rsidR="000F62E2" w:rsidRPr="00F23870" w14:paraId="41D84858" w14:textId="77777777" w:rsidTr="000F62E2">
        <w:trPr>
          <w:trHeight w:val="20"/>
        </w:trPr>
        <w:tc>
          <w:tcPr>
            <w:tcW w:w="0" w:type="auto"/>
            <w:shd w:val="clear" w:color="auto" w:fill="auto"/>
            <w:noWrap/>
            <w:vAlign w:val="center"/>
            <w:hideMark/>
          </w:tcPr>
          <w:p w14:paraId="645129DD"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4</w:t>
            </w:r>
          </w:p>
        </w:tc>
        <w:tc>
          <w:tcPr>
            <w:tcW w:w="4892" w:type="dxa"/>
            <w:shd w:val="clear" w:color="auto" w:fill="auto"/>
            <w:vAlign w:val="center"/>
            <w:hideMark/>
          </w:tcPr>
          <w:p w14:paraId="18BFE7C4"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tái định cư Đức An</w:t>
            </w:r>
          </w:p>
        </w:tc>
        <w:tc>
          <w:tcPr>
            <w:tcW w:w="1842" w:type="dxa"/>
            <w:shd w:val="clear" w:color="auto" w:fill="auto"/>
            <w:vAlign w:val="center"/>
            <w:hideMark/>
          </w:tcPr>
          <w:p w14:paraId="30A88779"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Bình Minh</w:t>
            </w:r>
          </w:p>
        </w:tc>
        <w:tc>
          <w:tcPr>
            <w:tcW w:w="1220" w:type="dxa"/>
            <w:shd w:val="clear" w:color="auto" w:fill="auto"/>
            <w:noWrap/>
            <w:vAlign w:val="center"/>
            <w:hideMark/>
          </w:tcPr>
          <w:p w14:paraId="4C620A04"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0,70</w:t>
            </w:r>
          </w:p>
        </w:tc>
        <w:tc>
          <w:tcPr>
            <w:tcW w:w="0" w:type="auto"/>
            <w:shd w:val="clear" w:color="auto" w:fill="auto"/>
            <w:noWrap/>
            <w:vAlign w:val="center"/>
            <w:hideMark/>
          </w:tcPr>
          <w:p w14:paraId="68272C38"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13</w:t>
            </w:r>
          </w:p>
        </w:tc>
      </w:tr>
      <w:tr w:rsidR="000F62E2" w:rsidRPr="00F23870" w14:paraId="03B41EBB" w14:textId="77777777" w:rsidTr="000F62E2">
        <w:trPr>
          <w:trHeight w:val="20"/>
        </w:trPr>
        <w:tc>
          <w:tcPr>
            <w:tcW w:w="0" w:type="auto"/>
            <w:shd w:val="clear" w:color="auto" w:fill="auto"/>
            <w:noWrap/>
            <w:vAlign w:val="center"/>
            <w:hideMark/>
          </w:tcPr>
          <w:p w14:paraId="215C364E"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5</w:t>
            </w:r>
          </w:p>
        </w:tc>
        <w:tc>
          <w:tcPr>
            <w:tcW w:w="4892" w:type="dxa"/>
            <w:shd w:val="clear" w:color="auto" w:fill="auto"/>
            <w:vAlign w:val="center"/>
            <w:hideMark/>
          </w:tcPr>
          <w:p w14:paraId="699C1C1C"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tái định cư Đồng Cũ xã</w:t>
            </w:r>
            <w:r w:rsidRPr="00F23870">
              <w:rPr>
                <w:rFonts w:eastAsia="Times New Roman" w:cs="Times New Roman"/>
                <w:color w:val="000000"/>
                <w:sz w:val="22"/>
              </w:rPr>
              <w:br/>
              <w:t>Bình Long</w:t>
            </w:r>
          </w:p>
        </w:tc>
        <w:tc>
          <w:tcPr>
            <w:tcW w:w="1842" w:type="dxa"/>
            <w:shd w:val="clear" w:color="auto" w:fill="auto"/>
            <w:vAlign w:val="center"/>
            <w:hideMark/>
          </w:tcPr>
          <w:p w14:paraId="0B63B8D0"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Bình</w:t>
            </w:r>
            <w:r w:rsidRPr="00F23870">
              <w:rPr>
                <w:rFonts w:eastAsia="Times New Roman" w:cs="Times New Roman"/>
                <w:color w:val="000000"/>
                <w:sz w:val="22"/>
              </w:rPr>
              <w:br/>
              <w:t>Long</w:t>
            </w:r>
          </w:p>
        </w:tc>
        <w:tc>
          <w:tcPr>
            <w:tcW w:w="1220" w:type="dxa"/>
            <w:shd w:val="clear" w:color="auto" w:fill="auto"/>
            <w:noWrap/>
            <w:vAlign w:val="center"/>
            <w:hideMark/>
          </w:tcPr>
          <w:p w14:paraId="0BB5BBD6"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1,62</w:t>
            </w:r>
          </w:p>
        </w:tc>
        <w:tc>
          <w:tcPr>
            <w:tcW w:w="0" w:type="auto"/>
            <w:shd w:val="clear" w:color="auto" w:fill="auto"/>
            <w:noWrap/>
            <w:vAlign w:val="center"/>
            <w:hideMark/>
          </w:tcPr>
          <w:p w14:paraId="55F3C407"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80</w:t>
            </w:r>
          </w:p>
        </w:tc>
      </w:tr>
      <w:tr w:rsidR="000F62E2" w:rsidRPr="00F23870" w14:paraId="2067C2FD" w14:textId="77777777" w:rsidTr="000F62E2">
        <w:trPr>
          <w:trHeight w:val="20"/>
        </w:trPr>
        <w:tc>
          <w:tcPr>
            <w:tcW w:w="0" w:type="auto"/>
            <w:shd w:val="clear" w:color="auto" w:fill="auto"/>
            <w:noWrap/>
            <w:vAlign w:val="center"/>
            <w:hideMark/>
          </w:tcPr>
          <w:p w14:paraId="300BABC6"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6</w:t>
            </w:r>
          </w:p>
        </w:tc>
        <w:tc>
          <w:tcPr>
            <w:tcW w:w="4892" w:type="dxa"/>
            <w:shd w:val="clear" w:color="auto" w:fill="auto"/>
            <w:vAlign w:val="center"/>
            <w:hideMark/>
          </w:tcPr>
          <w:p w14:paraId="4AC99B7A"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tái định cư Đồng Bà Tiễn</w:t>
            </w:r>
            <w:r w:rsidRPr="00F23870">
              <w:rPr>
                <w:rFonts w:eastAsia="Times New Roman" w:cs="Times New Roman"/>
                <w:color w:val="000000"/>
                <w:sz w:val="22"/>
              </w:rPr>
              <w:br/>
              <w:t>xã Bình Nguyên</w:t>
            </w:r>
          </w:p>
        </w:tc>
        <w:tc>
          <w:tcPr>
            <w:tcW w:w="1842" w:type="dxa"/>
            <w:shd w:val="clear" w:color="auto" w:fill="auto"/>
            <w:vAlign w:val="center"/>
            <w:hideMark/>
          </w:tcPr>
          <w:p w14:paraId="4AAC121B"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Bình Nguyên</w:t>
            </w:r>
          </w:p>
        </w:tc>
        <w:tc>
          <w:tcPr>
            <w:tcW w:w="1220" w:type="dxa"/>
            <w:shd w:val="clear" w:color="auto" w:fill="auto"/>
            <w:noWrap/>
            <w:vAlign w:val="center"/>
            <w:hideMark/>
          </w:tcPr>
          <w:p w14:paraId="463F824E"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1,34</w:t>
            </w:r>
          </w:p>
        </w:tc>
        <w:tc>
          <w:tcPr>
            <w:tcW w:w="0" w:type="auto"/>
            <w:shd w:val="clear" w:color="auto" w:fill="auto"/>
            <w:noWrap/>
            <w:vAlign w:val="center"/>
            <w:hideMark/>
          </w:tcPr>
          <w:p w14:paraId="0D76C4C7"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50</w:t>
            </w:r>
          </w:p>
        </w:tc>
      </w:tr>
      <w:tr w:rsidR="000F62E2" w:rsidRPr="00F23870" w14:paraId="615B1EE3" w14:textId="77777777" w:rsidTr="000F62E2">
        <w:trPr>
          <w:trHeight w:val="20"/>
        </w:trPr>
        <w:tc>
          <w:tcPr>
            <w:tcW w:w="0" w:type="auto"/>
            <w:shd w:val="clear" w:color="auto" w:fill="auto"/>
            <w:noWrap/>
            <w:vAlign w:val="center"/>
            <w:hideMark/>
          </w:tcPr>
          <w:p w14:paraId="47B01C55"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7</w:t>
            </w:r>
          </w:p>
        </w:tc>
        <w:tc>
          <w:tcPr>
            <w:tcW w:w="4892" w:type="dxa"/>
            <w:shd w:val="clear" w:color="auto" w:fill="auto"/>
            <w:vAlign w:val="center"/>
            <w:hideMark/>
          </w:tcPr>
          <w:p w14:paraId="4A3BBA1A"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tái định cư Đồng dưới</w:t>
            </w:r>
            <w:r w:rsidRPr="00F23870">
              <w:rPr>
                <w:rFonts w:eastAsia="Times New Roman" w:cs="Times New Roman"/>
                <w:color w:val="000000"/>
                <w:sz w:val="22"/>
              </w:rPr>
              <w:br/>
              <w:t>lộ xã Bình Nguyên</w:t>
            </w:r>
          </w:p>
        </w:tc>
        <w:tc>
          <w:tcPr>
            <w:tcW w:w="1842" w:type="dxa"/>
            <w:shd w:val="clear" w:color="auto" w:fill="auto"/>
            <w:vAlign w:val="center"/>
            <w:hideMark/>
          </w:tcPr>
          <w:p w14:paraId="1328B5EB"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Bình Nguyên</w:t>
            </w:r>
          </w:p>
        </w:tc>
        <w:tc>
          <w:tcPr>
            <w:tcW w:w="1220" w:type="dxa"/>
            <w:shd w:val="clear" w:color="auto" w:fill="auto"/>
            <w:noWrap/>
            <w:vAlign w:val="center"/>
            <w:hideMark/>
          </w:tcPr>
          <w:p w14:paraId="1BD7C207"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6,21</w:t>
            </w:r>
          </w:p>
        </w:tc>
        <w:tc>
          <w:tcPr>
            <w:tcW w:w="0" w:type="auto"/>
            <w:shd w:val="clear" w:color="auto" w:fill="auto"/>
            <w:noWrap/>
            <w:vAlign w:val="center"/>
            <w:hideMark/>
          </w:tcPr>
          <w:p w14:paraId="3F3B4F39"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202</w:t>
            </w:r>
          </w:p>
        </w:tc>
      </w:tr>
      <w:tr w:rsidR="000F62E2" w:rsidRPr="00F23870" w14:paraId="674E59B9" w14:textId="77777777" w:rsidTr="000F62E2">
        <w:trPr>
          <w:trHeight w:val="20"/>
        </w:trPr>
        <w:tc>
          <w:tcPr>
            <w:tcW w:w="0" w:type="auto"/>
            <w:shd w:val="clear" w:color="auto" w:fill="auto"/>
            <w:noWrap/>
            <w:vAlign w:val="center"/>
            <w:hideMark/>
          </w:tcPr>
          <w:p w14:paraId="7FBCDADB"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8</w:t>
            </w:r>
          </w:p>
        </w:tc>
        <w:tc>
          <w:tcPr>
            <w:tcW w:w="4892" w:type="dxa"/>
            <w:shd w:val="clear" w:color="auto" w:fill="auto"/>
            <w:vAlign w:val="center"/>
            <w:hideMark/>
          </w:tcPr>
          <w:p w14:paraId="0B24EF16"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tái định cư Cống Khánh</w:t>
            </w:r>
            <w:r w:rsidRPr="00F23870">
              <w:rPr>
                <w:rFonts w:eastAsia="Times New Roman" w:cs="Times New Roman"/>
                <w:color w:val="000000"/>
                <w:sz w:val="22"/>
              </w:rPr>
              <w:br/>
              <w:t>xã Bình Hiệp</w:t>
            </w:r>
          </w:p>
        </w:tc>
        <w:tc>
          <w:tcPr>
            <w:tcW w:w="1842" w:type="dxa"/>
            <w:shd w:val="clear" w:color="auto" w:fill="auto"/>
            <w:vAlign w:val="center"/>
            <w:hideMark/>
          </w:tcPr>
          <w:p w14:paraId="23412E07"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Bình</w:t>
            </w:r>
            <w:r w:rsidRPr="00F23870">
              <w:rPr>
                <w:rFonts w:eastAsia="Times New Roman" w:cs="Times New Roman"/>
                <w:color w:val="000000"/>
                <w:sz w:val="22"/>
              </w:rPr>
              <w:br/>
              <w:t>Hiệp</w:t>
            </w:r>
          </w:p>
        </w:tc>
        <w:tc>
          <w:tcPr>
            <w:tcW w:w="1220" w:type="dxa"/>
            <w:shd w:val="clear" w:color="auto" w:fill="auto"/>
            <w:noWrap/>
            <w:vAlign w:val="center"/>
            <w:hideMark/>
          </w:tcPr>
          <w:p w14:paraId="168F9857"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0,68</w:t>
            </w:r>
          </w:p>
        </w:tc>
        <w:tc>
          <w:tcPr>
            <w:tcW w:w="0" w:type="auto"/>
            <w:shd w:val="clear" w:color="auto" w:fill="auto"/>
            <w:noWrap/>
            <w:vAlign w:val="center"/>
            <w:hideMark/>
          </w:tcPr>
          <w:p w14:paraId="1DD3F442"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28</w:t>
            </w:r>
          </w:p>
        </w:tc>
      </w:tr>
      <w:tr w:rsidR="000F62E2" w:rsidRPr="00F23870" w14:paraId="3A767E99" w14:textId="77777777" w:rsidTr="000F62E2">
        <w:trPr>
          <w:trHeight w:val="20"/>
        </w:trPr>
        <w:tc>
          <w:tcPr>
            <w:tcW w:w="0" w:type="auto"/>
            <w:shd w:val="clear" w:color="auto" w:fill="auto"/>
            <w:noWrap/>
            <w:vAlign w:val="center"/>
            <w:hideMark/>
          </w:tcPr>
          <w:p w14:paraId="43D4EE91"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lastRenderedPageBreak/>
              <w:t>9</w:t>
            </w:r>
          </w:p>
        </w:tc>
        <w:tc>
          <w:tcPr>
            <w:tcW w:w="4892" w:type="dxa"/>
            <w:shd w:val="clear" w:color="auto" w:fill="auto"/>
            <w:vAlign w:val="center"/>
            <w:hideMark/>
          </w:tcPr>
          <w:p w14:paraId="5AD0FAC7"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dân cư Mẫu Trạch</w:t>
            </w:r>
            <w:r w:rsidRPr="00F23870">
              <w:rPr>
                <w:rFonts w:eastAsia="Times New Roman" w:cs="Times New Roman"/>
                <w:color w:val="000000"/>
                <w:sz w:val="22"/>
              </w:rPr>
              <w:br/>
              <w:t>(phần mở rộng phục vụ tái</w:t>
            </w:r>
            <w:r w:rsidRPr="00F23870">
              <w:rPr>
                <w:rFonts w:eastAsia="Times New Roman" w:cs="Times New Roman"/>
                <w:color w:val="000000"/>
                <w:sz w:val="22"/>
              </w:rPr>
              <w:br/>
              <w:t>định cư)</w:t>
            </w:r>
          </w:p>
        </w:tc>
        <w:tc>
          <w:tcPr>
            <w:tcW w:w="1842" w:type="dxa"/>
            <w:shd w:val="clear" w:color="auto" w:fill="auto"/>
            <w:vAlign w:val="center"/>
            <w:hideMark/>
          </w:tcPr>
          <w:p w14:paraId="6F726579"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Bình</w:t>
            </w:r>
            <w:r w:rsidRPr="00F23870">
              <w:rPr>
                <w:rFonts w:eastAsia="Times New Roman" w:cs="Times New Roman"/>
                <w:color w:val="000000"/>
                <w:sz w:val="22"/>
              </w:rPr>
              <w:br/>
              <w:t>Chánh</w:t>
            </w:r>
          </w:p>
        </w:tc>
        <w:tc>
          <w:tcPr>
            <w:tcW w:w="1220" w:type="dxa"/>
            <w:shd w:val="clear" w:color="auto" w:fill="auto"/>
            <w:noWrap/>
            <w:vAlign w:val="center"/>
            <w:hideMark/>
          </w:tcPr>
          <w:p w14:paraId="12ABC59A"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6,15</w:t>
            </w:r>
          </w:p>
        </w:tc>
        <w:tc>
          <w:tcPr>
            <w:tcW w:w="0" w:type="auto"/>
            <w:shd w:val="clear" w:color="auto" w:fill="auto"/>
            <w:noWrap/>
            <w:vAlign w:val="center"/>
            <w:hideMark/>
          </w:tcPr>
          <w:p w14:paraId="62C8551F"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294</w:t>
            </w:r>
          </w:p>
        </w:tc>
      </w:tr>
      <w:tr w:rsidR="000F62E2" w:rsidRPr="00F23870" w14:paraId="3A3A013E" w14:textId="77777777" w:rsidTr="000F62E2">
        <w:trPr>
          <w:trHeight w:val="20"/>
        </w:trPr>
        <w:tc>
          <w:tcPr>
            <w:tcW w:w="0" w:type="auto"/>
            <w:shd w:val="clear" w:color="auto" w:fill="auto"/>
            <w:noWrap/>
            <w:vAlign w:val="center"/>
            <w:hideMark/>
          </w:tcPr>
          <w:p w14:paraId="6EE3827B" w14:textId="77777777" w:rsidR="000F62E2" w:rsidRPr="00F23870" w:rsidRDefault="000F62E2" w:rsidP="000F62E2">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IV</w:t>
            </w:r>
          </w:p>
        </w:tc>
        <w:tc>
          <w:tcPr>
            <w:tcW w:w="4892" w:type="dxa"/>
            <w:shd w:val="clear" w:color="auto" w:fill="auto"/>
            <w:noWrap/>
            <w:vAlign w:val="center"/>
            <w:hideMark/>
          </w:tcPr>
          <w:p w14:paraId="29118CCA" w14:textId="77777777" w:rsidR="000F62E2" w:rsidRPr="00F23870" w:rsidRDefault="000F62E2" w:rsidP="000F62E2">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Huyện Ba Tơ</w:t>
            </w:r>
          </w:p>
        </w:tc>
        <w:tc>
          <w:tcPr>
            <w:tcW w:w="1842" w:type="dxa"/>
            <w:shd w:val="clear" w:color="auto" w:fill="auto"/>
            <w:noWrap/>
            <w:vAlign w:val="center"/>
            <w:hideMark/>
          </w:tcPr>
          <w:p w14:paraId="0599A11C" w14:textId="77777777" w:rsidR="000F62E2" w:rsidRPr="00F23870" w:rsidRDefault="000F62E2" w:rsidP="000F62E2">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 </w:t>
            </w:r>
          </w:p>
        </w:tc>
        <w:tc>
          <w:tcPr>
            <w:tcW w:w="1220" w:type="dxa"/>
            <w:shd w:val="clear" w:color="auto" w:fill="auto"/>
            <w:noWrap/>
            <w:vAlign w:val="center"/>
            <w:hideMark/>
          </w:tcPr>
          <w:p w14:paraId="71C663FE" w14:textId="77777777" w:rsidR="000F62E2" w:rsidRPr="00F23870" w:rsidRDefault="000F62E2" w:rsidP="00DE5437">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5,47</w:t>
            </w:r>
          </w:p>
        </w:tc>
        <w:tc>
          <w:tcPr>
            <w:tcW w:w="0" w:type="auto"/>
            <w:shd w:val="clear" w:color="auto" w:fill="auto"/>
            <w:noWrap/>
            <w:vAlign w:val="center"/>
            <w:hideMark/>
          </w:tcPr>
          <w:p w14:paraId="62F709A6" w14:textId="77777777" w:rsidR="000F62E2" w:rsidRPr="00F23870" w:rsidRDefault="000F62E2" w:rsidP="00DE5437">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54</w:t>
            </w:r>
          </w:p>
        </w:tc>
      </w:tr>
      <w:tr w:rsidR="000F62E2" w:rsidRPr="00F23870" w14:paraId="3BA5704A" w14:textId="77777777" w:rsidTr="000F62E2">
        <w:trPr>
          <w:trHeight w:val="20"/>
        </w:trPr>
        <w:tc>
          <w:tcPr>
            <w:tcW w:w="0" w:type="auto"/>
            <w:shd w:val="clear" w:color="auto" w:fill="auto"/>
            <w:noWrap/>
            <w:vAlign w:val="center"/>
            <w:hideMark/>
          </w:tcPr>
          <w:p w14:paraId="5E4E7C7E"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w:t>
            </w:r>
          </w:p>
        </w:tc>
        <w:tc>
          <w:tcPr>
            <w:tcW w:w="4892" w:type="dxa"/>
            <w:shd w:val="clear" w:color="auto" w:fill="auto"/>
            <w:vAlign w:val="center"/>
            <w:hideMark/>
          </w:tcPr>
          <w:p w14:paraId="040AC6DE"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tái định cư thôn Làng Tương</w:t>
            </w:r>
          </w:p>
        </w:tc>
        <w:tc>
          <w:tcPr>
            <w:tcW w:w="1842" w:type="dxa"/>
            <w:shd w:val="clear" w:color="auto" w:fill="auto"/>
            <w:vAlign w:val="center"/>
            <w:hideMark/>
          </w:tcPr>
          <w:p w14:paraId="280D0D3D"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Ba Điền</w:t>
            </w:r>
          </w:p>
        </w:tc>
        <w:tc>
          <w:tcPr>
            <w:tcW w:w="1220" w:type="dxa"/>
            <w:shd w:val="clear" w:color="auto" w:fill="auto"/>
            <w:vAlign w:val="center"/>
            <w:hideMark/>
          </w:tcPr>
          <w:p w14:paraId="17C1A7A4"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1,30</w:t>
            </w:r>
          </w:p>
        </w:tc>
        <w:tc>
          <w:tcPr>
            <w:tcW w:w="0" w:type="auto"/>
            <w:shd w:val="clear" w:color="auto" w:fill="auto"/>
            <w:vAlign w:val="center"/>
            <w:hideMark/>
          </w:tcPr>
          <w:p w14:paraId="7B49072E" w14:textId="06278E1D" w:rsidR="000F62E2" w:rsidRPr="00F23870" w:rsidRDefault="000F62E2" w:rsidP="00DE5437">
            <w:pPr>
              <w:spacing w:before="40" w:after="40" w:line="240" w:lineRule="auto"/>
              <w:ind w:firstLine="0"/>
              <w:jc w:val="center"/>
              <w:rPr>
                <w:rFonts w:eastAsia="Times New Roman" w:cs="Times New Roman"/>
                <w:color w:val="000000"/>
                <w:sz w:val="22"/>
              </w:rPr>
            </w:pPr>
          </w:p>
        </w:tc>
      </w:tr>
      <w:tr w:rsidR="000F62E2" w:rsidRPr="00F23870" w14:paraId="3259F25E" w14:textId="77777777" w:rsidTr="000F62E2">
        <w:trPr>
          <w:trHeight w:val="20"/>
        </w:trPr>
        <w:tc>
          <w:tcPr>
            <w:tcW w:w="0" w:type="auto"/>
            <w:shd w:val="clear" w:color="auto" w:fill="auto"/>
            <w:noWrap/>
            <w:vAlign w:val="center"/>
            <w:hideMark/>
          </w:tcPr>
          <w:p w14:paraId="54D19508"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w:t>
            </w:r>
          </w:p>
        </w:tc>
        <w:tc>
          <w:tcPr>
            <w:tcW w:w="4892" w:type="dxa"/>
            <w:shd w:val="clear" w:color="auto" w:fill="auto"/>
            <w:vAlign w:val="center"/>
            <w:hideMark/>
          </w:tcPr>
          <w:p w14:paraId="074F3F0F"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tái định cư tập trung thôn Làng Trui, xã ba Tiêu</w:t>
            </w:r>
          </w:p>
        </w:tc>
        <w:tc>
          <w:tcPr>
            <w:tcW w:w="1842" w:type="dxa"/>
            <w:shd w:val="clear" w:color="auto" w:fill="auto"/>
            <w:vAlign w:val="center"/>
            <w:hideMark/>
          </w:tcPr>
          <w:p w14:paraId="65D00794"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Ba Tiêu</w:t>
            </w:r>
          </w:p>
        </w:tc>
        <w:tc>
          <w:tcPr>
            <w:tcW w:w="1220" w:type="dxa"/>
            <w:shd w:val="clear" w:color="auto" w:fill="auto"/>
            <w:vAlign w:val="center"/>
            <w:hideMark/>
          </w:tcPr>
          <w:p w14:paraId="78BFB72B"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1,62</w:t>
            </w:r>
          </w:p>
        </w:tc>
        <w:tc>
          <w:tcPr>
            <w:tcW w:w="0" w:type="auto"/>
            <w:shd w:val="clear" w:color="auto" w:fill="auto"/>
            <w:vAlign w:val="center"/>
            <w:hideMark/>
          </w:tcPr>
          <w:p w14:paraId="6DE2D6DE"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54</w:t>
            </w:r>
          </w:p>
        </w:tc>
      </w:tr>
      <w:tr w:rsidR="000F62E2" w:rsidRPr="00F23870" w14:paraId="161C2491" w14:textId="77777777" w:rsidTr="000F62E2">
        <w:trPr>
          <w:trHeight w:val="20"/>
        </w:trPr>
        <w:tc>
          <w:tcPr>
            <w:tcW w:w="0" w:type="auto"/>
            <w:shd w:val="clear" w:color="auto" w:fill="auto"/>
            <w:noWrap/>
            <w:vAlign w:val="center"/>
            <w:hideMark/>
          </w:tcPr>
          <w:p w14:paraId="3FB3D365"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3</w:t>
            </w:r>
          </w:p>
        </w:tc>
        <w:tc>
          <w:tcPr>
            <w:tcW w:w="4892" w:type="dxa"/>
            <w:shd w:val="clear" w:color="auto" w:fill="auto"/>
            <w:vAlign w:val="center"/>
            <w:hideMark/>
          </w:tcPr>
          <w:p w14:paraId="70C19BF6"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tái định cư tổ 2, thôn Kà La, xã Ba Dinh</w:t>
            </w:r>
          </w:p>
        </w:tc>
        <w:tc>
          <w:tcPr>
            <w:tcW w:w="1842" w:type="dxa"/>
            <w:shd w:val="clear" w:color="auto" w:fill="auto"/>
            <w:vAlign w:val="center"/>
            <w:hideMark/>
          </w:tcPr>
          <w:p w14:paraId="7C4993C5"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Ba Dinh</w:t>
            </w:r>
          </w:p>
        </w:tc>
        <w:tc>
          <w:tcPr>
            <w:tcW w:w="1220" w:type="dxa"/>
            <w:shd w:val="clear" w:color="auto" w:fill="auto"/>
            <w:vAlign w:val="center"/>
            <w:hideMark/>
          </w:tcPr>
          <w:p w14:paraId="2DB6E8A6"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0,50</w:t>
            </w:r>
          </w:p>
        </w:tc>
        <w:tc>
          <w:tcPr>
            <w:tcW w:w="0" w:type="auto"/>
            <w:shd w:val="clear" w:color="auto" w:fill="auto"/>
            <w:vAlign w:val="center"/>
            <w:hideMark/>
          </w:tcPr>
          <w:p w14:paraId="5D07FA5A" w14:textId="368399EC" w:rsidR="000F62E2" w:rsidRPr="00F23870" w:rsidRDefault="000F62E2" w:rsidP="00DE5437">
            <w:pPr>
              <w:spacing w:before="40" w:after="40" w:line="240" w:lineRule="auto"/>
              <w:ind w:firstLine="0"/>
              <w:jc w:val="center"/>
              <w:rPr>
                <w:rFonts w:eastAsia="Times New Roman" w:cs="Times New Roman"/>
                <w:color w:val="000000"/>
                <w:sz w:val="22"/>
              </w:rPr>
            </w:pPr>
          </w:p>
        </w:tc>
      </w:tr>
      <w:tr w:rsidR="000F62E2" w:rsidRPr="00F23870" w14:paraId="0602FAB9" w14:textId="77777777" w:rsidTr="000F62E2">
        <w:trPr>
          <w:trHeight w:val="20"/>
        </w:trPr>
        <w:tc>
          <w:tcPr>
            <w:tcW w:w="0" w:type="auto"/>
            <w:shd w:val="clear" w:color="auto" w:fill="auto"/>
            <w:noWrap/>
            <w:vAlign w:val="center"/>
            <w:hideMark/>
          </w:tcPr>
          <w:p w14:paraId="50B3884C"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4</w:t>
            </w:r>
          </w:p>
        </w:tc>
        <w:tc>
          <w:tcPr>
            <w:tcW w:w="4892" w:type="dxa"/>
            <w:shd w:val="clear" w:color="auto" w:fill="auto"/>
            <w:vAlign w:val="center"/>
            <w:hideMark/>
          </w:tcPr>
          <w:p w14:paraId="1280993D"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Điểm định canh, định cư tập trung thôn Nước Y, xã Ba Vinh</w:t>
            </w:r>
          </w:p>
        </w:tc>
        <w:tc>
          <w:tcPr>
            <w:tcW w:w="1842" w:type="dxa"/>
            <w:shd w:val="clear" w:color="auto" w:fill="auto"/>
            <w:vAlign w:val="center"/>
            <w:hideMark/>
          </w:tcPr>
          <w:p w14:paraId="4FF3EEFD"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Xã Ba Vinh</w:t>
            </w:r>
          </w:p>
        </w:tc>
        <w:tc>
          <w:tcPr>
            <w:tcW w:w="1220" w:type="dxa"/>
            <w:shd w:val="clear" w:color="auto" w:fill="auto"/>
            <w:vAlign w:val="center"/>
            <w:hideMark/>
          </w:tcPr>
          <w:p w14:paraId="5C243DCB"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2,05</w:t>
            </w:r>
          </w:p>
        </w:tc>
        <w:tc>
          <w:tcPr>
            <w:tcW w:w="0" w:type="auto"/>
            <w:shd w:val="clear" w:color="auto" w:fill="auto"/>
            <w:vAlign w:val="center"/>
            <w:hideMark/>
          </w:tcPr>
          <w:p w14:paraId="7563856F" w14:textId="71B4B839" w:rsidR="000F62E2" w:rsidRPr="00F23870" w:rsidRDefault="000F62E2" w:rsidP="00DE5437">
            <w:pPr>
              <w:spacing w:before="40" w:after="40" w:line="240" w:lineRule="auto"/>
              <w:ind w:firstLine="0"/>
              <w:jc w:val="center"/>
              <w:rPr>
                <w:rFonts w:eastAsia="Times New Roman" w:cs="Times New Roman"/>
                <w:color w:val="000000"/>
                <w:sz w:val="22"/>
              </w:rPr>
            </w:pPr>
          </w:p>
        </w:tc>
      </w:tr>
      <w:tr w:rsidR="000F62E2" w:rsidRPr="00F23870" w14:paraId="365D2359" w14:textId="77777777" w:rsidTr="000F62E2">
        <w:trPr>
          <w:trHeight w:val="20"/>
        </w:trPr>
        <w:tc>
          <w:tcPr>
            <w:tcW w:w="0" w:type="auto"/>
            <w:shd w:val="clear" w:color="auto" w:fill="auto"/>
            <w:noWrap/>
            <w:vAlign w:val="center"/>
            <w:hideMark/>
          </w:tcPr>
          <w:p w14:paraId="3B594760" w14:textId="77777777" w:rsidR="000F62E2" w:rsidRPr="00F23870" w:rsidRDefault="000F62E2" w:rsidP="000F62E2">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V</w:t>
            </w:r>
          </w:p>
        </w:tc>
        <w:tc>
          <w:tcPr>
            <w:tcW w:w="4892" w:type="dxa"/>
            <w:shd w:val="clear" w:color="auto" w:fill="auto"/>
            <w:noWrap/>
            <w:vAlign w:val="center"/>
            <w:hideMark/>
          </w:tcPr>
          <w:p w14:paraId="6B14023E" w14:textId="77777777" w:rsidR="000F62E2" w:rsidRPr="00F23870" w:rsidRDefault="000F62E2" w:rsidP="000F62E2">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Huyện Minh Long</w:t>
            </w:r>
          </w:p>
        </w:tc>
        <w:tc>
          <w:tcPr>
            <w:tcW w:w="1842" w:type="dxa"/>
            <w:shd w:val="clear" w:color="auto" w:fill="auto"/>
            <w:noWrap/>
            <w:vAlign w:val="center"/>
            <w:hideMark/>
          </w:tcPr>
          <w:p w14:paraId="14B5849E" w14:textId="77777777" w:rsidR="000F62E2" w:rsidRPr="00F23870" w:rsidRDefault="000F62E2" w:rsidP="000F62E2">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 </w:t>
            </w:r>
          </w:p>
        </w:tc>
        <w:tc>
          <w:tcPr>
            <w:tcW w:w="1220" w:type="dxa"/>
            <w:shd w:val="clear" w:color="auto" w:fill="auto"/>
            <w:noWrap/>
            <w:vAlign w:val="center"/>
            <w:hideMark/>
          </w:tcPr>
          <w:p w14:paraId="12AD5B52" w14:textId="77777777" w:rsidR="000F62E2" w:rsidRPr="00F23870" w:rsidRDefault="000F62E2" w:rsidP="00DE5437">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5,00</w:t>
            </w:r>
          </w:p>
        </w:tc>
        <w:tc>
          <w:tcPr>
            <w:tcW w:w="0" w:type="auto"/>
            <w:shd w:val="clear" w:color="auto" w:fill="auto"/>
            <w:noWrap/>
            <w:vAlign w:val="center"/>
            <w:hideMark/>
          </w:tcPr>
          <w:p w14:paraId="1F951BED" w14:textId="77777777" w:rsidR="000F62E2" w:rsidRPr="00F23870" w:rsidRDefault="000F62E2" w:rsidP="00DE5437">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44</w:t>
            </w:r>
          </w:p>
        </w:tc>
      </w:tr>
      <w:tr w:rsidR="000F62E2" w:rsidRPr="00F23870" w14:paraId="709C76EF" w14:textId="77777777" w:rsidTr="000F62E2">
        <w:trPr>
          <w:trHeight w:val="20"/>
        </w:trPr>
        <w:tc>
          <w:tcPr>
            <w:tcW w:w="0" w:type="auto"/>
            <w:shd w:val="clear" w:color="auto" w:fill="auto"/>
            <w:noWrap/>
            <w:vAlign w:val="center"/>
            <w:hideMark/>
          </w:tcPr>
          <w:p w14:paraId="2E21D56A"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w:t>
            </w:r>
          </w:p>
        </w:tc>
        <w:tc>
          <w:tcPr>
            <w:tcW w:w="4892" w:type="dxa"/>
            <w:shd w:val="clear" w:color="auto" w:fill="auto"/>
            <w:vAlign w:val="center"/>
            <w:hideMark/>
          </w:tcPr>
          <w:p w14:paraId="6305134E"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dân cư Ta Ka Tu</w:t>
            </w:r>
          </w:p>
        </w:tc>
        <w:tc>
          <w:tcPr>
            <w:tcW w:w="1842" w:type="dxa"/>
            <w:shd w:val="clear" w:color="auto" w:fill="auto"/>
            <w:vAlign w:val="center"/>
            <w:hideMark/>
          </w:tcPr>
          <w:p w14:paraId="450EDF67"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Thôn Hà Xuyên - xã Long Hiệp,</w:t>
            </w:r>
          </w:p>
        </w:tc>
        <w:tc>
          <w:tcPr>
            <w:tcW w:w="1220" w:type="dxa"/>
            <w:shd w:val="clear" w:color="auto" w:fill="auto"/>
            <w:vAlign w:val="center"/>
            <w:hideMark/>
          </w:tcPr>
          <w:p w14:paraId="669D5B2A" w14:textId="3D0C5A38" w:rsidR="000F62E2" w:rsidRPr="00F23870" w:rsidRDefault="000F62E2" w:rsidP="00DE5437">
            <w:pPr>
              <w:spacing w:before="40" w:after="40" w:line="240" w:lineRule="auto"/>
              <w:ind w:firstLine="0"/>
              <w:jc w:val="center"/>
              <w:rPr>
                <w:rFonts w:eastAsia="Times New Roman" w:cs="Times New Roman"/>
                <w:color w:val="000000"/>
                <w:sz w:val="22"/>
              </w:rPr>
            </w:pPr>
          </w:p>
        </w:tc>
        <w:tc>
          <w:tcPr>
            <w:tcW w:w="0" w:type="auto"/>
            <w:shd w:val="clear" w:color="auto" w:fill="auto"/>
            <w:vAlign w:val="center"/>
            <w:hideMark/>
          </w:tcPr>
          <w:p w14:paraId="3DBF57EA" w14:textId="1DEDE565" w:rsidR="000F62E2" w:rsidRPr="00F23870" w:rsidRDefault="000F62E2" w:rsidP="00DE5437">
            <w:pPr>
              <w:spacing w:before="40" w:after="40" w:line="240" w:lineRule="auto"/>
              <w:ind w:firstLine="0"/>
              <w:jc w:val="center"/>
              <w:rPr>
                <w:rFonts w:eastAsia="Times New Roman" w:cs="Times New Roman"/>
                <w:color w:val="000000"/>
                <w:sz w:val="22"/>
              </w:rPr>
            </w:pPr>
          </w:p>
        </w:tc>
      </w:tr>
      <w:tr w:rsidR="000F62E2" w:rsidRPr="00F23870" w14:paraId="00CBF66B" w14:textId="77777777" w:rsidTr="000F62E2">
        <w:trPr>
          <w:trHeight w:val="20"/>
        </w:trPr>
        <w:tc>
          <w:tcPr>
            <w:tcW w:w="0" w:type="auto"/>
            <w:shd w:val="clear" w:color="auto" w:fill="auto"/>
            <w:noWrap/>
            <w:vAlign w:val="center"/>
            <w:hideMark/>
          </w:tcPr>
          <w:p w14:paraId="3D8BA13D"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w:t>
            </w:r>
          </w:p>
        </w:tc>
        <w:tc>
          <w:tcPr>
            <w:tcW w:w="4892" w:type="dxa"/>
            <w:shd w:val="clear" w:color="auto" w:fill="auto"/>
            <w:vAlign w:val="center"/>
            <w:hideMark/>
          </w:tcPr>
          <w:p w14:paraId="30B58916"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dân cư Đồng Tranh</w:t>
            </w:r>
          </w:p>
        </w:tc>
        <w:tc>
          <w:tcPr>
            <w:tcW w:w="1842" w:type="dxa"/>
            <w:shd w:val="clear" w:color="auto" w:fill="auto"/>
            <w:vAlign w:val="center"/>
            <w:hideMark/>
          </w:tcPr>
          <w:p w14:paraId="50D6E351"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 xml:space="preserve"> Thôn Mai Lãnh Hữu- xã Long Mai</w:t>
            </w:r>
          </w:p>
        </w:tc>
        <w:tc>
          <w:tcPr>
            <w:tcW w:w="1220" w:type="dxa"/>
            <w:shd w:val="clear" w:color="auto" w:fill="auto"/>
            <w:vAlign w:val="center"/>
            <w:hideMark/>
          </w:tcPr>
          <w:p w14:paraId="5EDB88B8"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5,00</w:t>
            </w:r>
          </w:p>
        </w:tc>
        <w:tc>
          <w:tcPr>
            <w:tcW w:w="0" w:type="auto"/>
            <w:shd w:val="clear" w:color="auto" w:fill="auto"/>
            <w:vAlign w:val="center"/>
            <w:hideMark/>
          </w:tcPr>
          <w:p w14:paraId="2718E312"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44</w:t>
            </w:r>
          </w:p>
        </w:tc>
      </w:tr>
      <w:tr w:rsidR="000F62E2" w:rsidRPr="00F23870" w14:paraId="1E03231D" w14:textId="77777777" w:rsidTr="000F62E2">
        <w:trPr>
          <w:trHeight w:val="20"/>
        </w:trPr>
        <w:tc>
          <w:tcPr>
            <w:tcW w:w="0" w:type="auto"/>
            <w:shd w:val="clear" w:color="auto" w:fill="auto"/>
            <w:noWrap/>
            <w:vAlign w:val="center"/>
            <w:hideMark/>
          </w:tcPr>
          <w:p w14:paraId="2BB92849" w14:textId="77777777" w:rsidR="000F62E2" w:rsidRPr="00F23870" w:rsidRDefault="000F62E2" w:rsidP="000F62E2">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VI</w:t>
            </w:r>
          </w:p>
        </w:tc>
        <w:tc>
          <w:tcPr>
            <w:tcW w:w="4892" w:type="dxa"/>
            <w:shd w:val="clear" w:color="auto" w:fill="auto"/>
            <w:noWrap/>
            <w:vAlign w:val="center"/>
            <w:hideMark/>
          </w:tcPr>
          <w:p w14:paraId="794B41F2" w14:textId="77777777" w:rsidR="000F62E2" w:rsidRPr="00F23870" w:rsidRDefault="000F62E2" w:rsidP="000F62E2">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Huyện Sơn Hà</w:t>
            </w:r>
          </w:p>
        </w:tc>
        <w:tc>
          <w:tcPr>
            <w:tcW w:w="1842" w:type="dxa"/>
            <w:shd w:val="clear" w:color="auto" w:fill="auto"/>
            <w:noWrap/>
            <w:vAlign w:val="center"/>
            <w:hideMark/>
          </w:tcPr>
          <w:p w14:paraId="17E6C951" w14:textId="77777777" w:rsidR="000F62E2" w:rsidRPr="00F23870" w:rsidRDefault="000F62E2" w:rsidP="000F62E2">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 </w:t>
            </w:r>
          </w:p>
        </w:tc>
        <w:tc>
          <w:tcPr>
            <w:tcW w:w="1220" w:type="dxa"/>
            <w:shd w:val="clear" w:color="auto" w:fill="auto"/>
            <w:noWrap/>
            <w:vAlign w:val="center"/>
            <w:hideMark/>
          </w:tcPr>
          <w:p w14:paraId="0BC5E904" w14:textId="77777777" w:rsidR="000F62E2" w:rsidRPr="00F23870" w:rsidRDefault="000F62E2" w:rsidP="00DE5437">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0,17</w:t>
            </w:r>
          </w:p>
        </w:tc>
        <w:tc>
          <w:tcPr>
            <w:tcW w:w="0" w:type="auto"/>
            <w:shd w:val="clear" w:color="auto" w:fill="auto"/>
            <w:noWrap/>
            <w:vAlign w:val="center"/>
            <w:hideMark/>
          </w:tcPr>
          <w:p w14:paraId="428907F5" w14:textId="77777777" w:rsidR="000F62E2" w:rsidRPr="00F23870" w:rsidRDefault="000F62E2" w:rsidP="00DE5437">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12</w:t>
            </w:r>
          </w:p>
        </w:tc>
      </w:tr>
      <w:tr w:rsidR="000F62E2" w:rsidRPr="00F23870" w14:paraId="4B47A2AE" w14:textId="77777777" w:rsidTr="000F62E2">
        <w:trPr>
          <w:trHeight w:val="20"/>
        </w:trPr>
        <w:tc>
          <w:tcPr>
            <w:tcW w:w="0" w:type="auto"/>
            <w:shd w:val="clear" w:color="auto" w:fill="auto"/>
            <w:noWrap/>
            <w:vAlign w:val="center"/>
            <w:hideMark/>
          </w:tcPr>
          <w:p w14:paraId="7966D298"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w:t>
            </w:r>
          </w:p>
        </w:tc>
        <w:tc>
          <w:tcPr>
            <w:tcW w:w="4892" w:type="dxa"/>
            <w:shd w:val="clear" w:color="auto" w:fill="auto"/>
            <w:vAlign w:val="center"/>
            <w:hideMark/>
          </w:tcPr>
          <w:p w14:paraId="78AA00DC"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tái định cư Đường Nghĩa trang liệt sỹ- Nước Rạc</w:t>
            </w:r>
          </w:p>
        </w:tc>
        <w:tc>
          <w:tcPr>
            <w:tcW w:w="1842" w:type="dxa"/>
            <w:shd w:val="clear" w:color="auto" w:fill="auto"/>
            <w:noWrap/>
            <w:vAlign w:val="center"/>
            <w:hideMark/>
          </w:tcPr>
          <w:p w14:paraId="0B094CA7"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TT Di Lăng</w:t>
            </w:r>
          </w:p>
        </w:tc>
        <w:tc>
          <w:tcPr>
            <w:tcW w:w="1220" w:type="dxa"/>
            <w:shd w:val="clear" w:color="auto" w:fill="auto"/>
            <w:noWrap/>
            <w:vAlign w:val="center"/>
            <w:hideMark/>
          </w:tcPr>
          <w:p w14:paraId="7ECE698C"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0,17</w:t>
            </w:r>
          </w:p>
        </w:tc>
        <w:tc>
          <w:tcPr>
            <w:tcW w:w="0" w:type="auto"/>
            <w:shd w:val="clear" w:color="auto" w:fill="auto"/>
            <w:noWrap/>
            <w:vAlign w:val="center"/>
            <w:hideMark/>
          </w:tcPr>
          <w:p w14:paraId="4FB4199E"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12</w:t>
            </w:r>
          </w:p>
        </w:tc>
      </w:tr>
      <w:tr w:rsidR="000F62E2" w:rsidRPr="00F23870" w14:paraId="2914328F" w14:textId="77777777" w:rsidTr="000F62E2">
        <w:trPr>
          <w:trHeight w:val="20"/>
        </w:trPr>
        <w:tc>
          <w:tcPr>
            <w:tcW w:w="0" w:type="auto"/>
            <w:shd w:val="clear" w:color="auto" w:fill="auto"/>
            <w:noWrap/>
            <w:vAlign w:val="center"/>
            <w:hideMark/>
          </w:tcPr>
          <w:p w14:paraId="1638D6B6"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VII</w:t>
            </w:r>
          </w:p>
        </w:tc>
        <w:tc>
          <w:tcPr>
            <w:tcW w:w="4892" w:type="dxa"/>
            <w:shd w:val="clear" w:color="auto" w:fill="auto"/>
            <w:noWrap/>
            <w:vAlign w:val="center"/>
            <w:hideMark/>
          </w:tcPr>
          <w:p w14:paraId="1D91D45E" w14:textId="77777777" w:rsidR="000F62E2" w:rsidRPr="00F23870" w:rsidRDefault="000F62E2" w:rsidP="000F62E2">
            <w:pPr>
              <w:spacing w:before="40" w:after="40" w:line="240" w:lineRule="auto"/>
              <w:ind w:firstLine="0"/>
              <w:jc w:val="left"/>
              <w:rPr>
                <w:rFonts w:eastAsia="Times New Roman" w:cs="Times New Roman"/>
                <w:b/>
                <w:bCs/>
                <w:sz w:val="22"/>
              </w:rPr>
            </w:pPr>
            <w:r w:rsidRPr="00F23870">
              <w:rPr>
                <w:rFonts w:eastAsia="Times New Roman" w:cs="Times New Roman"/>
                <w:b/>
                <w:bCs/>
                <w:sz w:val="22"/>
              </w:rPr>
              <w:t>Huyện Sơn Tịnh</w:t>
            </w:r>
          </w:p>
        </w:tc>
        <w:tc>
          <w:tcPr>
            <w:tcW w:w="1842" w:type="dxa"/>
            <w:shd w:val="clear" w:color="auto" w:fill="auto"/>
            <w:noWrap/>
            <w:vAlign w:val="center"/>
            <w:hideMark/>
          </w:tcPr>
          <w:p w14:paraId="7DCFC13B"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 </w:t>
            </w:r>
          </w:p>
        </w:tc>
        <w:tc>
          <w:tcPr>
            <w:tcW w:w="1220" w:type="dxa"/>
            <w:shd w:val="clear" w:color="auto" w:fill="auto"/>
            <w:noWrap/>
            <w:vAlign w:val="center"/>
            <w:hideMark/>
          </w:tcPr>
          <w:p w14:paraId="2634DF82" w14:textId="77777777" w:rsidR="000F62E2" w:rsidRPr="00F23870" w:rsidRDefault="000F62E2" w:rsidP="00DE5437">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5,26</w:t>
            </w:r>
          </w:p>
        </w:tc>
        <w:tc>
          <w:tcPr>
            <w:tcW w:w="0" w:type="auto"/>
            <w:shd w:val="clear" w:color="auto" w:fill="auto"/>
            <w:noWrap/>
            <w:vAlign w:val="center"/>
            <w:hideMark/>
          </w:tcPr>
          <w:p w14:paraId="556F476E" w14:textId="77777777" w:rsidR="000F62E2" w:rsidRPr="00F23870" w:rsidRDefault="000F62E2" w:rsidP="00DE5437">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140,39</w:t>
            </w:r>
          </w:p>
        </w:tc>
      </w:tr>
      <w:tr w:rsidR="000F62E2" w:rsidRPr="00F23870" w14:paraId="27B93800" w14:textId="77777777" w:rsidTr="000F62E2">
        <w:trPr>
          <w:trHeight w:val="20"/>
        </w:trPr>
        <w:tc>
          <w:tcPr>
            <w:tcW w:w="0" w:type="auto"/>
            <w:shd w:val="clear" w:color="auto" w:fill="auto"/>
            <w:noWrap/>
            <w:vAlign w:val="center"/>
            <w:hideMark/>
          </w:tcPr>
          <w:p w14:paraId="06E46B80"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w:t>
            </w:r>
          </w:p>
        </w:tc>
        <w:tc>
          <w:tcPr>
            <w:tcW w:w="4892" w:type="dxa"/>
            <w:shd w:val="clear" w:color="auto" w:fill="auto"/>
            <w:noWrap/>
            <w:vAlign w:val="center"/>
            <w:hideMark/>
          </w:tcPr>
          <w:p w14:paraId="03FCAEEC"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Khu tái định cư Đồng Quán</w:t>
            </w:r>
          </w:p>
        </w:tc>
        <w:tc>
          <w:tcPr>
            <w:tcW w:w="1842" w:type="dxa"/>
            <w:shd w:val="clear" w:color="auto" w:fill="auto"/>
            <w:vAlign w:val="center"/>
            <w:hideMark/>
          </w:tcPr>
          <w:p w14:paraId="1DFCF384"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Thôn Hà Trung</w:t>
            </w:r>
            <w:r w:rsidRPr="00F23870">
              <w:rPr>
                <w:rFonts w:eastAsia="Times New Roman" w:cs="Times New Roman"/>
                <w:sz w:val="22"/>
              </w:rPr>
              <w:br/>
              <w:t>xã Tịnh Hà</w:t>
            </w:r>
          </w:p>
        </w:tc>
        <w:tc>
          <w:tcPr>
            <w:tcW w:w="1220" w:type="dxa"/>
            <w:shd w:val="clear" w:color="auto" w:fill="auto"/>
            <w:noWrap/>
            <w:vAlign w:val="center"/>
            <w:hideMark/>
          </w:tcPr>
          <w:p w14:paraId="0C16CF9F"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0,13</w:t>
            </w:r>
          </w:p>
        </w:tc>
        <w:tc>
          <w:tcPr>
            <w:tcW w:w="0" w:type="auto"/>
            <w:shd w:val="clear" w:color="auto" w:fill="auto"/>
            <w:noWrap/>
            <w:vAlign w:val="center"/>
            <w:hideMark/>
          </w:tcPr>
          <w:p w14:paraId="6227B0DF"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3</w:t>
            </w:r>
          </w:p>
        </w:tc>
      </w:tr>
      <w:tr w:rsidR="000F62E2" w:rsidRPr="00F23870" w14:paraId="6B03280F" w14:textId="77777777" w:rsidTr="000F62E2">
        <w:trPr>
          <w:trHeight w:val="20"/>
        </w:trPr>
        <w:tc>
          <w:tcPr>
            <w:tcW w:w="0" w:type="auto"/>
            <w:shd w:val="clear" w:color="auto" w:fill="auto"/>
            <w:noWrap/>
            <w:vAlign w:val="center"/>
            <w:hideMark/>
          </w:tcPr>
          <w:p w14:paraId="07A61B70"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w:t>
            </w:r>
          </w:p>
        </w:tc>
        <w:tc>
          <w:tcPr>
            <w:tcW w:w="4892" w:type="dxa"/>
            <w:shd w:val="clear" w:color="auto" w:fill="auto"/>
            <w:noWrap/>
            <w:vAlign w:val="center"/>
            <w:hideMark/>
          </w:tcPr>
          <w:p w14:paraId="0A775D73"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Khu tái định cư Bắc Gốc Gáo</w:t>
            </w:r>
          </w:p>
        </w:tc>
        <w:tc>
          <w:tcPr>
            <w:tcW w:w="1842" w:type="dxa"/>
            <w:shd w:val="clear" w:color="auto" w:fill="auto"/>
            <w:vAlign w:val="center"/>
            <w:hideMark/>
          </w:tcPr>
          <w:p w14:paraId="216F802D"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Thôn Lâm Lộc</w:t>
            </w:r>
            <w:r w:rsidRPr="00F23870">
              <w:rPr>
                <w:rFonts w:eastAsia="Times New Roman" w:cs="Times New Roman"/>
                <w:sz w:val="22"/>
              </w:rPr>
              <w:br/>
              <w:t>Nam, xã Tịnh Hà</w:t>
            </w:r>
          </w:p>
        </w:tc>
        <w:tc>
          <w:tcPr>
            <w:tcW w:w="1220" w:type="dxa"/>
            <w:shd w:val="clear" w:color="auto" w:fill="auto"/>
            <w:noWrap/>
            <w:vAlign w:val="center"/>
            <w:hideMark/>
          </w:tcPr>
          <w:p w14:paraId="4D94F4E5"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0,84</w:t>
            </w:r>
          </w:p>
        </w:tc>
        <w:tc>
          <w:tcPr>
            <w:tcW w:w="0" w:type="auto"/>
            <w:shd w:val="clear" w:color="auto" w:fill="auto"/>
            <w:noWrap/>
            <w:vAlign w:val="center"/>
            <w:hideMark/>
          </w:tcPr>
          <w:p w14:paraId="6683D805"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22</w:t>
            </w:r>
          </w:p>
        </w:tc>
      </w:tr>
      <w:tr w:rsidR="000F62E2" w:rsidRPr="00F23870" w14:paraId="49F98A78" w14:textId="77777777" w:rsidTr="000F62E2">
        <w:trPr>
          <w:trHeight w:val="20"/>
        </w:trPr>
        <w:tc>
          <w:tcPr>
            <w:tcW w:w="0" w:type="auto"/>
            <w:shd w:val="clear" w:color="auto" w:fill="auto"/>
            <w:noWrap/>
            <w:vAlign w:val="center"/>
            <w:hideMark/>
          </w:tcPr>
          <w:p w14:paraId="7324A508"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3</w:t>
            </w:r>
          </w:p>
        </w:tc>
        <w:tc>
          <w:tcPr>
            <w:tcW w:w="4892" w:type="dxa"/>
            <w:shd w:val="clear" w:color="auto" w:fill="auto"/>
            <w:noWrap/>
            <w:vAlign w:val="center"/>
            <w:hideMark/>
          </w:tcPr>
          <w:p w14:paraId="5FDC1F29"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Khu TĐC Phong Niên</w:t>
            </w:r>
          </w:p>
        </w:tc>
        <w:tc>
          <w:tcPr>
            <w:tcW w:w="1842" w:type="dxa"/>
            <w:shd w:val="clear" w:color="auto" w:fill="auto"/>
            <w:noWrap/>
            <w:vAlign w:val="center"/>
            <w:hideMark/>
          </w:tcPr>
          <w:p w14:paraId="2F1525F2"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Xã Tịnh Phong</w:t>
            </w:r>
          </w:p>
        </w:tc>
        <w:tc>
          <w:tcPr>
            <w:tcW w:w="1220" w:type="dxa"/>
            <w:shd w:val="clear" w:color="auto" w:fill="auto"/>
            <w:noWrap/>
            <w:vAlign w:val="center"/>
            <w:hideMark/>
          </w:tcPr>
          <w:p w14:paraId="595D8CA7"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0,90</w:t>
            </w:r>
          </w:p>
        </w:tc>
        <w:tc>
          <w:tcPr>
            <w:tcW w:w="0" w:type="auto"/>
            <w:shd w:val="clear" w:color="auto" w:fill="auto"/>
            <w:noWrap/>
            <w:vAlign w:val="center"/>
            <w:hideMark/>
          </w:tcPr>
          <w:p w14:paraId="74E9D767"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24</w:t>
            </w:r>
          </w:p>
        </w:tc>
      </w:tr>
      <w:tr w:rsidR="000F62E2" w:rsidRPr="00F23870" w14:paraId="18A7E3A1" w14:textId="77777777" w:rsidTr="000F62E2">
        <w:trPr>
          <w:trHeight w:val="20"/>
        </w:trPr>
        <w:tc>
          <w:tcPr>
            <w:tcW w:w="0" w:type="auto"/>
            <w:shd w:val="clear" w:color="auto" w:fill="auto"/>
            <w:noWrap/>
            <w:vAlign w:val="center"/>
            <w:hideMark/>
          </w:tcPr>
          <w:p w14:paraId="054207C5"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4</w:t>
            </w:r>
          </w:p>
        </w:tc>
        <w:tc>
          <w:tcPr>
            <w:tcW w:w="4892" w:type="dxa"/>
            <w:shd w:val="clear" w:color="auto" w:fill="auto"/>
            <w:noWrap/>
            <w:vAlign w:val="center"/>
            <w:hideMark/>
          </w:tcPr>
          <w:p w14:paraId="5130D2CD"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 xml:space="preserve">Khu TĐC Thế Lợi </w:t>
            </w:r>
          </w:p>
        </w:tc>
        <w:tc>
          <w:tcPr>
            <w:tcW w:w="1842" w:type="dxa"/>
            <w:shd w:val="clear" w:color="auto" w:fill="auto"/>
            <w:noWrap/>
            <w:vAlign w:val="center"/>
            <w:hideMark/>
          </w:tcPr>
          <w:p w14:paraId="6D3F14F8" w14:textId="77777777" w:rsidR="000F62E2" w:rsidRPr="00F23870" w:rsidRDefault="000F62E2" w:rsidP="000F62E2">
            <w:pPr>
              <w:spacing w:before="40" w:after="40" w:line="240" w:lineRule="auto"/>
              <w:ind w:firstLine="0"/>
              <w:jc w:val="left"/>
              <w:rPr>
                <w:rFonts w:eastAsia="Times New Roman" w:cs="Times New Roman"/>
                <w:sz w:val="22"/>
              </w:rPr>
            </w:pPr>
            <w:r w:rsidRPr="00F23870">
              <w:rPr>
                <w:rFonts w:eastAsia="Times New Roman" w:cs="Times New Roman"/>
                <w:sz w:val="22"/>
              </w:rPr>
              <w:t>Xã Tịnh Phong</w:t>
            </w:r>
          </w:p>
        </w:tc>
        <w:tc>
          <w:tcPr>
            <w:tcW w:w="1220" w:type="dxa"/>
            <w:shd w:val="clear" w:color="auto" w:fill="auto"/>
            <w:noWrap/>
            <w:vAlign w:val="center"/>
            <w:hideMark/>
          </w:tcPr>
          <w:p w14:paraId="28145FC3" w14:textId="77777777" w:rsidR="000F62E2" w:rsidRPr="00F23870" w:rsidRDefault="000F62E2" w:rsidP="00DE5437">
            <w:pPr>
              <w:spacing w:before="40" w:after="40" w:line="240" w:lineRule="auto"/>
              <w:ind w:firstLine="0"/>
              <w:jc w:val="center"/>
              <w:rPr>
                <w:rFonts w:eastAsia="Times New Roman" w:cs="Times New Roman"/>
                <w:sz w:val="22"/>
              </w:rPr>
            </w:pPr>
            <w:r w:rsidRPr="00F23870">
              <w:rPr>
                <w:rFonts w:eastAsia="Times New Roman" w:cs="Times New Roman"/>
                <w:sz w:val="22"/>
              </w:rPr>
              <w:t>3,40</w:t>
            </w:r>
          </w:p>
        </w:tc>
        <w:tc>
          <w:tcPr>
            <w:tcW w:w="0" w:type="auto"/>
            <w:shd w:val="clear" w:color="auto" w:fill="auto"/>
            <w:noWrap/>
            <w:vAlign w:val="center"/>
            <w:hideMark/>
          </w:tcPr>
          <w:p w14:paraId="30AA8472"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91</w:t>
            </w:r>
          </w:p>
        </w:tc>
      </w:tr>
      <w:tr w:rsidR="000F62E2" w:rsidRPr="00F23870" w14:paraId="3CE6F018" w14:textId="77777777" w:rsidTr="000F62E2">
        <w:trPr>
          <w:trHeight w:val="20"/>
        </w:trPr>
        <w:tc>
          <w:tcPr>
            <w:tcW w:w="0" w:type="auto"/>
            <w:shd w:val="clear" w:color="auto" w:fill="auto"/>
            <w:noWrap/>
            <w:vAlign w:val="center"/>
            <w:hideMark/>
          </w:tcPr>
          <w:p w14:paraId="7BD465A3" w14:textId="77777777" w:rsidR="000F62E2" w:rsidRPr="00F23870" w:rsidRDefault="000F62E2" w:rsidP="000F62E2">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VIII</w:t>
            </w:r>
          </w:p>
        </w:tc>
        <w:tc>
          <w:tcPr>
            <w:tcW w:w="4892" w:type="dxa"/>
            <w:shd w:val="clear" w:color="auto" w:fill="auto"/>
            <w:noWrap/>
            <w:vAlign w:val="center"/>
            <w:hideMark/>
          </w:tcPr>
          <w:p w14:paraId="1E4C095D" w14:textId="77777777" w:rsidR="000F62E2" w:rsidRPr="00F23870" w:rsidRDefault="000F62E2" w:rsidP="000F62E2">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Huyện Nghĩa Hành</w:t>
            </w:r>
          </w:p>
        </w:tc>
        <w:tc>
          <w:tcPr>
            <w:tcW w:w="1842" w:type="dxa"/>
            <w:shd w:val="clear" w:color="auto" w:fill="auto"/>
            <w:noWrap/>
            <w:vAlign w:val="center"/>
            <w:hideMark/>
          </w:tcPr>
          <w:p w14:paraId="0F9DF25B" w14:textId="77777777" w:rsidR="000F62E2" w:rsidRPr="00F23870" w:rsidRDefault="000F62E2" w:rsidP="000F62E2">
            <w:pPr>
              <w:spacing w:before="40" w:after="40" w:line="240" w:lineRule="auto"/>
              <w:ind w:firstLine="0"/>
              <w:jc w:val="left"/>
              <w:rPr>
                <w:rFonts w:eastAsia="Times New Roman" w:cs="Times New Roman"/>
                <w:b/>
                <w:bCs/>
                <w:color w:val="000000"/>
                <w:sz w:val="22"/>
              </w:rPr>
            </w:pPr>
            <w:r w:rsidRPr="00F23870">
              <w:rPr>
                <w:rFonts w:eastAsia="Times New Roman" w:cs="Times New Roman"/>
                <w:b/>
                <w:bCs/>
                <w:color w:val="000000"/>
                <w:sz w:val="22"/>
              </w:rPr>
              <w:t> </w:t>
            </w:r>
          </w:p>
        </w:tc>
        <w:tc>
          <w:tcPr>
            <w:tcW w:w="1220" w:type="dxa"/>
            <w:shd w:val="clear" w:color="auto" w:fill="auto"/>
            <w:noWrap/>
            <w:vAlign w:val="center"/>
            <w:hideMark/>
          </w:tcPr>
          <w:p w14:paraId="3967367F" w14:textId="77777777" w:rsidR="000F62E2" w:rsidRPr="00F23870" w:rsidRDefault="000F62E2" w:rsidP="00DE5437">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10,67</w:t>
            </w:r>
          </w:p>
        </w:tc>
        <w:tc>
          <w:tcPr>
            <w:tcW w:w="0" w:type="auto"/>
            <w:shd w:val="clear" w:color="auto" w:fill="auto"/>
            <w:noWrap/>
            <w:vAlign w:val="center"/>
            <w:hideMark/>
          </w:tcPr>
          <w:p w14:paraId="47A26AC5" w14:textId="77777777" w:rsidR="000F62E2" w:rsidRPr="00F23870" w:rsidRDefault="000F62E2" w:rsidP="00DE5437">
            <w:pPr>
              <w:spacing w:before="40" w:after="40" w:line="240" w:lineRule="auto"/>
              <w:ind w:firstLine="0"/>
              <w:jc w:val="center"/>
              <w:rPr>
                <w:rFonts w:eastAsia="Times New Roman" w:cs="Times New Roman"/>
                <w:b/>
                <w:bCs/>
                <w:color w:val="000000"/>
                <w:sz w:val="22"/>
              </w:rPr>
            </w:pPr>
            <w:r w:rsidRPr="00F23870">
              <w:rPr>
                <w:rFonts w:eastAsia="Times New Roman" w:cs="Times New Roman"/>
                <w:b/>
                <w:bCs/>
                <w:color w:val="000000"/>
                <w:sz w:val="22"/>
              </w:rPr>
              <w:t>375</w:t>
            </w:r>
          </w:p>
        </w:tc>
      </w:tr>
      <w:tr w:rsidR="000F62E2" w:rsidRPr="00F23870" w14:paraId="60F735FC" w14:textId="77777777" w:rsidTr="000F62E2">
        <w:trPr>
          <w:trHeight w:val="20"/>
        </w:trPr>
        <w:tc>
          <w:tcPr>
            <w:tcW w:w="0" w:type="auto"/>
            <w:shd w:val="clear" w:color="auto" w:fill="auto"/>
            <w:noWrap/>
            <w:vAlign w:val="center"/>
            <w:hideMark/>
          </w:tcPr>
          <w:p w14:paraId="02958B1C"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w:t>
            </w:r>
          </w:p>
        </w:tc>
        <w:tc>
          <w:tcPr>
            <w:tcW w:w="4892" w:type="dxa"/>
            <w:shd w:val="clear" w:color="auto" w:fill="auto"/>
            <w:vAlign w:val="center"/>
            <w:hideMark/>
          </w:tcPr>
          <w:p w14:paraId="3E06621A"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dân cư Dồng Dinh, thị trấn Chợ Chùa</w:t>
            </w:r>
          </w:p>
        </w:tc>
        <w:tc>
          <w:tcPr>
            <w:tcW w:w="1842" w:type="dxa"/>
            <w:shd w:val="clear" w:color="auto" w:fill="auto"/>
            <w:vAlign w:val="center"/>
            <w:hideMark/>
          </w:tcPr>
          <w:p w14:paraId="71A827ED"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Thị trấn Chợ Chùa</w:t>
            </w:r>
          </w:p>
        </w:tc>
        <w:tc>
          <w:tcPr>
            <w:tcW w:w="1220" w:type="dxa"/>
            <w:shd w:val="clear" w:color="auto" w:fill="auto"/>
            <w:vAlign w:val="center"/>
            <w:hideMark/>
          </w:tcPr>
          <w:p w14:paraId="5B10B43E"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2,80</w:t>
            </w:r>
          </w:p>
        </w:tc>
        <w:tc>
          <w:tcPr>
            <w:tcW w:w="0" w:type="auto"/>
            <w:shd w:val="clear" w:color="auto" w:fill="auto"/>
            <w:vAlign w:val="center"/>
            <w:hideMark/>
          </w:tcPr>
          <w:p w14:paraId="2ADFA62F"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98</w:t>
            </w:r>
          </w:p>
        </w:tc>
      </w:tr>
      <w:tr w:rsidR="000F62E2" w:rsidRPr="00F23870" w14:paraId="0B704274" w14:textId="77777777" w:rsidTr="000F62E2">
        <w:trPr>
          <w:trHeight w:val="20"/>
        </w:trPr>
        <w:tc>
          <w:tcPr>
            <w:tcW w:w="0" w:type="auto"/>
            <w:shd w:val="clear" w:color="auto" w:fill="auto"/>
            <w:noWrap/>
            <w:vAlign w:val="center"/>
            <w:hideMark/>
          </w:tcPr>
          <w:p w14:paraId="06DEE762"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w:t>
            </w:r>
          </w:p>
        </w:tc>
        <w:tc>
          <w:tcPr>
            <w:tcW w:w="4892" w:type="dxa"/>
            <w:shd w:val="clear" w:color="auto" w:fill="auto"/>
            <w:vAlign w:val="center"/>
            <w:hideMark/>
          </w:tcPr>
          <w:p w14:paraId="305F3E1E"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dân cư Đồng xít, giai đoạn 2</w:t>
            </w:r>
          </w:p>
        </w:tc>
        <w:tc>
          <w:tcPr>
            <w:tcW w:w="1842" w:type="dxa"/>
            <w:shd w:val="clear" w:color="auto" w:fill="auto"/>
            <w:vAlign w:val="center"/>
            <w:hideMark/>
          </w:tcPr>
          <w:p w14:paraId="11A383DE"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Thị trấn Chợ Chùa</w:t>
            </w:r>
          </w:p>
        </w:tc>
        <w:tc>
          <w:tcPr>
            <w:tcW w:w="1220" w:type="dxa"/>
            <w:shd w:val="clear" w:color="auto" w:fill="auto"/>
            <w:vAlign w:val="center"/>
            <w:hideMark/>
          </w:tcPr>
          <w:p w14:paraId="4906A6CD"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4,90</w:t>
            </w:r>
          </w:p>
        </w:tc>
        <w:tc>
          <w:tcPr>
            <w:tcW w:w="0" w:type="auto"/>
            <w:shd w:val="clear" w:color="auto" w:fill="auto"/>
            <w:vAlign w:val="center"/>
            <w:hideMark/>
          </w:tcPr>
          <w:p w14:paraId="1F39E76F"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154</w:t>
            </w:r>
          </w:p>
        </w:tc>
      </w:tr>
      <w:tr w:rsidR="000F62E2" w:rsidRPr="00F23870" w14:paraId="23A154C6" w14:textId="77777777" w:rsidTr="000F62E2">
        <w:trPr>
          <w:trHeight w:val="20"/>
        </w:trPr>
        <w:tc>
          <w:tcPr>
            <w:tcW w:w="0" w:type="auto"/>
            <w:shd w:val="clear" w:color="auto" w:fill="auto"/>
            <w:noWrap/>
            <w:vAlign w:val="center"/>
            <w:hideMark/>
          </w:tcPr>
          <w:p w14:paraId="6CB2074C" w14:textId="77777777" w:rsidR="000F62E2" w:rsidRPr="00F23870" w:rsidRDefault="000F62E2" w:rsidP="000F62E2">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3</w:t>
            </w:r>
          </w:p>
        </w:tc>
        <w:tc>
          <w:tcPr>
            <w:tcW w:w="4892" w:type="dxa"/>
            <w:shd w:val="clear" w:color="auto" w:fill="auto"/>
            <w:vAlign w:val="center"/>
            <w:hideMark/>
          </w:tcPr>
          <w:p w14:paraId="04CEE06E"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Khu dân cư Đồng Chợ</w:t>
            </w:r>
          </w:p>
        </w:tc>
        <w:tc>
          <w:tcPr>
            <w:tcW w:w="1842" w:type="dxa"/>
            <w:shd w:val="clear" w:color="auto" w:fill="auto"/>
            <w:vAlign w:val="center"/>
            <w:hideMark/>
          </w:tcPr>
          <w:p w14:paraId="6B01130C" w14:textId="77777777" w:rsidR="000F62E2" w:rsidRPr="00F23870" w:rsidRDefault="000F62E2" w:rsidP="000F62E2">
            <w:pPr>
              <w:spacing w:before="40" w:after="40" w:line="240" w:lineRule="auto"/>
              <w:ind w:firstLine="0"/>
              <w:jc w:val="left"/>
              <w:rPr>
                <w:rFonts w:eastAsia="Times New Roman" w:cs="Times New Roman"/>
                <w:color w:val="000000"/>
                <w:sz w:val="22"/>
              </w:rPr>
            </w:pPr>
            <w:r w:rsidRPr="00F23870">
              <w:rPr>
                <w:rFonts w:eastAsia="Times New Roman" w:cs="Times New Roman"/>
                <w:color w:val="000000"/>
                <w:sz w:val="22"/>
              </w:rPr>
              <w:t>Thị trấn Chợ Chùa</w:t>
            </w:r>
          </w:p>
        </w:tc>
        <w:tc>
          <w:tcPr>
            <w:tcW w:w="1220" w:type="dxa"/>
            <w:shd w:val="clear" w:color="auto" w:fill="auto"/>
            <w:vAlign w:val="center"/>
            <w:hideMark/>
          </w:tcPr>
          <w:p w14:paraId="2344A8A0"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2,97</w:t>
            </w:r>
          </w:p>
        </w:tc>
        <w:tc>
          <w:tcPr>
            <w:tcW w:w="0" w:type="auto"/>
            <w:shd w:val="clear" w:color="auto" w:fill="auto"/>
            <w:vAlign w:val="center"/>
            <w:hideMark/>
          </w:tcPr>
          <w:p w14:paraId="1C05BFF2" w14:textId="77777777" w:rsidR="000F62E2" w:rsidRPr="00F23870" w:rsidRDefault="000F62E2" w:rsidP="00DE5437">
            <w:pPr>
              <w:spacing w:before="40" w:after="40" w:line="240" w:lineRule="auto"/>
              <w:ind w:firstLine="0"/>
              <w:jc w:val="center"/>
              <w:rPr>
                <w:rFonts w:eastAsia="Times New Roman" w:cs="Times New Roman"/>
                <w:color w:val="000000"/>
                <w:sz w:val="22"/>
              </w:rPr>
            </w:pPr>
            <w:r w:rsidRPr="00F23870">
              <w:rPr>
                <w:rFonts w:eastAsia="Times New Roman" w:cs="Times New Roman"/>
                <w:color w:val="000000"/>
                <w:sz w:val="22"/>
              </w:rPr>
              <w:t>123</w:t>
            </w:r>
          </w:p>
        </w:tc>
      </w:tr>
    </w:tbl>
    <w:p w14:paraId="6D4103B9" w14:textId="6BC84B40" w:rsidR="000F62E2" w:rsidRDefault="000F62E2" w:rsidP="000F62E2">
      <w:pPr>
        <w:ind w:firstLine="0"/>
        <w:rPr>
          <w:rFonts w:cs="Times New Roman"/>
          <w:szCs w:val="28"/>
        </w:rPr>
      </w:pPr>
    </w:p>
    <w:p w14:paraId="7DFBD5B3" w14:textId="77777777" w:rsidR="000F62E2" w:rsidRDefault="000F62E2">
      <w:pPr>
        <w:spacing w:before="0" w:after="160" w:line="259" w:lineRule="auto"/>
        <w:ind w:firstLine="0"/>
        <w:jc w:val="left"/>
        <w:rPr>
          <w:rFonts w:cs="Times New Roman"/>
          <w:szCs w:val="28"/>
        </w:rPr>
      </w:pPr>
      <w:r>
        <w:rPr>
          <w:rFonts w:cs="Times New Roman"/>
          <w:szCs w:val="28"/>
        </w:rPr>
        <w:br w:type="page"/>
      </w:r>
    </w:p>
    <w:p w14:paraId="055F8753" w14:textId="77777777" w:rsidR="000F62E2" w:rsidRPr="000F62E2" w:rsidRDefault="000F62E2" w:rsidP="000F62E2">
      <w:pPr>
        <w:ind w:firstLine="0"/>
        <w:rPr>
          <w:rFonts w:cs="Times New Roman"/>
          <w:b/>
          <w:szCs w:val="28"/>
        </w:rPr>
      </w:pPr>
      <w:r w:rsidRPr="000F62E2">
        <w:rPr>
          <w:rFonts w:cs="Times New Roman"/>
          <w:b/>
          <w:szCs w:val="28"/>
        </w:rPr>
        <w:lastRenderedPageBreak/>
        <w:t>BẢNG 2: DỰ ÁN TÁI ĐỊNH CƯ ĐANG TRIỂN KHAI</w:t>
      </w:r>
    </w:p>
    <w:tbl>
      <w:tblPr>
        <w:tblW w:w="0" w:type="auto"/>
        <w:tblInd w:w="113" w:type="dxa"/>
        <w:tblLook w:val="04A0" w:firstRow="1" w:lastRow="0" w:firstColumn="1" w:lastColumn="0" w:noHBand="0" w:noVBand="1"/>
      </w:tblPr>
      <w:tblGrid>
        <w:gridCol w:w="632"/>
        <w:gridCol w:w="3645"/>
        <w:gridCol w:w="2623"/>
        <w:gridCol w:w="1326"/>
        <w:gridCol w:w="1005"/>
      </w:tblGrid>
      <w:tr w:rsidR="000F62E2" w:rsidRPr="000F62E2" w14:paraId="79A0B9B4" w14:textId="77777777" w:rsidTr="00A428A0">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D73406" w14:textId="77777777" w:rsidR="000F62E2" w:rsidRPr="000F62E2" w:rsidRDefault="000F62E2" w:rsidP="000F62E2">
            <w:pPr>
              <w:spacing w:before="40" w:after="40" w:line="240" w:lineRule="auto"/>
              <w:ind w:firstLine="0"/>
              <w:jc w:val="center"/>
              <w:rPr>
                <w:rFonts w:eastAsia="Times New Roman" w:cs="Times New Roman"/>
                <w:b/>
                <w:bCs/>
                <w:sz w:val="22"/>
              </w:rPr>
            </w:pPr>
            <w:r w:rsidRPr="000F62E2">
              <w:rPr>
                <w:rFonts w:eastAsia="Times New Roman" w:cs="Times New Roman"/>
                <w:b/>
                <w:bCs/>
                <w:sz w:val="22"/>
              </w:rPr>
              <w:t>STT</w:t>
            </w:r>
          </w:p>
        </w:tc>
        <w:tc>
          <w:tcPr>
            <w:tcW w:w="3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F39EDA" w14:textId="77777777" w:rsidR="000F62E2" w:rsidRPr="000F62E2" w:rsidRDefault="000F62E2" w:rsidP="000F62E2">
            <w:pPr>
              <w:spacing w:before="40" w:after="40" w:line="240" w:lineRule="auto"/>
              <w:ind w:firstLine="0"/>
              <w:jc w:val="center"/>
              <w:rPr>
                <w:rFonts w:eastAsia="Times New Roman" w:cs="Times New Roman"/>
                <w:b/>
                <w:bCs/>
                <w:sz w:val="22"/>
              </w:rPr>
            </w:pPr>
            <w:r w:rsidRPr="000F62E2">
              <w:rPr>
                <w:rFonts w:eastAsia="Times New Roman" w:cs="Times New Roman"/>
                <w:b/>
                <w:bCs/>
                <w:sz w:val="22"/>
              </w:rPr>
              <w:t>Đơn vị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1CE69" w14:textId="77777777" w:rsidR="000F62E2" w:rsidRPr="000F62E2" w:rsidRDefault="000F62E2" w:rsidP="000F62E2">
            <w:pPr>
              <w:spacing w:before="40" w:after="40" w:line="240" w:lineRule="auto"/>
              <w:ind w:firstLine="0"/>
              <w:jc w:val="center"/>
              <w:rPr>
                <w:rFonts w:eastAsia="Times New Roman" w:cs="Times New Roman"/>
                <w:b/>
                <w:bCs/>
                <w:color w:val="000000"/>
                <w:sz w:val="22"/>
              </w:rPr>
            </w:pPr>
            <w:r w:rsidRPr="000F62E2">
              <w:rPr>
                <w:rFonts w:eastAsia="Times New Roman" w:cs="Times New Roman"/>
                <w:b/>
                <w:bCs/>
                <w:color w:val="000000"/>
                <w:sz w:val="22"/>
              </w:rPr>
              <w:t>Địa điểm</w:t>
            </w:r>
          </w:p>
        </w:tc>
        <w:tc>
          <w:tcPr>
            <w:tcW w:w="2374" w:type="dxa"/>
            <w:gridSpan w:val="2"/>
            <w:tcBorders>
              <w:top w:val="single" w:sz="4" w:space="0" w:color="auto"/>
              <w:left w:val="nil"/>
              <w:bottom w:val="single" w:sz="4" w:space="0" w:color="auto"/>
              <w:right w:val="single" w:sz="4" w:space="0" w:color="auto"/>
            </w:tcBorders>
            <w:shd w:val="clear" w:color="auto" w:fill="auto"/>
            <w:vAlign w:val="center"/>
            <w:hideMark/>
          </w:tcPr>
          <w:p w14:paraId="0AF87B59" w14:textId="77777777" w:rsidR="000F62E2" w:rsidRPr="000F62E2" w:rsidRDefault="000F62E2" w:rsidP="000F62E2">
            <w:pPr>
              <w:spacing w:before="40" w:after="40" w:line="240" w:lineRule="auto"/>
              <w:ind w:firstLine="0"/>
              <w:jc w:val="center"/>
              <w:rPr>
                <w:rFonts w:eastAsia="Times New Roman" w:cs="Times New Roman"/>
                <w:b/>
                <w:bCs/>
                <w:sz w:val="22"/>
              </w:rPr>
            </w:pPr>
            <w:r w:rsidRPr="000F62E2">
              <w:rPr>
                <w:rFonts w:eastAsia="Times New Roman" w:cs="Times New Roman"/>
                <w:b/>
                <w:bCs/>
                <w:sz w:val="22"/>
              </w:rPr>
              <w:t>Quy mô</w:t>
            </w:r>
          </w:p>
        </w:tc>
      </w:tr>
      <w:tr w:rsidR="000F62E2" w:rsidRPr="000F62E2" w14:paraId="6C75D4EC" w14:textId="77777777" w:rsidTr="00A428A0">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012D52" w14:textId="77777777" w:rsidR="000F62E2" w:rsidRPr="000F62E2" w:rsidRDefault="000F62E2" w:rsidP="000F62E2">
            <w:pPr>
              <w:spacing w:before="40" w:after="40" w:line="240" w:lineRule="auto"/>
              <w:ind w:firstLine="0"/>
              <w:jc w:val="left"/>
              <w:rPr>
                <w:rFonts w:eastAsia="Times New Roman" w:cs="Times New Roman"/>
                <w:b/>
                <w:bCs/>
                <w:sz w:val="22"/>
              </w:rPr>
            </w:pPr>
          </w:p>
        </w:tc>
        <w:tc>
          <w:tcPr>
            <w:tcW w:w="37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34713E" w14:textId="77777777" w:rsidR="000F62E2" w:rsidRPr="000F62E2" w:rsidRDefault="000F62E2" w:rsidP="000F62E2">
            <w:pPr>
              <w:spacing w:before="40" w:after="40" w:line="240" w:lineRule="auto"/>
              <w:ind w:firstLine="0"/>
              <w:jc w:val="left"/>
              <w:rPr>
                <w:rFonts w:eastAsia="Times New Roman" w:cs="Times New Roman"/>
                <w:b/>
                <w:bCs/>
                <w:sz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E911D1" w14:textId="77777777" w:rsidR="000F62E2" w:rsidRPr="000F62E2" w:rsidRDefault="000F62E2" w:rsidP="000F62E2">
            <w:pPr>
              <w:spacing w:before="40" w:after="40" w:line="240" w:lineRule="auto"/>
              <w:ind w:firstLine="0"/>
              <w:jc w:val="left"/>
              <w:rPr>
                <w:rFonts w:eastAsia="Times New Roman" w:cs="Times New Roman"/>
                <w:b/>
                <w:bCs/>
                <w:color w:val="000000"/>
                <w:sz w:val="22"/>
              </w:rPr>
            </w:pPr>
          </w:p>
        </w:tc>
        <w:tc>
          <w:tcPr>
            <w:tcW w:w="1351" w:type="dxa"/>
            <w:tcBorders>
              <w:top w:val="nil"/>
              <w:left w:val="single" w:sz="4" w:space="0" w:color="auto"/>
              <w:bottom w:val="single" w:sz="4" w:space="0" w:color="auto"/>
              <w:right w:val="single" w:sz="4" w:space="0" w:color="auto"/>
            </w:tcBorders>
            <w:shd w:val="clear" w:color="auto" w:fill="auto"/>
            <w:vAlign w:val="center"/>
            <w:hideMark/>
          </w:tcPr>
          <w:p w14:paraId="2C5D64E8" w14:textId="77777777" w:rsidR="000F62E2" w:rsidRPr="000F62E2" w:rsidRDefault="000F62E2" w:rsidP="000F62E2">
            <w:pPr>
              <w:spacing w:before="40" w:after="40" w:line="240" w:lineRule="auto"/>
              <w:ind w:firstLine="0"/>
              <w:jc w:val="center"/>
              <w:rPr>
                <w:rFonts w:eastAsia="Times New Roman" w:cs="Times New Roman"/>
                <w:b/>
                <w:bCs/>
                <w:sz w:val="22"/>
              </w:rPr>
            </w:pPr>
            <w:r w:rsidRPr="000F62E2">
              <w:rPr>
                <w:rFonts w:eastAsia="Times New Roman" w:cs="Times New Roman"/>
                <w:b/>
                <w:bCs/>
                <w:sz w:val="22"/>
              </w:rPr>
              <w:t>Tổng diện tích đất</w:t>
            </w:r>
            <w:r w:rsidRPr="000F62E2">
              <w:rPr>
                <w:rFonts w:eastAsia="Times New Roman" w:cs="Times New Roman"/>
                <w:b/>
                <w:bCs/>
                <w:sz w:val="22"/>
              </w:rPr>
              <w:br/>
              <w:t>(ha)</w:t>
            </w:r>
          </w:p>
        </w:tc>
        <w:tc>
          <w:tcPr>
            <w:tcW w:w="0" w:type="auto"/>
            <w:tcBorders>
              <w:top w:val="nil"/>
              <w:left w:val="nil"/>
              <w:bottom w:val="single" w:sz="4" w:space="0" w:color="auto"/>
              <w:right w:val="single" w:sz="4" w:space="0" w:color="auto"/>
            </w:tcBorders>
            <w:shd w:val="clear" w:color="auto" w:fill="auto"/>
            <w:vAlign w:val="center"/>
            <w:hideMark/>
          </w:tcPr>
          <w:p w14:paraId="15F4D401" w14:textId="1B6E4FA7" w:rsidR="000F62E2" w:rsidRPr="000F62E2" w:rsidRDefault="00A428A0" w:rsidP="000F62E2">
            <w:pPr>
              <w:spacing w:before="40" w:after="40" w:line="240" w:lineRule="auto"/>
              <w:ind w:firstLine="0"/>
              <w:jc w:val="center"/>
              <w:rPr>
                <w:rFonts w:eastAsia="Times New Roman" w:cs="Times New Roman"/>
                <w:b/>
                <w:bCs/>
                <w:color w:val="000000"/>
                <w:sz w:val="22"/>
              </w:rPr>
            </w:pPr>
            <w:r>
              <w:rPr>
                <w:rFonts w:eastAsia="Times New Roman" w:cs="Times New Roman"/>
                <w:b/>
                <w:bCs/>
                <w:color w:val="000000"/>
                <w:sz w:val="22"/>
              </w:rPr>
              <w:t>Lô nền</w:t>
            </w:r>
          </w:p>
        </w:tc>
      </w:tr>
      <w:tr w:rsidR="000F62E2" w:rsidRPr="000F62E2" w14:paraId="77EC5A87" w14:textId="77777777" w:rsidTr="00A428A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E12BB6" w14:textId="77777777" w:rsidR="000F62E2" w:rsidRPr="000F62E2" w:rsidRDefault="000F62E2" w:rsidP="000F62E2">
            <w:pPr>
              <w:spacing w:before="40" w:after="40" w:line="240" w:lineRule="auto"/>
              <w:ind w:firstLine="0"/>
              <w:jc w:val="center"/>
              <w:rPr>
                <w:rFonts w:eastAsia="Times New Roman" w:cs="Times New Roman"/>
                <w:b/>
                <w:bCs/>
                <w:sz w:val="22"/>
              </w:rPr>
            </w:pPr>
            <w:r w:rsidRPr="000F62E2">
              <w:rPr>
                <w:rFonts w:eastAsia="Times New Roman" w:cs="Times New Roman"/>
                <w:b/>
                <w:bCs/>
                <w:sz w:val="22"/>
              </w:rPr>
              <w:t> </w:t>
            </w:r>
          </w:p>
        </w:tc>
        <w:tc>
          <w:tcPr>
            <w:tcW w:w="3758" w:type="dxa"/>
            <w:tcBorders>
              <w:top w:val="nil"/>
              <w:left w:val="nil"/>
              <w:bottom w:val="single" w:sz="4" w:space="0" w:color="auto"/>
              <w:right w:val="single" w:sz="4" w:space="0" w:color="auto"/>
            </w:tcBorders>
            <w:shd w:val="clear" w:color="auto" w:fill="auto"/>
            <w:vAlign w:val="center"/>
            <w:hideMark/>
          </w:tcPr>
          <w:p w14:paraId="3A56C912" w14:textId="77777777" w:rsidR="000F62E2" w:rsidRPr="000F62E2" w:rsidRDefault="000F62E2" w:rsidP="000F62E2">
            <w:pPr>
              <w:spacing w:before="40" w:after="40" w:line="240" w:lineRule="auto"/>
              <w:ind w:firstLine="0"/>
              <w:jc w:val="center"/>
              <w:rPr>
                <w:rFonts w:eastAsia="Times New Roman" w:cs="Times New Roman"/>
                <w:b/>
                <w:bCs/>
                <w:sz w:val="22"/>
              </w:rPr>
            </w:pPr>
            <w:r w:rsidRPr="000F62E2">
              <w:rPr>
                <w:rFonts w:eastAsia="Times New Roman" w:cs="Times New Roman"/>
                <w:b/>
                <w:bCs/>
                <w:sz w:val="22"/>
              </w:rPr>
              <w:t>Toàn tỉnh</w:t>
            </w:r>
          </w:p>
        </w:tc>
        <w:tc>
          <w:tcPr>
            <w:tcW w:w="2693" w:type="dxa"/>
            <w:tcBorders>
              <w:top w:val="nil"/>
              <w:left w:val="nil"/>
              <w:bottom w:val="single" w:sz="4" w:space="0" w:color="auto"/>
              <w:right w:val="single" w:sz="4" w:space="0" w:color="auto"/>
            </w:tcBorders>
            <w:shd w:val="clear" w:color="auto" w:fill="auto"/>
            <w:vAlign w:val="center"/>
            <w:hideMark/>
          </w:tcPr>
          <w:p w14:paraId="2E6C9D38" w14:textId="77777777" w:rsidR="000F62E2" w:rsidRPr="000F62E2" w:rsidRDefault="000F62E2" w:rsidP="000F62E2">
            <w:pPr>
              <w:spacing w:before="40" w:after="40" w:line="240" w:lineRule="auto"/>
              <w:ind w:firstLine="0"/>
              <w:jc w:val="center"/>
              <w:rPr>
                <w:rFonts w:eastAsia="Times New Roman" w:cs="Times New Roman"/>
                <w:b/>
                <w:bCs/>
                <w:color w:val="000000"/>
                <w:sz w:val="22"/>
              </w:rPr>
            </w:pPr>
            <w:r w:rsidRPr="000F62E2">
              <w:rPr>
                <w:rFonts w:eastAsia="Times New Roman" w:cs="Times New Roman"/>
                <w:b/>
                <w:bCs/>
                <w:color w:val="000000"/>
                <w:sz w:val="22"/>
              </w:rPr>
              <w:t> </w:t>
            </w:r>
          </w:p>
        </w:tc>
        <w:tc>
          <w:tcPr>
            <w:tcW w:w="1351" w:type="dxa"/>
            <w:tcBorders>
              <w:top w:val="nil"/>
              <w:left w:val="nil"/>
              <w:bottom w:val="single" w:sz="4" w:space="0" w:color="auto"/>
              <w:right w:val="single" w:sz="4" w:space="0" w:color="auto"/>
            </w:tcBorders>
            <w:shd w:val="clear" w:color="auto" w:fill="auto"/>
            <w:vAlign w:val="center"/>
            <w:hideMark/>
          </w:tcPr>
          <w:p w14:paraId="17D8337B" w14:textId="77777777" w:rsidR="000F62E2" w:rsidRPr="000F62E2" w:rsidRDefault="000F62E2" w:rsidP="00A428A0">
            <w:pPr>
              <w:spacing w:before="40" w:after="40" w:line="240" w:lineRule="auto"/>
              <w:ind w:firstLine="0"/>
              <w:jc w:val="center"/>
              <w:rPr>
                <w:rFonts w:eastAsia="Times New Roman" w:cs="Times New Roman"/>
                <w:b/>
                <w:bCs/>
                <w:sz w:val="22"/>
              </w:rPr>
            </w:pPr>
            <w:r w:rsidRPr="000F62E2">
              <w:rPr>
                <w:rFonts w:eastAsia="Times New Roman" w:cs="Times New Roman"/>
                <w:b/>
                <w:bCs/>
                <w:sz w:val="22"/>
              </w:rPr>
              <w:t>12,72</w:t>
            </w:r>
          </w:p>
        </w:tc>
        <w:tc>
          <w:tcPr>
            <w:tcW w:w="0" w:type="auto"/>
            <w:tcBorders>
              <w:top w:val="nil"/>
              <w:left w:val="nil"/>
              <w:bottom w:val="single" w:sz="4" w:space="0" w:color="auto"/>
              <w:right w:val="single" w:sz="4" w:space="0" w:color="auto"/>
            </w:tcBorders>
            <w:shd w:val="clear" w:color="auto" w:fill="auto"/>
            <w:vAlign w:val="center"/>
            <w:hideMark/>
          </w:tcPr>
          <w:p w14:paraId="5C3BA9C2" w14:textId="77777777" w:rsidR="000F62E2" w:rsidRPr="000F62E2" w:rsidRDefault="000F62E2" w:rsidP="00A428A0">
            <w:pPr>
              <w:spacing w:before="40" w:after="40" w:line="240" w:lineRule="auto"/>
              <w:ind w:firstLine="0"/>
              <w:jc w:val="center"/>
              <w:rPr>
                <w:rFonts w:eastAsia="Times New Roman" w:cs="Times New Roman"/>
                <w:b/>
                <w:bCs/>
                <w:sz w:val="22"/>
              </w:rPr>
            </w:pPr>
            <w:r w:rsidRPr="000F62E2">
              <w:rPr>
                <w:rFonts w:eastAsia="Times New Roman" w:cs="Times New Roman"/>
                <w:b/>
                <w:bCs/>
                <w:sz w:val="22"/>
              </w:rPr>
              <w:t>308</w:t>
            </w:r>
          </w:p>
        </w:tc>
      </w:tr>
      <w:tr w:rsidR="000F62E2" w:rsidRPr="000F62E2" w14:paraId="58A6F386" w14:textId="77777777" w:rsidTr="00A428A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59F231" w14:textId="77777777" w:rsidR="000F62E2" w:rsidRPr="000F62E2" w:rsidRDefault="000F62E2" w:rsidP="000F62E2">
            <w:pPr>
              <w:spacing w:before="40" w:after="40" w:line="240" w:lineRule="auto"/>
              <w:ind w:firstLine="0"/>
              <w:jc w:val="center"/>
              <w:rPr>
                <w:rFonts w:eastAsia="Times New Roman" w:cs="Times New Roman"/>
                <w:b/>
                <w:bCs/>
                <w:sz w:val="22"/>
              </w:rPr>
            </w:pPr>
            <w:r w:rsidRPr="000F62E2">
              <w:rPr>
                <w:rFonts w:eastAsia="Times New Roman" w:cs="Times New Roman"/>
                <w:b/>
                <w:bCs/>
                <w:sz w:val="22"/>
              </w:rPr>
              <w:t>I</w:t>
            </w:r>
          </w:p>
        </w:tc>
        <w:tc>
          <w:tcPr>
            <w:tcW w:w="3758" w:type="dxa"/>
            <w:tcBorders>
              <w:top w:val="nil"/>
              <w:left w:val="nil"/>
              <w:bottom w:val="single" w:sz="4" w:space="0" w:color="auto"/>
              <w:right w:val="single" w:sz="4" w:space="0" w:color="auto"/>
            </w:tcBorders>
            <w:shd w:val="clear" w:color="auto" w:fill="auto"/>
            <w:vAlign w:val="center"/>
            <w:hideMark/>
          </w:tcPr>
          <w:p w14:paraId="32AD1319" w14:textId="77777777" w:rsidR="000F62E2" w:rsidRPr="000F62E2" w:rsidRDefault="000F62E2" w:rsidP="000F62E2">
            <w:pPr>
              <w:spacing w:before="40" w:after="40" w:line="240" w:lineRule="auto"/>
              <w:ind w:firstLine="0"/>
              <w:jc w:val="left"/>
              <w:rPr>
                <w:rFonts w:eastAsia="Times New Roman" w:cs="Times New Roman"/>
                <w:b/>
                <w:bCs/>
                <w:sz w:val="22"/>
              </w:rPr>
            </w:pPr>
            <w:r w:rsidRPr="000F62E2">
              <w:rPr>
                <w:rFonts w:eastAsia="Times New Roman" w:cs="Times New Roman"/>
                <w:b/>
                <w:bCs/>
                <w:sz w:val="22"/>
              </w:rPr>
              <w:t>Thành Phố Quảng Ngãi</w:t>
            </w:r>
          </w:p>
        </w:tc>
        <w:tc>
          <w:tcPr>
            <w:tcW w:w="2693" w:type="dxa"/>
            <w:tcBorders>
              <w:top w:val="nil"/>
              <w:left w:val="nil"/>
              <w:bottom w:val="single" w:sz="4" w:space="0" w:color="auto"/>
              <w:right w:val="single" w:sz="4" w:space="0" w:color="auto"/>
            </w:tcBorders>
            <w:shd w:val="clear" w:color="auto" w:fill="auto"/>
            <w:vAlign w:val="center"/>
            <w:hideMark/>
          </w:tcPr>
          <w:p w14:paraId="34C282FE" w14:textId="77777777" w:rsidR="000F62E2" w:rsidRPr="000F62E2" w:rsidRDefault="000F62E2" w:rsidP="000F62E2">
            <w:pPr>
              <w:spacing w:before="40" w:after="40" w:line="240" w:lineRule="auto"/>
              <w:ind w:firstLine="0"/>
              <w:jc w:val="left"/>
              <w:rPr>
                <w:rFonts w:eastAsia="Times New Roman" w:cs="Times New Roman"/>
                <w:b/>
                <w:bCs/>
                <w:color w:val="000000"/>
                <w:sz w:val="22"/>
              </w:rPr>
            </w:pPr>
            <w:r w:rsidRPr="000F62E2">
              <w:rPr>
                <w:rFonts w:eastAsia="Times New Roman" w:cs="Times New Roman"/>
                <w:b/>
                <w:bCs/>
                <w:color w:val="000000"/>
                <w:sz w:val="22"/>
              </w:rPr>
              <w:t> </w:t>
            </w:r>
          </w:p>
        </w:tc>
        <w:tc>
          <w:tcPr>
            <w:tcW w:w="1351" w:type="dxa"/>
            <w:tcBorders>
              <w:top w:val="nil"/>
              <w:left w:val="nil"/>
              <w:bottom w:val="single" w:sz="4" w:space="0" w:color="auto"/>
              <w:right w:val="single" w:sz="4" w:space="0" w:color="auto"/>
            </w:tcBorders>
            <w:shd w:val="clear" w:color="auto" w:fill="auto"/>
            <w:vAlign w:val="center"/>
            <w:hideMark/>
          </w:tcPr>
          <w:p w14:paraId="25282D1B" w14:textId="77777777" w:rsidR="000F62E2" w:rsidRPr="000F62E2" w:rsidRDefault="000F62E2" w:rsidP="00A428A0">
            <w:pPr>
              <w:spacing w:before="40" w:after="40" w:line="240" w:lineRule="auto"/>
              <w:ind w:firstLine="0"/>
              <w:jc w:val="center"/>
              <w:rPr>
                <w:rFonts w:eastAsia="Times New Roman" w:cs="Times New Roman"/>
                <w:b/>
                <w:bCs/>
                <w:sz w:val="22"/>
              </w:rPr>
            </w:pPr>
            <w:r w:rsidRPr="000F62E2">
              <w:rPr>
                <w:rFonts w:eastAsia="Times New Roman" w:cs="Times New Roman"/>
                <w:b/>
                <w:bCs/>
                <w:sz w:val="22"/>
              </w:rPr>
              <w:t>0</w:t>
            </w:r>
          </w:p>
        </w:tc>
        <w:tc>
          <w:tcPr>
            <w:tcW w:w="0" w:type="auto"/>
            <w:tcBorders>
              <w:top w:val="nil"/>
              <w:left w:val="nil"/>
              <w:bottom w:val="single" w:sz="4" w:space="0" w:color="auto"/>
              <w:right w:val="single" w:sz="4" w:space="0" w:color="auto"/>
            </w:tcBorders>
            <w:shd w:val="clear" w:color="auto" w:fill="auto"/>
            <w:vAlign w:val="center"/>
            <w:hideMark/>
          </w:tcPr>
          <w:p w14:paraId="11572EB1" w14:textId="77777777" w:rsidR="000F62E2" w:rsidRPr="000F62E2" w:rsidRDefault="000F62E2" w:rsidP="00A428A0">
            <w:pPr>
              <w:spacing w:before="40" w:after="40" w:line="240" w:lineRule="auto"/>
              <w:ind w:firstLine="0"/>
              <w:jc w:val="center"/>
              <w:rPr>
                <w:rFonts w:eastAsia="Times New Roman" w:cs="Times New Roman"/>
                <w:b/>
                <w:bCs/>
                <w:sz w:val="22"/>
              </w:rPr>
            </w:pPr>
            <w:r w:rsidRPr="000F62E2">
              <w:rPr>
                <w:rFonts w:eastAsia="Times New Roman" w:cs="Times New Roman"/>
                <w:b/>
                <w:bCs/>
                <w:sz w:val="22"/>
              </w:rPr>
              <w:t>0</w:t>
            </w:r>
          </w:p>
        </w:tc>
      </w:tr>
      <w:tr w:rsidR="000F62E2" w:rsidRPr="000F62E2" w14:paraId="2AD522C7" w14:textId="77777777" w:rsidTr="00A428A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D93080" w14:textId="77777777" w:rsidR="000F62E2" w:rsidRPr="000F62E2" w:rsidRDefault="000F62E2" w:rsidP="000F62E2">
            <w:pPr>
              <w:spacing w:before="40" w:after="40" w:line="240" w:lineRule="auto"/>
              <w:ind w:firstLine="0"/>
              <w:jc w:val="center"/>
              <w:rPr>
                <w:rFonts w:eastAsia="Times New Roman" w:cs="Times New Roman"/>
                <w:sz w:val="22"/>
              </w:rPr>
            </w:pPr>
            <w:r w:rsidRPr="000F62E2">
              <w:rPr>
                <w:rFonts w:eastAsia="Times New Roman" w:cs="Times New Roman"/>
                <w:sz w:val="22"/>
              </w:rPr>
              <w:t>1</w:t>
            </w:r>
          </w:p>
        </w:tc>
        <w:tc>
          <w:tcPr>
            <w:tcW w:w="3758" w:type="dxa"/>
            <w:tcBorders>
              <w:top w:val="nil"/>
              <w:left w:val="nil"/>
              <w:bottom w:val="single" w:sz="4" w:space="0" w:color="auto"/>
              <w:right w:val="single" w:sz="4" w:space="0" w:color="auto"/>
            </w:tcBorders>
            <w:shd w:val="clear" w:color="auto" w:fill="auto"/>
            <w:vAlign w:val="center"/>
            <w:hideMark/>
          </w:tcPr>
          <w:p w14:paraId="022669A8" w14:textId="77777777" w:rsidR="000F62E2" w:rsidRPr="000F62E2" w:rsidRDefault="000F62E2" w:rsidP="000F62E2">
            <w:pPr>
              <w:spacing w:before="40" w:after="40" w:line="240" w:lineRule="auto"/>
              <w:ind w:firstLine="0"/>
              <w:jc w:val="left"/>
              <w:rPr>
                <w:rFonts w:eastAsia="Times New Roman" w:cs="Times New Roman"/>
                <w:sz w:val="22"/>
              </w:rPr>
            </w:pPr>
            <w:r w:rsidRPr="000F62E2">
              <w:rPr>
                <w:rFonts w:eastAsia="Times New Roman" w:cs="Times New Roman"/>
                <w:sz w:val="22"/>
              </w:rPr>
              <w:t>Khu tái định cư xã Tịnh Ấn Tây</w:t>
            </w:r>
          </w:p>
        </w:tc>
        <w:tc>
          <w:tcPr>
            <w:tcW w:w="2693" w:type="dxa"/>
            <w:tcBorders>
              <w:top w:val="nil"/>
              <w:left w:val="nil"/>
              <w:bottom w:val="single" w:sz="4" w:space="0" w:color="auto"/>
              <w:right w:val="single" w:sz="4" w:space="0" w:color="auto"/>
            </w:tcBorders>
            <w:shd w:val="clear" w:color="auto" w:fill="auto"/>
            <w:vAlign w:val="center"/>
            <w:hideMark/>
          </w:tcPr>
          <w:p w14:paraId="16B00CA1" w14:textId="77777777" w:rsidR="000F62E2" w:rsidRPr="000F62E2" w:rsidRDefault="000F62E2" w:rsidP="000F62E2">
            <w:pPr>
              <w:spacing w:before="40" w:after="40" w:line="240" w:lineRule="auto"/>
              <w:ind w:firstLine="0"/>
              <w:jc w:val="left"/>
              <w:rPr>
                <w:rFonts w:eastAsia="Times New Roman" w:cs="Times New Roman"/>
                <w:color w:val="000000"/>
                <w:sz w:val="22"/>
              </w:rPr>
            </w:pPr>
            <w:r w:rsidRPr="000F62E2">
              <w:rPr>
                <w:rFonts w:eastAsia="Times New Roman" w:cs="Times New Roman"/>
                <w:color w:val="000000"/>
                <w:sz w:val="22"/>
              </w:rPr>
              <w:t>xã Tịnh Ấn Tây, thành phố Quảng Ngãi</w:t>
            </w:r>
          </w:p>
        </w:tc>
        <w:tc>
          <w:tcPr>
            <w:tcW w:w="1351" w:type="dxa"/>
            <w:tcBorders>
              <w:top w:val="nil"/>
              <w:left w:val="nil"/>
              <w:bottom w:val="single" w:sz="4" w:space="0" w:color="auto"/>
              <w:right w:val="single" w:sz="4" w:space="0" w:color="auto"/>
            </w:tcBorders>
            <w:shd w:val="clear" w:color="auto" w:fill="auto"/>
            <w:vAlign w:val="center"/>
            <w:hideMark/>
          </w:tcPr>
          <w:p w14:paraId="7AE1319D" w14:textId="00556EE3" w:rsidR="000F62E2" w:rsidRPr="000F62E2" w:rsidRDefault="000F62E2" w:rsidP="00A428A0">
            <w:pPr>
              <w:spacing w:before="40" w:after="40" w:line="240" w:lineRule="auto"/>
              <w:ind w:firstLine="0"/>
              <w:jc w:val="center"/>
              <w:rPr>
                <w:rFonts w:eastAsia="Times New Roman" w:cs="Times New Roman"/>
                <w:sz w:val="22"/>
              </w:rPr>
            </w:pPr>
          </w:p>
        </w:tc>
        <w:tc>
          <w:tcPr>
            <w:tcW w:w="0" w:type="auto"/>
            <w:tcBorders>
              <w:top w:val="nil"/>
              <w:left w:val="nil"/>
              <w:bottom w:val="single" w:sz="4" w:space="0" w:color="auto"/>
              <w:right w:val="single" w:sz="4" w:space="0" w:color="auto"/>
            </w:tcBorders>
            <w:shd w:val="clear" w:color="auto" w:fill="auto"/>
            <w:vAlign w:val="center"/>
            <w:hideMark/>
          </w:tcPr>
          <w:p w14:paraId="2C393C90" w14:textId="688BA373" w:rsidR="000F62E2" w:rsidRPr="000F62E2" w:rsidRDefault="000F62E2" w:rsidP="00A428A0">
            <w:pPr>
              <w:spacing w:before="40" w:after="40" w:line="240" w:lineRule="auto"/>
              <w:ind w:firstLine="0"/>
              <w:jc w:val="center"/>
              <w:rPr>
                <w:rFonts w:eastAsia="Times New Roman" w:cs="Times New Roman"/>
                <w:b/>
                <w:bCs/>
                <w:sz w:val="22"/>
              </w:rPr>
            </w:pPr>
          </w:p>
        </w:tc>
      </w:tr>
      <w:tr w:rsidR="000F62E2" w:rsidRPr="000F62E2" w14:paraId="62E115BB" w14:textId="77777777" w:rsidTr="00A428A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A3E430" w14:textId="77777777" w:rsidR="000F62E2" w:rsidRPr="000F62E2" w:rsidRDefault="000F62E2" w:rsidP="000F62E2">
            <w:pPr>
              <w:spacing w:before="40" w:after="40" w:line="240" w:lineRule="auto"/>
              <w:ind w:firstLine="0"/>
              <w:jc w:val="center"/>
              <w:rPr>
                <w:rFonts w:eastAsia="Times New Roman" w:cs="Times New Roman"/>
                <w:sz w:val="22"/>
              </w:rPr>
            </w:pPr>
            <w:r w:rsidRPr="000F62E2">
              <w:rPr>
                <w:rFonts w:eastAsia="Times New Roman" w:cs="Times New Roman"/>
                <w:sz w:val="22"/>
              </w:rPr>
              <w:t>2</w:t>
            </w:r>
          </w:p>
        </w:tc>
        <w:tc>
          <w:tcPr>
            <w:tcW w:w="3758" w:type="dxa"/>
            <w:tcBorders>
              <w:top w:val="nil"/>
              <w:left w:val="nil"/>
              <w:bottom w:val="single" w:sz="4" w:space="0" w:color="auto"/>
              <w:right w:val="single" w:sz="4" w:space="0" w:color="auto"/>
            </w:tcBorders>
            <w:shd w:val="clear" w:color="auto" w:fill="auto"/>
            <w:vAlign w:val="center"/>
            <w:hideMark/>
          </w:tcPr>
          <w:p w14:paraId="2375F29C" w14:textId="275021BD" w:rsidR="00A428A0" w:rsidRPr="000F62E2" w:rsidRDefault="000F62E2" w:rsidP="00A428A0">
            <w:pPr>
              <w:spacing w:before="40" w:after="40" w:line="240" w:lineRule="auto"/>
              <w:ind w:firstLine="0"/>
              <w:jc w:val="left"/>
              <w:rPr>
                <w:rFonts w:eastAsia="Times New Roman" w:cs="Times New Roman"/>
                <w:sz w:val="22"/>
              </w:rPr>
            </w:pPr>
            <w:r w:rsidRPr="000F62E2">
              <w:rPr>
                <w:rFonts w:eastAsia="Times New Roman" w:cs="Times New Roman"/>
                <w:sz w:val="22"/>
              </w:rPr>
              <w:t xml:space="preserve">Khu tái định cư </w:t>
            </w:r>
            <w:r w:rsidR="00A428A0">
              <w:rPr>
                <w:rFonts w:eastAsia="Times New Roman" w:cs="Times New Roman"/>
                <w:sz w:val="22"/>
              </w:rPr>
              <w:br/>
              <w:t>thôn Cổ Lũy Bắc, xã Nghĩa Phú</w:t>
            </w:r>
          </w:p>
        </w:tc>
        <w:tc>
          <w:tcPr>
            <w:tcW w:w="2693" w:type="dxa"/>
            <w:tcBorders>
              <w:top w:val="nil"/>
              <w:left w:val="nil"/>
              <w:bottom w:val="single" w:sz="4" w:space="0" w:color="auto"/>
              <w:right w:val="single" w:sz="4" w:space="0" w:color="auto"/>
            </w:tcBorders>
            <w:shd w:val="clear" w:color="auto" w:fill="auto"/>
            <w:vAlign w:val="center"/>
            <w:hideMark/>
          </w:tcPr>
          <w:p w14:paraId="7EE91718" w14:textId="77777777" w:rsidR="000F62E2" w:rsidRPr="000F62E2" w:rsidRDefault="000F62E2" w:rsidP="000F62E2">
            <w:pPr>
              <w:spacing w:before="40" w:after="40" w:line="240" w:lineRule="auto"/>
              <w:ind w:firstLine="0"/>
              <w:jc w:val="left"/>
              <w:rPr>
                <w:rFonts w:eastAsia="Times New Roman" w:cs="Times New Roman"/>
                <w:color w:val="000000"/>
                <w:sz w:val="22"/>
              </w:rPr>
            </w:pPr>
            <w:r w:rsidRPr="000F62E2">
              <w:rPr>
                <w:rFonts w:eastAsia="Times New Roman" w:cs="Times New Roman"/>
                <w:color w:val="000000"/>
                <w:sz w:val="22"/>
              </w:rPr>
              <w:t>xã Nghĩa Phú, thành phố Quảng Ngãi</w:t>
            </w:r>
          </w:p>
        </w:tc>
        <w:tc>
          <w:tcPr>
            <w:tcW w:w="1351" w:type="dxa"/>
            <w:tcBorders>
              <w:top w:val="nil"/>
              <w:left w:val="nil"/>
              <w:bottom w:val="single" w:sz="4" w:space="0" w:color="auto"/>
              <w:right w:val="single" w:sz="4" w:space="0" w:color="auto"/>
            </w:tcBorders>
            <w:shd w:val="clear" w:color="auto" w:fill="auto"/>
            <w:vAlign w:val="center"/>
            <w:hideMark/>
          </w:tcPr>
          <w:p w14:paraId="4F27FE69" w14:textId="500A5A54" w:rsidR="000F62E2" w:rsidRPr="000F62E2" w:rsidRDefault="000F62E2" w:rsidP="00A428A0">
            <w:pPr>
              <w:spacing w:before="40" w:after="40" w:line="240" w:lineRule="auto"/>
              <w:ind w:firstLine="0"/>
              <w:jc w:val="center"/>
              <w:rPr>
                <w:rFonts w:eastAsia="Times New Roman" w:cs="Times New Roman"/>
                <w:sz w:val="22"/>
              </w:rPr>
            </w:pPr>
          </w:p>
        </w:tc>
        <w:tc>
          <w:tcPr>
            <w:tcW w:w="0" w:type="auto"/>
            <w:tcBorders>
              <w:top w:val="nil"/>
              <w:left w:val="nil"/>
              <w:bottom w:val="single" w:sz="4" w:space="0" w:color="auto"/>
              <w:right w:val="single" w:sz="4" w:space="0" w:color="auto"/>
            </w:tcBorders>
            <w:shd w:val="clear" w:color="auto" w:fill="auto"/>
            <w:vAlign w:val="center"/>
            <w:hideMark/>
          </w:tcPr>
          <w:p w14:paraId="4C57E460" w14:textId="383831CA" w:rsidR="000F62E2" w:rsidRPr="000F62E2" w:rsidRDefault="000F62E2" w:rsidP="00A428A0">
            <w:pPr>
              <w:spacing w:before="40" w:after="40" w:line="240" w:lineRule="auto"/>
              <w:ind w:firstLine="0"/>
              <w:jc w:val="center"/>
              <w:rPr>
                <w:rFonts w:eastAsia="Times New Roman" w:cs="Times New Roman"/>
                <w:b/>
                <w:bCs/>
                <w:sz w:val="22"/>
              </w:rPr>
            </w:pPr>
          </w:p>
        </w:tc>
      </w:tr>
      <w:tr w:rsidR="000F62E2" w:rsidRPr="000F62E2" w14:paraId="6AE3A477" w14:textId="77777777" w:rsidTr="00A428A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0BA57C" w14:textId="77777777" w:rsidR="000F62E2" w:rsidRPr="000F62E2" w:rsidRDefault="000F62E2" w:rsidP="000F62E2">
            <w:pPr>
              <w:spacing w:before="40" w:after="40" w:line="240" w:lineRule="auto"/>
              <w:ind w:firstLine="0"/>
              <w:jc w:val="center"/>
              <w:rPr>
                <w:rFonts w:eastAsia="Times New Roman" w:cs="Times New Roman"/>
                <w:sz w:val="22"/>
              </w:rPr>
            </w:pPr>
            <w:r w:rsidRPr="000F62E2">
              <w:rPr>
                <w:rFonts w:eastAsia="Times New Roman" w:cs="Times New Roman"/>
                <w:sz w:val="22"/>
              </w:rPr>
              <w:t>3</w:t>
            </w:r>
          </w:p>
        </w:tc>
        <w:tc>
          <w:tcPr>
            <w:tcW w:w="3758" w:type="dxa"/>
            <w:tcBorders>
              <w:top w:val="nil"/>
              <w:left w:val="nil"/>
              <w:bottom w:val="single" w:sz="4" w:space="0" w:color="auto"/>
              <w:right w:val="single" w:sz="4" w:space="0" w:color="auto"/>
            </w:tcBorders>
            <w:shd w:val="clear" w:color="auto" w:fill="auto"/>
            <w:vAlign w:val="center"/>
            <w:hideMark/>
          </w:tcPr>
          <w:p w14:paraId="09D87E3C" w14:textId="69A95044" w:rsidR="000F62E2" w:rsidRPr="000F62E2" w:rsidRDefault="000F62E2" w:rsidP="00A428A0">
            <w:pPr>
              <w:spacing w:before="40" w:after="40" w:line="240" w:lineRule="auto"/>
              <w:ind w:firstLine="0"/>
              <w:jc w:val="left"/>
              <w:rPr>
                <w:rFonts w:eastAsia="Times New Roman" w:cs="Times New Roman"/>
                <w:sz w:val="22"/>
              </w:rPr>
            </w:pPr>
            <w:r w:rsidRPr="000F62E2">
              <w:rPr>
                <w:rFonts w:eastAsia="Times New Roman" w:cs="Times New Roman"/>
                <w:sz w:val="22"/>
              </w:rPr>
              <w:t>Khu tái định cư xã Nghĩa Hà</w:t>
            </w:r>
          </w:p>
        </w:tc>
        <w:tc>
          <w:tcPr>
            <w:tcW w:w="2693" w:type="dxa"/>
            <w:tcBorders>
              <w:top w:val="nil"/>
              <w:left w:val="nil"/>
              <w:bottom w:val="single" w:sz="4" w:space="0" w:color="auto"/>
              <w:right w:val="single" w:sz="4" w:space="0" w:color="auto"/>
            </w:tcBorders>
            <w:shd w:val="clear" w:color="auto" w:fill="auto"/>
            <w:vAlign w:val="center"/>
            <w:hideMark/>
          </w:tcPr>
          <w:p w14:paraId="516F84C2" w14:textId="77777777" w:rsidR="000F62E2" w:rsidRPr="000F62E2" w:rsidRDefault="000F62E2" w:rsidP="000F62E2">
            <w:pPr>
              <w:spacing w:before="40" w:after="40" w:line="240" w:lineRule="auto"/>
              <w:ind w:firstLine="0"/>
              <w:jc w:val="left"/>
              <w:rPr>
                <w:rFonts w:eastAsia="Times New Roman" w:cs="Times New Roman"/>
                <w:color w:val="000000"/>
                <w:sz w:val="22"/>
              </w:rPr>
            </w:pPr>
            <w:r w:rsidRPr="000F62E2">
              <w:rPr>
                <w:rFonts w:eastAsia="Times New Roman" w:cs="Times New Roman"/>
                <w:color w:val="000000"/>
                <w:sz w:val="22"/>
              </w:rPr>
              <w:t>xã Nghĩa Hà, thành phố Quảng Ngãi</w:t>
            </w:r>
          </w:p>
        </w:tc>
        <w:tc>
          <w:tcPr>
            <w:tcW w:w="1351" w:type="dxa"/>
            <w:tcBorders>
              <w:top w:val="nil"/>
              <w:left w:val="nil"/>
              <w:bottom w:val="single" w:sz="4" w:space="0" w:color="auto"/>
              <w:right w:val="single" w:sz="4" w:space="0" w:color="auto"/>
            </w:tcBorders>
            <w:shd w:val="clear" w:color="auto" w:fill="auto"/>
            <w:vAlign w:val="center"/>
            <w:hideMark/>
          </w:tcPr>
          <w:p w14:paraId="3E44F2D3" w14:textId="5EDAF416" w:rsidR="000F62E2" w:rsidRPr="000F62E2" w:rsidRDefault="000F62E2" w:rsidP="00A428A0">
            <w:pPr>
              <w:spacing w:before="40" w:after="40" w:line="240" w:lineRule="auto"/>
              <w:ind w:firstLine="0"/>
              <w:jc w:val="center"/>
              <w:rPr>
                <w:rFonts w:eastAsia="Times New Roman" w:cs="Times New Roman"/>
                <w:sz w:val="22"/>
              </w:rPr>
            </w:pPr>
          </w:p>
        </w:tc>
        <w:tc>
          <w:tcPr>
            <w:tcW w:w="0" w:type="auto"/>
            <w:tcBorders>
              <w:top w:val="nil"/>
              <w:left w:val="nil"/>
              <w:bottom w:val="single" w:sz="4" w:space="0" w:color="auto"/>
              <w:right w:val="single" w:sz="4" w:space="0" w:color="auto"/>
            </w:tcBorders>
            <w:shd w:val="clear" w:color="auto" w:fill="auto"/>
            <w:vAlign w:val="center"/>
            <w:hideMark/>
          </w:tcPr>
          <w:p w14:paraId="76245527" w14:textId="10D2EACE" w:rsidR="000F62E2" w:rsidRPr="000F62E2" w:rsidRDefault="000F62E2" w:rsidP="00A428A0">
            <w:pPr>
              <w:spacing w:before="40" w:after="40" w:line="240" w:lineRule="auto"/>
              <w:ind w:firstLine="0"/>
              <w:jc w:val="center"/>
              <w:rPr>
                <w:rFonts w:eastAsia="Times New Roman" w:cs="Times New Roman"/>
                <w:b/>
                <w:bCs/>
                <w:sz w:val="22"/>
              </w:rPr>
            </w:pPr>
          </w:p>
        </w:tc>
      </w:tr>
      <w:tr w:rsidR="000F62E2" w:rsidRPr="000F62E2" w14:paraId="080E9EBF" w14:textId="77777777" w:rsidTr="00A428A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294744" w14:textId="77777777" w:rsidR="000F62E2" w:rsidRPr="000F62E2" w:rsidRDefault="000F62E2" w:rsidP="000F62E2">
            <w:pPr>
              <w:spacing w:before="40" w:after="40" w:line="240" w:lineRule="auto"/>
              <w:ind w:firstLine="0"/>
              <w:jc w:val="center"/>
              <w:rPr>
                <w:rFonts w:eastAsia="Times New Roman" w:cs="Times New Roman"/>
                <w:sz w:val="22"/>
              </w:rPr>
            </w:pPr>
            <w:r w:rsidRPr="000F62E2">
              <w:rPr>
                <w:rFonts w:eastAsia="Times New Roman" w:cs="Times New Roman"/>
                <w:sz w:val="22"/>
              </w:rPr>
              <w:t>4</w:t>
            </w:r>
          </w:p>
        </w:tc>
        <w:tc>
          <w:tcPr>
            <w:tcW w:w="3758" w:type="dxa"/>
            <w:tcBorders>
              <w:top w:val="nil"/>
              <w:left w:val="nil"/>
              <w:bottom w:val="single" w:sz="4" w:space="0" w:color="auto"/>
              <w:right w:val="single" w:sz="4" w:space="0" w:color="auto"/>
            </w:tcBorders>
            <w:shd w:val="clear" w:color="auto" w:fill="auto"/>
            <w:vAlign w:val="center"/>
            <w:hideMark/>
          </w:tcPr>
          <w:p w14:paraId="5C9FD40B" w14:textId="77777777" w:rsidR="000F62E2" w:rsidRPr="000F62E2" w:rsidRDefault="000F62E2" w:rsidP="000F62E2">
            <w:pPr>
              <w:spacing w:before="40" w:after="40" w:line="240" w:lineRule="auto"/>
              <w:ind w:firstLine="0"/>
              <w:jc w:val="left"/>
              <w:rPr>
                <w:rFonts w:eastAsia="Times New Roman" w:cs="Times New Roman"/>
                <w:sz w:val="22"/>
              </w:rPr>
            </w:pPr>
            <w:r w:rsidRPr="000F62E2">
              <w:rPr>
                <w:rFonts w:eastAsia="Times New Roman" w:cs="Times New Roman"/>
                <w:sz w:val="22"/>
              </w:rPr>
              <w:t>Khu dân cư phục vụ tái định cư trên địa bàn thành phố Quảng Ngãi-0,8ha</w:t>
            </w:r>
          </w:p>
        </w:tc>
        <w:tc>
          <w:tcPr>
            <w:tcW w:w="2693" w:type="dxa"/>
            <w:tcBorders>
              <w:top w:val="nil"/>
              <w:left w:val="nil"/>
              <w:bottom w:val="single" w:sz="4" w:space="0" w:color="auto"/>
              <w:right w:val="single" w:sz="4" w:space="0" w:color="auto"/>
            </w:tcBorders>
            <w:shd w:val="clear" w:color="auto" w:fill="auto"/>
            <w:vAlign w:val="center"/>
            <w:hideMark/>
          </w:tcPr>
          <w:p w14:paraId="7A9689C0" w14:textId="77777777" w:rsidR="000F62E2" w:rsidRPr="000F62E2" w:rsidRDefault="000F62E2" w:rsidP="000F62E2">
            <w:pPr>
              <w:spacing w:before="40" w:after="40" w:line="240" w:lineRule="auto"/>
              <w:ind w:firstLine="0"/>
              <w:jc w:val="left"/>
              <w:rPr>
                <w:rFonts w:eastAsia="Times New Roman" w:cs="Times New Roman"/>
                <w:color w:val="000000"/>
                <w:sz w:val="22"/>
              </w:rPr>
            </w:pPr>
            <w:r w:rsidRPr="000F62E2">
              <w:rPr>
                <w:rFonts w:eastAsia="Times New Roman" w:cs="Times New Roman"/>
                <w:color w:val="000000"/>
                <w:sz w:val="22"/>
              </w:rPr>
              <w:t>Phường Chánh Lộ, Phường Nghĩa Lộ, thành phố Quảng Ngãi</w:t>
            </w:r>
          </w:p>
        </w:tc>
        <w:tc>
          <w:tcPr>
            <w:tcW w:w="1351" w:type="dxa"/>
            <w:tcBorders>
              <w:top w:val="nil"/>
              <w:left w:val="nil"/>
              <w:bottom w:val="single" w:sz="4" w:space="0" w:color="auto"/>
              <w:right w:val="single" w:sz="4" w:space="0" w:color="auto"/>
            </w:tcBorders>
            <w:shd w:val="clear" w:color="auto" w:fill="auto"/>
            <w:vAlign w:val="center"/>
            <w:hideMark/>
          </w:tcPr>
          <w:p w14:paraId="7C2F9032" w14:textId="06868927" w:rsidR="000F62E2" w:rsidRPr="000F62E2" w:rsidRDefault="000F62E2" w:rsidP="00A428A0">
            <w:pPr>
              <w:spacing w:before="40" w:after="40" w:line="240" w:lineRule="auto"/>
              <w:ind w:firstLine="0"/>
              <w:jc w:val="center"/>
              <w:rPr>
                <w:rFonts w:eastAsia="Times New Roman" w:cs="Times New Roman"/>
                <w:sz w:val="22"/>
              </w:rPr>
            </w:pPr>
          </w:p>
        </w:tc>
        <w:tc>
          <w:tcPr>
            <w:tcW w:w="0" w:type="auto"/>
            <w:tcBorders>
              <w:top w:val="nil"/>
              <w:left w:val="nil"/>
              <w:bottom w:val="single" w:sz="4" w:space="0" w:color="auto"/>
              <w:right w:val="single" w:sz="4" w:space="0" w:color="auto"/>
            </w:tcBorders>
            <w:shd w:val="clear" w:color="auto" w:fill="auto"/>
            <w:vAlign w:val="center"/>
            <w:hideMark/>
          </w:tcPr>
          <w:p w14:paraId="47BBBB56" w14:textId="72484600" w:rsidR="000F62E2" w:rsidRPr="000F62E2" w:rsidRDefault="000F62E2" w:rsidP="00A428A0">
            <w:pPr>
              <w:spacing w:before="40" w:after="40" w:line="240" w:lineRule="auto"/>
              <w:ind w:firstLine="0"/>
              <w:jc w:val="center"/>
              <w:rPr>
                <w:rFonts w:eastAsia="Times New Roman" w:cs="Times New Roman"/>
                <w:b/>
                <w:bCs/>
                <w:sz w:val="22"/>
              </w:rPr>
            </w:pPr>
          </w:p>
        </w:tc>
      </w:tr>
      <w:tr w:rsidR="000F62E2" w:rsidRPr="000F62E2" w14:paraId="6F912AAC" w14:textId="77777777" w:rsidTr="00A428A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ECCA52" w14:textId="77777777" w:rsidR="000F62E2" w:rsidRPr="000F62E2" w:rsidRDefault="000F62E2" w:rsidP="000F62E2">
            <w:pPr>
              <w:spacing w:before="40" w:after="40" w:line="240" w:lineRule="auto"/>
              <w:ind w:firstLine="0"/>
              <w:jc w:val="center"/>
              <w:rPr>
                <w:rFonts w:eastAsia="Times New Roman" w:cs="Times New Roman"/>
                <w:sz w:val="22"/>
              </w:rPr>
            </w:pPr>
            <w:r w:rsidRPr="000F62E2">
              <w:rPr>
                <w:rFonts w:eastAsia="Times New Roman" w:cs="Times New Roman"/>
                <w:sz w:val="22"/>
              </w:rPr>
              <w:t>5</w:t>
            </w:r>
          </w:p>
        </w:tc>
        <w:tc>
          <w:tcPr>
            <w:tcW w:w="3758" w:type="dxa"/>
            <w:tcBorders>
              <w:top w:val="nil"/>
              <w:left w:val="nil"/>
              <w:bottom w:val="single" w:sz="4" w:space="0" w:color="auto"/>
              <w:right w:val="single" w:sz="4" w:space="0" w:color="auto"/>
            </w:tcBorders>
            <w:shd w:val="clear" w:color="auto" w:fill="auto"/>
            <w:vAlign w:val="center"/>
            <w:hideMark/>
          </w:tcPr>
          <w:p w14:paraId="1E1A89D4" w14:textId="77777777" w:rsidR="000F62E2" w:rsidRPr="000F62E2" w:rsidRDefault="000F62E2" w:rsidP="000F62E2">
            <w:pPr>
              <w:spacing w:before="40" w:after="40" w:line="240" w:lineRule="auto"/>
              <w:ind w:firstLine="0"/>
              <w:jc w:val="left"/>
              <w:rPr>
                <w:rFonts w:eastAsia="Times New Roman" w:cs="Times New Roman"/>
                <w:sz w:val="22"/>
              </w:rPr>
            </w:pPr>
            <w:r w:rsidRPr="000F62E2">
              <w:rPr>
                <w:rFonts w:eastAsia="Times New Roman" w:cs="Times New Roman"/>
                <w:sz w:val="22"/>
              </w:rPr>
              <w:t>Khu tái định cư Liên Hiệp 1, phường Trương Quang Trọng (mở rộng) phục vụ công tác GPMB dự án Đập dâng hạ lưu sông Trà Khúc</w:t>
            </w:r>
          </w:p>
        </w:tc>
        <w:tc>
          <w:tcPr>
            <w:tcW w:w="2693" w:type="dxa"/>
            <w:tcBorders>
              <w:top w:val="nil"/>
              <w:left w:val="nil"/>
              <w:bottom w:val="single" w:sz="4" w:space="0" w:color="auto"/>
              <w:right w:val="single" w:sz="4" w:space="0" w:color="auto"/>
            </w:tcBorders>
            <w:shd w:val="clear" w:color="auto" w:fill="auto"/>
            <w:vAlign w:val="center"/>
            <w:hideMark/>
          </w:tcPr>
          <w:p w14:paraId="7B263BEA" w14:textId="77777777" w:rsidR="000F62E2" w:rsidRPr="000F62E2" w:rsidRDefault="000F62E2" w:rsidP="000F62E2">
            <w:pPr>
              <w:spacing w:before="40" w:after="40" w:line="240" w:lineRule="auto"/>
              <w:ind w:firstLine="0"/>
              <w:jc w:val="left"/>
              <w:rPr>
                <w:rFonts w:eastAsia="Times New Roman" w:cs="Times New Roman"/>
                <w:color w:val="000000"/>
                <w:sz w:val="22"/>
              </w:rPr>
            </w:pPr>
            <w:r w:rsidRPr="000F62E2">
              <w:rPr>
                <w:rFonts w:eastAsia="Times New Roman" w:cs="Times New Roman"/>
                <w:color w:val="000000"/>
                <w:sz w:val="22"/>
              </w:rPr>
              <w:t>Phường Trương Quang Trọng, thành phố Quảng Ngãi</w:t>
            </w:r>
          </w:p>
        </w:tc>
        <w:tc>
          <w:tcPr>
            <w:tcW w:w="1351" w:type="dxa"/>
            <w:tcBorders>
              <w:top w:val="nil"/>
              <w:left w:val="nil"/>
              <w:bottom w:val="single" w:sz="4" w:space="0" w:color="auto"/>
              <w:right w:val="single" w:sz="4" w:space="0" w:color="auto"/>
            </w:tcBorders>
            <w:shd w:val="clear" w:color="auto" w:fill="auto"/>
            <w:vAlign w:val="center"/>
            <w:hideMark/>
          </w:tcPr>
          <w:p w14:paraId="04D57F2A" w14:textId="59B26DFA" w:rsidR="000F62E2" w:rsidRPr="000F62E2" w:rsidRDefault="000F62E2" w:rsidP="00A428A0">
            <w:pPr>
              <w:spacing w:before="40" w:after="40" w:line="240" w:lineRule="auto"/>
              <w:ind w:firstLine="0"/>
              <w:jc w:val="center"/>
              <w:rPr>
                <w:rFonts w:eastAsia="Times New Roman" w:cs="Times New Roman"/>
                <w:sz w:val="22"/>
              </w:rPr>
            </w:pPr>
          </w:p>
        </w:tc>
        <w:tc>
          <w:tcPr>
            <w:tcW w:w="0" w:type="auto"/>
            <w:tcBorders>
              <w:top w:val="nil"/>
              <w:left w:val="nil"/>
              <w:bottom w:val="single" w:sz="4" w:space="0" w:color="auto"/>
              <w:right w:val="single" w:sz="4" w:space="0" w:color="auto"/>
            </w:tcBorders>
            <w:shd w:val="clear" w:color="auto" w:fill="auto"/>
            <w:vAlign w:val="center"/>
            <w:hideMark/>
          </w:tcPr>
          <w:p w14:paraId="0D7C2B2E" w14:textId="2D31F2F4" w:rsidR="000F62E2" w:rsidRPr="000F62E2" w:rsidRDefault="000F62E2" w:rsidP="00A428A0">
            <w:pPr>
              <w:spacing w:before="40" w:after="40" w:line="240" w:lineRule="auto"/>
              <w:ind w:firstLine="0"/>
              <w:jc w:val="center"/>
              <w:rPr>
                <w:rFonts w:eastAsia="Times New Roman" w:cs="Times New Roman"/>
                <w:b/>
                <w:bCs/>
                <w:sz w:val="22"/>
              </w:rPr>
            </w:pPr>
          </w:p>
        </w:tc>
      </w:tr>
      <w:tr w:rsidR="000F62E2" w:rsidRPr="000F62E2" w14:paraId="35DFE982" w14:textId="77777777" w:rsidTr="00A428A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1EF3B5" w14:textId="77777777" w:rsidR="000F62E2" w:rsidRPr="000F62E2" w:rsidRDefault="000F62E2" w:rsidP="000F62E2">
            <w:pPr>
              <w:spacing w:before="40" w:after="40" w:line="240" w:lineRule="auto"/>
              <w:ind w:firstLine="0"/>
              <w:jc w:val="center"/>
              <w:rPr>
                <w:rFonts w:eastAsia="Times New Roman" w:cs="Times New Roman"/>
                <w:b/>
                <w:bCs/>
                <w:color w:val="000000"/>
                <w:sz w:val="22"/>
              </w:rPr>
            </w:pPr>
            <w:r w:rsidRPr="000F62E2">
              <w:rPr>
                <w:rFonts w:eastAsia="Times New Roman" w:cs="Times New Roman"/>
                <w:b/>
                <w:bCs/>
                <w:color w:val="000000"/>
                <w:sz w:val="22"/>
              </w:rPr>
              <w:t>II</w:t>
            </w:r>
          </w:p>
        </w:tc>
        <w:tc>
          <w:tcPr>
            <w:tcW w:w="3758" w:type="dxa"/>
            <w:tcBorders>
              <w:top w:val="nil"/>
              <w:left w:val="nil"/>
              <w:bottom w:val="single" w:sz="4" w:space="0" w:color="auto"/>
              <w:right w:val="single" w:sz="4" w:space="0" w:color="auto"/>
            </w:tcBorders>
            <w:shd w:val="clear" w:color="auto" w:fill="auto"/>
            <w:vAlign w:val="center"/>
            <w:hideMark/>
          </w:tcPr>
          <w:p w14:paraId="51783DE5" w14:textId="77777777" w:rsidR="000F62E2" w:rsidRPr="000F62E2" w:rsidRDefault="000F62E2" w:rsidP="000F62E2">
            <w:pPr>
              <w:spacing w:before="40" w:after="40" w:line="240" w:lineRule="auto"/>
              <w:ind w:firstLine="0"/>
              <w:jc w:val="left"/>
              <w:rPr>
                <w:rFonts w:eastAsia="Times New Roman" w:cs="Times New Roman"/>
                <w:b/>
                <w:bCs/>
                <w:color w:val="000000"/>
                <w:sz w:val="22"/>
              </w:rPr>
            </w:pPr>
            <w:r w:rsidRPr="000F62E2">
              <w:rPr>
                <w:rFonts w:eastAsia="Times New Roman" w:cs="Times New Roman"/>
                <w:b/>
                <w:bCs/>
                <w:color w:val="000000"/>
                <w:sz w:val="22"/>
              </w:rPr>
              <w:t>Huyện Minh Long</w:t>
            </w:r>
          </w:p>
        </w:tc>
        <w:tc>
          <w:tcPr>
            <w:tcW w:w="2693" w:type="dxa"/>
            <w:tcBorders>
              <w:top w:val="nil"/>
              <w:left w:val="nil"/>
              <w:bottom w:val="single" w:sz="4" w:space="0" w:color="auto"/>
              <w:right w:val="single" w:sz="4" w:space="0" w:color="auto"/>
            </w:tcBorders>
            <w:shd w:val="clear" w:color="auto" w:fill="auto"/>
            <w:vAlign w:val="center"/>
            <w:hideMark/>
          </w:tcPr>
          <w:p w14:paraId="0CEB5D8D" w14:textId="77777777" w:rsidR="000F62E2" w:rsidRPr="000F62E2" w:rsidRDefault="000F62E2" w:rsidP="000F62E2">
            <w:pPr>
              <w:spacing w:before="40" w:after="40" w:line="240" w:lineRule="auto"/>
              <w:ind w:firstLine="0"/>
              <w:jc w:val="left"/>
              <w:rPr>
                <w:rFonts w:eastAsia="Times New Roman" w:cs="Times New Roman"/>
                <w:b/>
                <w:bCs/>
                <w:color w:val="000000"/>
                <w:sz w:val="22"/>
              </w:rPr>
            </w:pPr>
            <w:r w:rsidRPr="000F62E2">
              <w:rPr>
                <w:rFonts w:eastAsia="Times New Roman" w:cs="Times New Roman"/>
                <w:b/>
                <w:bCs/>
                <w:color w:val="000000"/>
                <w:sz w:val="22"/>
              </w:rPr>
              <w:t> </w:t>
            </w:r>
          </w:p>
        </w:tc>
        <w:tc>
          <w:tcPr>
            <w:tcW w:w="1351" w:type="dxa"/>
            <w:tcBorders>
              <w:top w:val="nil"/>
              <w:left w:val="nil"/>
              <w:bottom w:val="single" w:sz="4" w:space="0" w:color="auto"/>
              <w:right w:val="single" w:sz="4" w:space="0" w:color="auto"/>
            </w:tcBorders>
            <w:shd w:val="clear" w:color="auto" w:fill="auto"/>
            <w:vAlign w:val="center"/>
            <w:hideMark/>
          </w:tcPr>
          <w:p w14:paraId="3C709827" w14:textId="77777777" w:rsidR="000F62E2" w:rsidRPr="000F62E2" w:rsidRDefault="000F62E2" w:rsidP="00A428A0">
            <w:pPr>
              <w:spacing w:before="40" w:after="40" w:line="240" w:lineRule="auto"/>
              <w:ind w:firstLine="0"/>
              <w:jc w:val="center"/>
              <w:rPr>
                <w:rFonts w:eastAsia="Times New Roman" w:cs="Times New Roman"/>
                <w:b/>
                <w:bCs/>
                <w:color w:val="000000"/>
                <w:sz w:val="22"/>
              </w:rPr>
            </w:pPr>
            <w:r w:rsidRPr="000F62E2">
              <w:rPr>
                <w:rFonts w:eastAsia="Times New Roman" w:cs="Times New Roman"/>
                <w:b/>
                <w:bCs/>
                <w:color w:val="000000"/>
                <w:sz w:val="22"/>
              </w:rPr>
              <w:t>3,5</w:t>
            </w:r>
          </w:p>
        </w:tc>
        <w:tc>
          <w:tcPr>
            <w:tcW w:w="0" w:type="auto"/>
            <w:tcBorders>
              <w:top w:val="nil"/>
              <w:left w:val="nil"/>
              <w:bottom w:val="single" w:sz="4" w:space="0" w:color="auto"/>
              <w:right w:val="single" w:sz="4" w:space="0" w:color="auto"/>
            </w:tcBorders>
            <w:shd w:val="clear" w:color="auto" w:fill="auto"/>
            <w:vAlign w:val="center"/>
            <w:hideMark/>
          </w:tcPr>
          <w:p w14:paraId="4689F745" w14:textId="77777777" w:rsidR="000F62E2" w:rsidRPr="000F62E2" w:rsidRDefault="000F62E2" w:rsidP="00A428A0">
            <w:pPr>
              <w:spacing w:before="40" w:after="40" w:line="240" w:lineRule="auto"/>
              <w:ind w:firstLine="0"/>
              <w:jc w:val="center"/>
              <w:rPr>
                <w:rFonts w:eastAsia="Times New Roman" w:cs="Times New Roman"/>
                <w:b/>
                <w:bCs/>
                <w:color w:val="000000"/>
                <w:sz w:val="22"/>
              </w:rPr>
            </w:pPr>
            <w:r w:rsidRPr="000F62E2">
              <w:rPr>
                <w:rFonts w:eastAsia="Times New Roman" w:cs="Times New Roman"/>
                <w:b/>
                <w:bCs/>
                <w:color w:val="000000"/>
                <w:sz w:val="22"/>
              </w:rPr>
              <w:t>39</w:t>
            </w:r>
          </w:p>
        </w:tc>
      </w:tr>
      <w:tr w:rsidR="000F62E2" w:rsidRPr="000F62E2" w14:paraId="6B4D8CF5" w14:textId="77777777" w:rsidTr="00A428A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0DF917" w14:textId="77777777" w:rsidR="000F62E2" w:rsidRPr="000F62E2" w:rsidRDefault="000F62E2" w:rsidP="000F62E2">
            <w:pPr>
              <w:spacing w:before="40" w:after="40" w:line="240" w:lineRule="auto"/>
              <w:ind w:firstLine="0"/>
              <w:jc w:val="center"/>
              <w:rPr>
                <w:rFonts w:eastAsia="Times New Roman" w:cs="Times New Roman"/>
                <w:color w:val="000000"/>
                <w:sz w:val="22"/>
              </w:rPr>
            </w:pPr>
            <w:r w:rsidRPr="000F62E2">
              <w:rPr>
                <w:rFonts w:eastAsia="Times New Roman" w:cs="Times New Roman"/>
                <w:color w:val="000000"/>
                <w:sz w:val="22"/>
              </w:rPr>
              <w:t>1</w:t>
            </w:r>
          </w:p>
        </w:tc>
        <w:tc>
          <w:tcPr>
            <w:tcW w:w="3758" w:type="dxa"/>
            <w:tcBorders>
              <w:top w:val="nil"/>
              <w:left w:val="nil"/>
              <w:bottom w:val="single" w:sz="4" w:space="0" w:color="auto"/>
              <w:right w:val="single" w:sz="4" w:space="0" w:color="auto"/>
            </w:tcBorders>
            <w:shd w:val="clear" w:color="auto" w:fill="auto"/>
            <w:vAlign w:val="center"/>
            <w:hideMark/>
          </w:tcPr>
          <w:p w14:paraId="3519D188" w14:textId="77777777" w:rsidR="000F62E2" w:rsidRPr="000F62E2" w:rsidRDefault="000F62E2" w:rsidP="000F62E2">
            <w:pPr>
              <w:spacing w:before="40" w:after="40" w:line="240" w:lineRule="auto"/>
              <w:ind w:firstLine="0"/>
              <w:jc w:val="left"/>
              <w:rPr>
                <w:rFonts w:eastAsia="Times New Roman" w:cs="Times New Roman"/>
                <w:color w:val="000000"/>
                <w:sz w:val="22"/>
              </w:rPr>
            </w:pPr>
            <w:r w:rsidRPr="000F62E2">
              <w:rPr>
                <w:rFonts w:eastAsia="Times New Roman" w:cs="Times New Roman"/>
                <w:color w:val="000000"/>
                <w:sz w:val="22"/>
              </w:rPr>
              <w:t>Khu dân cư Gò Tranh Giữa</w:t>
            </w:r>
          </w:p>
        </w:tc>
        <w:tc>
          <w:tcPr>
            <w:tcW w:w="2693" w:type="dxa"/>
            <w:tcBorders>
              <w:top w:val="nil"/>
              <w:left w:val="nil"/>
              <w:bottom w:val="single" w:sz="4" w:space="0" w:color="auto"/>
              <w:right w:val="single" w:sz="4" w:space="0" w:color="auto"/>
            </w:tcBorders>
            <w:shd w:val="clear" w:color="auto" w:fill="auto"/>
            <w:vAlign w:val="center"/>
            <w:hideMark/>
          </w:tcPr>
          <w:p w14:paraId="3A8810A5" w14:textId="77777777" w:rsidR="000F62E2" w:rsidRPr="000F62E2" w:rsidRDefault="000F62E2" w:rsidP="000F62E2">
            <w:pPr>
              <w:spacing w:before="40" w:after="40" w:line="240" w:lineRule="auto"/>
              <w:ind w:firstLine="0"/>
              <w:jc w:val="left"/>
              <w:rPr>
                <w:rFonts w:eastAsia="Times New Roman" w:cs="Times New Roman"/>
                <w:color w:val="000000"/>
                <w:sz w:val="22"/>
              </w:rPr>
            </w:pPr>
            <w:r w:rsidRPr="000F62E2">
              <w:rPr>
                <w:rFonts w:eastAsia="Times New Roman" w:cs="Times New Roman"/>
                <w:color w:val="000000"/>
                <w:sz w:val="22"/>
              </w:rPr>
              <w:t>Thôn Gò Tranh - xã Long Sơn</w:t>
            </w:r>
          </w:p>
        </w:tc>
        <w:tc>
          <w:tcPr>
            <w:tcW w:w="1351" w:type="dxa"/>
            <w:tcBorders>
              <w:top w:val="nil"/>
              <w:left w:val="nil"/>
              <w:bottom w:val="single" w:sz="4" w:space="0" w:color="auto"/>
              <w:right w:val="single" w:sz="4" w:space="0" w:color="auto"/>
            </w:tcBorders>
            <w:shd w:val="clear" w:color="auto" w:fill="auto"/>
            <w:vAlign w:val="center"/>
            <w:hideMark/>
          </w:tcPr>
          <w:p w14:paraId="10F3534D" w14:textId="77777777" w:rsidR="000F62E2" w:rsidRPr="000F62E2" w:rsidRDefault="000F62E2" w:rsidP="00A428A0">
            <w:pPr>
              <w:spacing w:before="40" w:after="40" w:line="240" w:lineRule="auto"/>
              <w:ind w:firstLine="0"/>
              <w:jc w:val="center"/>
              <w:rPr>
                <w:rFonts w:eastAsia="Times New Roman" w:cs="Times New Roman"/>
                <w:color w:val="000000"/>
                <w:sz w:val="22"/>
              </w:rPr>
            </w:pPr>
            <w:r w:rsidRPr="000F62E2">
              <w:rPr>
                <w:rFonts w:eastAsia="Times New Roman" w:cs="Times New Roman"/>
                <w:color w:val="000000"/>
                <w:sz w:val="22"/>
              </w:rPr>
              <w:t>3,5</w:t>
            </w:r>
          </w:p>
        </w:tc>
        <w:tc>
          <w:tcPr>
            <w:tcW w:w="0" w:type="auto"/>
            <w:tcBorders>
              <w:top w:val="nil"/>
              <w:left w:val="nil"/>
              <w:bottom w:val="single" w:sz="4" w:space="0" w:color="auto"/>
              <w:right w:val="single" w:sz="4" w:space="0" w:color="auto"/>
            </w:tcBorders>
            <w:shd w:val="clear" w:color="auto" w:fill="auto"/>
            <w:vAlign w:val="center"/>
            <w:hideMark/>
          </w:tcPr>
          <w:p w14:paraId="61CF5DC7" w14:textId="77777777" w:rsidR="000F62E2" w:rsidRPr="000F62E2" w:rsidRDefault="000F62E2" w:rsidP="00A428A0">
            <w:pPr>
              <w:spacing w:before="40" w:after="40" w:line="240" w:lineRule="auto"/>
              <w:ind w:firstLine="0"/>
              <w:jc w:val="center"/>
              <w:rPr>
                <w:rFonts w:eastAsia="Times New Roman" w:cs="Times New Roman"/>
                <w:color w:val="000000"/>
                <w:sz w:val="22"/>
              </w:rPr>
            </w:pPr>
            <w:r w:rsidRPr="000F62E2">
              <w:rPr>
                <w:rFonts w:eastAsia="Times New Roman" w:cs="Times New Roman"/>
                <w:color w:val="000000"/>
                <w:sz w:val="22"/>
              </w:rPr>
              <w:t>39</w:t>
            </w:r>
          </w:p>
        </w:tc>
      </w:tr>
      <w:tr w:rsidR="000F62E2" w:rsidRPr="000F62E2" w14:paraId="6BFFC9AE" w14:textId="77777777" w:rsidTr="00A428A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581E7" w14:textId="77777777" w:rsidR="000F62E2" w:rsidRPr="000F62E2" w:rsidRDefault="000F62E2" w:rsidP="000F62E2">
            <w:pPr>
              <w:spacing w:before="40" w:after="40" w:line="240" w:lineRule="auto"/>
              <w:ind w:firstLine="0"/>
              <w:jc w:val="center"/>
              <w:rPr>
                <w:rFonts w:eastAsia="Times New Roman" w:cs="Times New Roman"/>
                <w:b/>
                <w:bCs/>
                <w:color w:val="000000"/>
                <w:sz w:val="22"/>
              </w:rPr>
            </w:pPr>
            <w:r w:rsidRPr="000F62E2">
              <w:rPr>
                <w:rFonts w:eastAsia="Times New Roman" w:cs="Times New Roman"/>
                <w:b/>
                <w:bCs/>
                <w:color w:val="000000"/>
                <w:sz w:val="22"/>
              </w:rPr>
              <w:t>III</w:t>
            </w:r>
          </w:p>
        </w:tc>
        <w:tc>
          <w:tcPr>
            <w:tcW w:w="3758" w:type="dxa"/>
            <w:tcBorders>
              <w:top w:val="nil"/>
              <w:left w:val="nil"/>
              <w:bottom w:val="single" w:sz="4" w:space="0" w:color="auto"/>
              <w:right w:val="single" w:sz="4" w:space="0" w:color="auto"/>
            </w:tcBorders>
            <w:shd w:val="clear" w:color="auto" w:fill="auto"/>
            <w:vAlign w:val="center"/>
            <w:hideMark/>
          </w:tcPr>
          <w:p w14:paraId="4EF527CD" w14:textId="77777777" w:rsidR="000F62E2" w:rsidRPr="000F62E2" w:rsidRDefault="000F62E2" w:rsidP="000F62E2">
            <w:pPr>
              <w:spacing w:before="40" w:after="40" w:line="240" w:lineRule="auto"/>
              <w:ind w:firstLine="0"/>
              <w:jc w:val="left"/>
              <w:rPr>
                <w:rFonts w:eastAsia="Times New Roman" w:cs="Times New Roman"/>
                <w:b/>
                <w:bCs/>
                <w:color w:val="000000"/>
                <w:sz w:val="22"/>
              </w:rPr>
            </w:pPr>
            <w:r w:rsidRPr="000F62E2">
              <w:rPr>
                <w:rFonts w:eastAsia="Times New Roman" w:cs="Times New Roman"/>
                <w:b/>
                <w:bCs/>
                <w:color w:val="000000"/>
                <w:sz w:val="22"/>
              </w:rPr>
              <w:t>Huyện Sơn Tịnh</w:t>
            </w:r>
          </w:p>
        </w:tc>
        <w:tc>
          <w:tcPr>
            <w:tcW w:w="2693" w:type="dxa"/>
            <w:tcBorders>
              <w:top w:val="nil"/>
              <w:left w:val="nil"/>
              <w:bottom w:val="single" w:sz="4" w:space="0" w:color="auto"/>
              <w:right w:val="single" w:sz="4" w:space="0" w:color="auto"/>
            </w:tcBorders>
            <w:shd w:val="clear" w:color="auto" w:fill="auto"/>
            <w:vAlign w:val="center"/>
            <w:hideMark/>
          </w:tcPr>
          <w:p w14:paraId="2E04B5BF" w14:textId="77777777" w:rsidR="000F62E2" w:rsidRPr="000F62E2" w:rsidRDefault="000F62E2" w:rsidP="000F62E2">
            <w:pPr>
              <w:spacing w:before="40" w:after="40" w:line="240" w:lineRule="auto"/>
              <w:ind w:firstLine="0"/>
              <w:jc w:val="left"/>
              <w:rPr>
                <w:rFonts w:eastAsia="Times New Roman" w:cs="Times New Roman"/>
                <w:b/>
                <w:bCs/>
                <w:color w:val="000000"/>
                <w:sz w:val="22"/>
              </w:rPr>
            </w:pPr>
            <w:r w:rsidRPr="000F62E2">
              <w:rPr>
                <w:rFonts w:eastAsia="Times New Roman" w:cs="Times New Roman"/>
                <w:b/>
                <w:bCs/>
                <w:color w:val="000000"/>
                <w:sz w:val="22"/>
              </w:rPr>
              <w:t> </w:t>
            </w:r>
          </w:p>
        </w:tc>
        <w:tc>
          <w:tcPr>
            <w:tcW w:w="1351" w:type="dxa"/>
            <w:tcBorders>
              <w:top w:val="nil"/>
              <w:left w:val="nil"/>
              <w:bottom w:val="single" w:sz="4" w:space="0" w:color="auto"/>
              <w:right w:val="single" w:sz="4" w:space="0" w:color="auto"/>
            </w:tcBorders>
            <w:shd w:val="clear" w:color="auto" w:fill="auto"/>
            <w:vAlign w:val="center"/>
            <w:hideMark/>
          </w:tcPr>
          <w:p w14:paraId="05BD24CD" w14:textId="77777777" w:rsidR="000F62E2" w:rsidRPr="000F62E2" w:rsidRDefault="000F62E2" w:rsidP="00A428A0">
            <w:pPr>
              <w:spacing w:before="40" w:after="40" w:line="240" w:lineRule="auto"/>
              <w:ind w:firstLine="0"/>
              <w:jc w:val="center"/>
              <w:rPr>
                <w:rFonts w:eastAsia="Times New Roman" w:cs="Times New Roman"/>
                <w:b/>
                <w:bCs/>
                <w:color w:val="000000"/>
                <w:sz w:val="22"/>
              </w:rPr>
            </w:pPr>
            <w:r w:rsidRPr="000F62E2">
              <w:rPr>
                <w:rFonts w:eastAsia="Times New Roman" w:cs="Times New Roman"/>
                <w:b/>
                <w:bCs/>
                <w:color w:val="000000"/>
                <w:sz w:val="22"/>
              </w:rPr>
              <w:t>4,2</w:t>
            </w:r>
          </w:p>
        </w:tc>
        <w:tc>
          <w:tcPr>
            <w:tcW w:w="0" w:type="auto"/>
            <w:tcBorders>
              <w:top w:val="nil"/>
              <w:left w:val="nil"/>
              <w:bottom w:val="single" w:sz="4" w:space="0" w:color="auto"/>
              <w:right w:val="single" w:sz="4" w:space="0" w:color="auto"/>
            </w:tcBorders>
            <w:shd w:val="clear" w:color="auto" w:fill="auto"/>
            <w:vAlign w:val="center"/>
            <w:hideMark/>
          </w:tcPr>
          <w:p w14:paraId="443979BB" w14:textId="77777777" w:rsidR="000F62E2" w:rsidRPr="000F62E2" w:rsidRDefault="000F62E2" w:rsidP="00A428A0">
            <w:pPr>
              <w:spacing w:before="40" w:after="40" w:line="240" w:lineRule="auto"/>
              <w:ind w:firstLine="0"/>
              <w:jc w:val="center"/>
              <w:rPr>
                <w:rFonts w:eastAsia="Times New Roman" w:cs="Times New Roman"/>
                <w:b/>
                <w:bCs/>
                <w:color w:val="000000"/>
                <w:sz w:val="22"/>
              </w:rPr>
            </w:pPr>
            <w:r w:rsidRPr="000F62E2">
              <w:rPr>
                <w:rFonts w:eastAsia="Times New Roman" w:cs="Times New Roman"/>
                <w:b/>
                <w:bCs/>
                <w:color w:val="000000"/>
                <w:sz w:val="22"/>
              </w:rPr>
              <w:t>72</w:t>
            </w:r>
          </w:p>
        </w:tc>
      </w:tr>
      <w:tr w:rsidR="000F62E2" w:rsidRPr="000F62E2" w14:paraId="4CD04776" w14:textId="77777777" w:rsidTr="00A428A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E914BE" w14:textId="77777777" w:rsidR="000F62E2" w:rsidRPr="000F62E2" w:rsidRDefault="000F62E2" w:rsidP="000F62E2">
            <w:pPr>
              <w:spacing w:before="40" w:after="40" w:line="240" w:lineRule="auto"/>
              <w:ind w:firstLine="0"/>
              <w:jc w:val="center"/>
              <w:rPr>
                <w:rFonts w:eastAsia="Times New Roman" w:cs="Times New Roman"/>
                <w:color w:val="000000"/>
                <w:sz w:val="22"/>
              </w:rPr>
            </w:pPr>
            <w:r w:rsidRPr="000F62E2">
              <w:rPr>
                <w:rFonts w:eastAsia="Times New Roman" w:cs="Times New Roman"/>
                <w:color w:val="000000"/>
                <w:sz w:val="22"/>
              </w:rPr>
              <w:t>1</w:t>
            </w:r>
          </w:p>
        </w:tc>
        <w:tc>
          <w:tcPr>
            <w:tcW w:w="3758" w:type="dxa"/>
            <w:tcBorders>
              <w:top w:val="nil"/>
              <w:left w:val="nil"/>
              <w:bottom w:val="single" w:sz="4" w:space="0" w:color="auto"/>
              <w:right w:val="single" w:sz="4" w:space="0" w:color="auto"/>
            </w:tcBorders>
            <w:shd w:val="clear" w:color="auto" w:fill="auto"/>
            <w:vAlign w:val="center"/>
            <w:hideMark/>
          </w:tcPr>
          <w:p w14:paraId="5ECD92AA" w14:textId="77777777" w:rsidR="000F62E2" w:rsidRPr="000F62E2" w:rsidRDefault="000F62E2" w:rsidP="000F62E2">
            <w:pPr>
              <w:spacing w:before="40" w:after="40" w:line="240" w:lineRule="auto"/>
              <w:ind w:firstLine="0"/>
              <w:jc w:val="left"/>
              <w:rPr>
                <w:rFonts w:eastAsia="Times New Roman" w:cs="Times New Roman"/>
                <w:color w:val="000000"/>
                <w:sz w:val="22"/>
              </w:rPr>
            </w:pPr>
            <w:r w:rsidRPr="000F62E2">
              <w:rPr>
                <w:rFonts w:eastAsia="Times New Roman" w:cs="Times New Roman"/>
                <w:color w:val="000000"/>
                <w:sz w:val="22"/>
              </w:rPr>
              <w:t>Khu TĐC Vũng Thảo</w:t>
            </w:r>
          </w:p>
        </w:tc>
        <w:tc>
          <w:tcPr>
            <w:tcW w:w="2693" w:type="dxa"/>
            <w:tcBorders>
              <w:top w:val="nil"/>
              <w:left w:val="nil"/>
              <w:bottom w:val="single" w:sz="4" w:space="0" w:color="auto"/>
              <w:right w:val="single" w:sz="4" w:space="0" w:color="auto"/>
            </w:tcBorders>
            <w:shd w:val="clear" w:color="auto" w:fill="auto"/>
            <w:vAlign w:val="center"/>
            <w:hideMark/>
          </w:tcPr>
          <w:p w14:paraId="0F807534" w14:textId="77777777" w:rsidR="000F62E2" w:rsidRPr="000F62E2" w:rsidRDefault="000F62E2" w:rsidP="000F62E2">
            <w:pPr>
              <w:spacing w:before="40" w:after="40" w:line="240" w:lineRule="auto"/>
              <w:ind w:firstLine="0"/>
              <w:jc w:val="left"/>
              <w:rPr>
                <w:rFonts w:eastAsia="Times New Roman" w:cs="Times New Roman"/>
                <w:color w:val="000000"/>
                <w:sz w:val="22"/>
              </w:rPr>
            </w:pPr>
            <w:r w:rsidRPr="000F62E2">
              <w:rPr>
                <w:rFonts w:eastAsia="Times New Roman" w:cs="Times New Roman"/>
                <w:color w:val="000000"/>
                <w:sz w:val="22"/>
              </w:rPr>
              <w:t>Tịnh Thọ</w:t>
            </w:r>
          </w:p>
        </w:tc>
        <w:tc>
          <w:tcPr>
            <w:tcW w:w="1351" w:type="dxa"/>
            <w:tcBorders>
              <w:top w:val="nil"/>
              <w:left w:val="nil"/>
              <w:bottom w:val="single" w:sz="4" w:space="0" w:color="auto"/>
              <w:right w:val="single" w:sz="4" w:space="0" w:color="auto"/>
            </w:tcBorders>
            <w:shd w:val="clear" w:color="auto" w:fill="auto"/>
            <w:vAlign w:val="center"/>
            <w:hideMark/>
          </w:tcPr>
          <w:p w14:paraId="4E1CFF84" w14:textId="77777777" w:rsidR="000F62E2" w:rsidRPr="000F62E2" w:rsidRDefault="000F62E2" w:rsidP="00A428A0">
            <w:pPr>
              <w:spacing w:before="40" w:after="40" w:line="240" w:lineRule="auto"/>
              <w:ind w:firstLine="0"/>
              <w:jc w:val="center"/>
              <w:rPr>
                <w:rFonts w:eastAsia="Times New Roman" w:cs="Times New Roman"/>
                <w:color w:val="000000"/>
                <w:sz w:val="22"/>
              </w:rPr>
            </w:pPr>
            <w:r w:rsidRPr="000F62E2">
              <w:rPr>
                <w:rFonts w:eastAsia="Times New Roman" w:cs="Times New Roman"/>
                <w:color w:val="000000"/>
                <w:sz w:val="22"/>
              </w:rPr>
              <w:t>4,2</w:t>
            </w:r>
          </w:p>
        </w:tc>
        <w:tc>
          <w:tcPr>
            <w:tcW w:w="0" w:type="auto"/>
            <w:tcBorders>
              <w:top w:val="nil"/>
              <w:left w:val="nil"/>
              <w:bottom w:val="single" w:sz="4" w:space="0" w:color="auto"/>
              <w:right w:val="single" w:sz="4" w:space="0" w:color="auto"/>
            </w:tcBorders>
            <w:shd w:val="clear" w:color="auto" w:fill="auto"/>
            <w:vAlign w:val="center"/>
            <w:hideMark/>
          </w:tcPr>
          <w:p w14:paraId="49834A90" w14:textId="77777777" w:rsidR="000F62E2" w:rsidRPr="000F62E2" w:rsidRDefault="000F62E2" w:rsidP="00A428A0">
            <w:pPr>
              <w:spacing w:before="40" w:after="40" w:line="240" w:lineRule="auto"/>
              <w:ind w:firstLine="0"/>
              <w:jc w:val="center"/>
              <w:rPr>
                <w:rFonts w:eastAsia="Times New Roman" w:cs="Times New Roman"/>
                <w:color w:val="000000"/>
                <w:sz w:val="22"/>
              </w:rPr>
            </w:pPr>
            <w:r w:rsidRPr="000F62E2">
              <w:rPr>
                <w:rFonts w:eastAsia="Times New Roman" w:cs="Times New Roman"/>
                <w:color w:val="000000"/>
                <w:sz w:val="22"/>
              </w:rPr>
              <w:t>72</w:t>
            </w:r>
          </w:p>
        </w:tc>
      </w:tr>
      <w:tr w:rsidR="000F62E2" w:rsidRPr="000F62E2" w14:paraId="6372CA57" w14:textId="77777777" w:rsidTr="00A428A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5248D7" w14:textId="77777777" w:rsidR="000F62E2" w:rsidRPr="000F62E2" w:rsidRDefault="000F62E2" w:rsidP="000F62E2">
            <w:pPr>
              <w:spacing w:before="40" w:after="40" w:line="240" w:lineRule="auto"/>
              <w:ind w:firstLine="0"/>
              <w:jc w:val="center"/>
              <w:rPr>
                <w:rFonts w:eastAsia="Times New Roman" w:cs="Times New Roman"/>
                <w:b/>
                <w:bCs/>
                <w:color w:val="000000"/>
                <w:sz w:val="22"/>
              </w:rPr>
            </w:pPr>
            <w:r w:rsidRPr="000F62E2">
              <w:rPr>
                <w:rFonts w:eastAsia="Times New Roman" w:cs="Times New Roman"/>
                <w:b/>
                <w:bCs/>
                <w:color w:val="000000"/>
                <w:sz w:val="22"/>
              </w:rPr>
              <w:t>IV</w:t>
            </w:r>
          </w:p>
        </w:tc>
        <w:tc>
          <w:tcPr>
            <w:tcW w:w="3758" w:type="dxa"/>
            <w:tcBorders>
              <w:top w:val="nil"/>
              <w:left w:val="nil"/>
              <w:bottom w:val="single" w:sz="4" w:space="0" w:color="auto"/>
              <w:right w:val="single" w:sz="4" w:space="0" w:color="auto"/>
            </w:tcBorders>
            <w:shd w:val="clear" w:color="auto" w:fill="auto"/>
            <w:vAlign w:val="center"/>
            <w:hideMark/>
          </w:tcPr>
          <w:p w14:paraId="08C14B2F" w14:textId="77777777" w:rsidR="000F62E2" w:rsidRPr="000F62E2" w:rsidRDefault="000F62E2" w:rsidP="000F62E2">
            <w:pPr>
              <w:spacing w:before="40" w:after="40" w:line="240" w:lineRule="auto"/>
              <w:ind w:firstLine="0"/>
              <w:jc w:val="left"/>
              <w:rPr>
                <w:rFonts w:eastAsia="Times New Roman" w:cs="Times New Roman"/>
                <w:b/>
                <w:bCs/>
                <w:color w:val="000000"/>
                <w:sz w:val="22"/>
              </w:rPr>
            </w:pPr>
            <w:r w:rsidRPr="000F62E2">
              <w:rPr>
                <w:rFonts w:eastAsia="Times New Roman" w:cs="Times New Roman"/>
                <w:b/>
                <w:bCs/>
                <w:color w:val="000000"/>
                <w:sz w:val="22"/>
              </w:rPr>
              <w:t>Huyện Nghĩa Hành</w:t>
            </w:r>
          </w:p>
        </w:tc>
        <w:tc>
          <w:tcPr>
            <w:tcW w:w="2693" w:type="dxa"/>
            <w:tcBorders>
              <w:top w:val="nil"/>
              <w:left w:val="nil"/>
              <w:bottom w:val="single" w:sz="4" w:space="0" w:color="auto"/>
              <w:right w:val="single" w:sz="4" w:space="0" w:color="auto"/>
            </w:tcBorders>
            <w:shd w:val="clear" w:color="auto" w:fill="auto"/>
            <w:vAlign w:val="center"/>
            <w:hideMark/>
          </w:tcPr>
          <w:p w14:paraId="7A6DECEA" w14:textId="77777777" w:rsidR="000F62E2" w:rsidRPr="000F62E2" w:rsidRDefault="000F62E2" w:rsidP="000F62E2">
            <w:pPr>
              <w:spacing w:before="40" w:after="40" w:line="240" w:lineRule="auto"/>
              <w:ind w:firstLine="0"/>
              <w:jc w:val="left"/>
              <w:rPr>
                <w:rFonts w:eastAsia="Times New Roman" w:cs="Times New Roman"/>
                <w:b/>
                <w:bCs/>
                <w:color w:val="000000"/>
                <w:sz w:val="22"/>
              </w:rPr>
            </w:pPr>
            <w:r w:rsidRPr="000F62E2">
              <w:rPr>
                <w:rFonts w:eastAsia="Times New Roman" w:cs="Times New Roman"/>
                <w:b/>
                <w:bCs/>
                <w:color w:val="000000"/>
                <w:sz w:val="22"/>
              </w:rPr>
              <w:t> </w:t>
            </w:r>
          </w:p>
        </w:tc>
        <w:tc>
          <w:tcPr>
            <w:tcW w:w="1351" w:type="dxa"/>
            <w:tcBorders>
              <w:top w:val="nil"/>
              <w:left w:val="nil"/>
              <w:bottom w:val="single" w:sz="4" w:space="0" w:color="auto"/>
              <w:right w:val="single" w:sz="4" w:space="0" w:color="auto"/>
            </w:tcBorders>
            <w:shd w:val="clear" w:color="auto" w:fill="auto"/>
            <w:vAlign w:val="center"/>
            <w:hideMark/>
          </w:tcPr>
          <w:p w14:paraId="6626B89A" w14:textId="77777777" w:rsidR="000F62E2" w:rsidRPr="000F62E2" w:rsidRDefault="000F62E2" w:rsidP="00A428A0">
            <w:pPr>
              <w:spacing w:before="40" w:after="40" w:line="240" w:lineRule="auto"/>
              <w:ind w:firstLine="0"/>
              <w:jc w:val="center"/>
              <w:rPr>
                <w:rFonts w:eastAsia="Times New Roman" w:cs="Times New Roman"/>
                <w:b/>
                <w:bCs/>
                <w:color w:val="000000"/>
                <w:sz w:val="22"/>
              </w:rPr>
            </w:pPr>
            <w:r w:rsidRPr="000F62E2">
              <w:rPr>
                <w:rFonts w:eastAsia="Times New Roman" w:cs="Times New Roman"/>
                <w:b/>
                <w:bCs/>
                <w:color w:val="000000"/>
                <w:sz w:val="22"/>
              </w:rPr>
              <w:t>5,02</w:t>
            </w:r>
          </w:p>
        </w:tc>
        <w:tc>
          <w:tcPr>
            <w:tcW w:w="0" w:type="auto"/>
            <w:tcBorders>
              <w:top w:val="nil"/>
              <w:left w:val="nil"/>
              <w:bottom w:val="single" w:sz="4" w:space="0" w:color="auto"/>
              <w:right w:val="single" w:sz="4" w:space="0" w:color="auto"/>
            </w:tcBorders>
            <w:shd w:val="clear" w:color="auto" w:fill="auto"/>
            <w:vAlign w:val="center"/>
            <w:hideMark/>
          </w:tcPr>
          <w:p w14:paraId="7684E5DA" w14:textId="77777777" w:rsidR="000F62E2" w:rsidRPr="000F62E2" w:rsidRDefault="000F62E2" w:rsidP="00A428A0">
            <w:pPr>
              <w:spacing w:before="40" w:after="40" w:line="240" w:lineRule="auto"/>
              <w:ind w:firstLine="0"/>
              <w:jc w:val="center"/>
              <w:rPr>
                <w:rFonts w:eastAsia="Times New Roman" w:cs="Times New Roman"/>
                <w:b/>
                <w:bCs/>
                <w:color w:val="000000"/>
                <w:sz w:val="22"/>
              </w:rPr>
            </w:pPr>
            <w:r w:rsidRPr="000F62E2">
              <w:rPr>
                <w:rFonts w:eastAsia="Times New Roman" w:cs="Times New Roman"/>
                <w:b/>
                <w:bCs/>
                <w:color w:val="000000"/>
                <w:sz w:val="22"/>
              </w:rPr>
              <w:t>197</w:t>
            </w:r>
          </w:p>
        </w:tc>
      </w:tr>
      <w:tr w:rsidR="000F62E2" w:rsidRPr="000F62E2" w14:paraId="305F0ECC" w14:textId="77777777" w:rsidTr="00A428A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C9460B" w14:textId="77777777" w:rsidR="000F62E2" w:rsidRPr="000F62E2" w:rsidRDefault="000F62E2" w:rsidP="000F62E2">
            <w:pPr>
              <w:spacing w:before="40" w:after="40" w:line="240" w:lineRule="auto"/>
              <w:ind w:firstLine="0"/>
              <w:jc w:val="center"/>
              <w:rPr>
                <w:rFonts w:eastAsia="Times New Roman" w:cs="Times New Roman"/>
                <w:color w:val="000000"/>
                <w:sz w:val="22"/>
              </w:rPr>
            </w:pPr>
            <w:r w:rsidRPr="000F62E2">
              <w:rPr>
                <w:rFonts w:eastAsia="Times New Roman" w:cs="Times New Roman"/>
                <w:color w:val="000000"/>
                <w:sz w:val="22"/>
              </w:rPr>
              <w:t>1</w:t>
            </w:r>
          </w:p>
        </w:tc>
        <w:tc>
          <w:tcPr>
            <w:tcW w:w="3758" w:type="dxa"/>
            <w:tcBorders>
              <w:top w:val="nil"/>
              <w:left w:val="nil"/>
              <w:bottom w:val="single" w:sz="4" w:space="0" w:color="auto"/>
              <w:right w:val="single" w:sz="4" w:space="0" w:color="auto"/>
            </w:tcBorders>
            <w:shd w:val="clear" w:color="auto" w:fill="auto"/>
            <w:vAlign w:val="center"/>
            <w:hideMark/>
          </w:tcPr>
          <w:p w14:paraId="5590F70D" w14:textId="77777777" w:rsidR="000F62E2" w:rsidRPr="000F62E2" w:rsidRDefault="000F62E2" w:rsidP="000F62E2">
            <w:pPr>
              <w:spacing w:before="40" w:after="40" w:line="240" w:lineRule="auto"/>
              <w:ind w:firstLine="0"/>
              <w:jc w:val="left"/>
              <w:rPr>
                <w:rFonts w:eastAsia="Times New Roman" w:cs="Times New Roman"/>
                <w:color w:val="000000"/>
                <w:sz w:val="22"/>
              </w:rPr>
            </w:pPr>
            <w:r w:rsidRPr="000F62E2">
              <w:rPr>
                <w:rFonts w:eastAsia="Times New Roman" w:cs="Times New Roman"/>
                <w:color w:val="000000"/>
                <w:sz w:val="22"/>
              </w:rPr>
              <w:t>Khu dân cư Bãi nha, Hành Thịnh</w:t>
            </w:r>
          </w:p>
        </w:tc>
        <w:tc>
          <w:tcPr>
            <w:tcW w:w="2693" w:type="dxa"/>
            <w:tcBorders>
              <w:top w:val="nil"/>
              <w:left w:val="nil"/>
              <w:bottom w:val="single" w:sz="4" w:space="0" w:color="auto"/>
              <w:right w:val="single" w:sz="4" w:space="0" w:color="auto"/>
            </w:tcBorders>
            <w:shd w:val="clear" w:color="auto" w:fill="auto"/>
            <w:vAlign w:val="center"/>
            <w:hideMark/>
          </w:tcPr>
          <w:p w14:paraId="35628C82" w14:textId="77777777" w:rsidR="000F62E2" w:rsidRPr="000F62E2" w:rsidRDefault="000F62E2" w:rsidP="000F62E2">
            <w:pPr>
              <w:spacing w:before="40" w:after="40" w:line="240" w:lineRule="auto"/>
              <w:ind w:firstLine="0"/>
              <w:jc w:val="left"/>
              <w:rPr>
                <w:rFonts w:eastAsia="Times New Roman" w:cs="Times New Roman"/>
                <w:color w:val="000000"/>
                <w:sz w:val="22"/>
              </w:rPr>
            </w:pPr>
            <w:r w:rsidRPr="000F62E2">
              <w:rPr>
                <w:rFonts w:eastAsia="Times New Roman" w:cs="Times New Roman"/>
                <w:color w:val="000000"/>
                <w:sz w:val="22"/>
              </w:rPr>
              <w:t>xã Hành Thịnh</w:t>
            </w:r>
          </w:p>
        </w:tc>
        <w:tc>
          <w:tcPr>
            <w:tcW w:w="1351" w:type="dxa"/>
            <w:tcBorders>
              <w:top w:val="nil"/>
              <w:left w:val="nil"/>
              <w:bottom w:val="single" w:sz="4" w:space="0" w:color="auto"/>
              <w:right w:val="single" w:sz="4" w:space="0" w:color="auto"/>
            </w:tcBorders>
            <w:shd w:val="clear" w:color="auto" w:fill="auto"/>
            <w:vAlign w:val="center"/>
            <w:hideMark/>
          </w:tcPr>
          <w:p w14:paraId="20B52873" w14:textId="77777777" w:rsidR="000F62E2" w:rsidRPr="000F62E2" w:rsidRDefault="000F62E2" w:rsidP="00A428A0">
            <w:pPr>
              <w:spacing w:before="40" w:after="40" w:line="240" w:lineRule="auto"/>
              <w:ind w:firstLine="0"/>
              <w:jc w:val="center"/>
              <w:rPr>
                <w:rFonts w:eastAsia="Times New Roman" w:cs="Times New Roman"/>
                <w:color w:val="000000"/>
                <w:sz w:val="22"/>
              </w:rPr>
            </w:pPr>
            <w:r w:rsidRPr="000F62E2">
              <w:rPr>
                <w:rFonts w:eastAsia="Times New Roman" w:cs="Times New Roman"/>
                <w:color w:val="000000"/>
                <w:sz w:val="22"/>
              </w:rPr>
              <w:t>1,02</w:t>
            </w:r>
          </w:p>
        </w:tc>
        <w:tc>
          <w:tcPr>
            <w:tcW w:w="0" w:type="auto"/>
            <w:tcBorders>
              <w:top w:val="nil"/>
              <w:left w:val="nil"/>
              <w:bottom w:val="single" w:sz="4" w:space="0" w:color="auto"/>
              <w:right w:val="single" w:sz="4" w:space="0" w:color="auto"/>
            </w:tcBorders>
            <w:shd w:val="clear" w:color="auto" w:fill="auto"/>
            <w:vAlign w:val="center"/>
            <w:hideMark/>
          </w:tcPr>
          <w:p w14:paraId="60DD99B8" w14:textId="77777777" w:rsidR="000F62E2" w:rsidRPr="000F62E2" w:rsidRDefault="000F62E2" w:rsidP="00A428A0">
            <w:pPr>
              <w:spacing w:before="40" w:after="40" w:line="240" w:lineRule="auto"/>
              <w:ind w:firstLine="0"/>
              <w:jc w:val="center"/>
              <w:rPr>
                <w:rFonts w:eastAsia="Times New Roman" w:cs="Times New Roman"/>
                <w:color w:val="000000"/>
                <w:sz w:val="22"/>
              </w:rPr>
            </w:pPr>
            <w:r w:rsidRPr="000F62E2">
              <w:rPr>
                <w:rFonts w:eastAsia="Times New Roman" w:cs="Times New Roman"/>
                <w:color w:val="000000"/>
                <w:sz w:val="22"/>
              </w:rPr>
              <w:t>29</w:t>
            </w:r>
          </w:p>
        </w:tc>
      </w:tr>
      <w:tr w:rsidR="000F62E2" w:rsidRPr="000F62E2" w14:paraId="0D92BD5E" w14:textId="77777777" w:rsidTr="00A428A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C7719D" w14:textId="77777777" w:rsidR="000F62E2" w:rsidRPr="000F62E2" w:rsidRDefault="000F62E2" w:rsidP="000F62E2">
            <w:pPr>
              <w:spacing w:before="40" w:after="40" w:line="240" w:lineRule="auto"/>
              <w:ind w:firstLine="0"/>
              <w:jc w:val="center"/>
              <w:rPr>
                <w:rFonts w:eastAsia="Times New Roman" w:cs="Times New Roman"/>
                <w:color w:val="000000"/>
                <w:sz w:val="22"/>
              </w:rPr>
            </w:pPr>
            <w:r w:rsidRPr="000F62E2">
              <w:rPr>
                <w:rFonts w:eastAsia="Times New Roman" w:cs="Times New Roman"/>
                <w:color w:val="000000"/>
                <w:sz w:val="22"/>
              </w:rPr>
              <w:t>2</w:t>
            </w:r>
          </w:p>
        </w:tc>
        <w:tc>
          <w:tcPr>
            <w:tcW w:w="3758" w:type="dxa"/>
            <w:tcBorders>
              <w:top w:val="nil"/>
              <w:left w:val="nil"/>
              <w:bottom w:val="single" w:sz="4" w:space="0" w:color="auto"/>
              <w:right w:val="single" w:sz="4" w:space="0" w:color="auto"/>
            </w:tcBorders>
            <w:shd w:val="clear" w:color="auto" w:fill="auto"/>
            <w:vAlign w:val="center"/>
            <w:hideMark/>
          </w:tcPr>
          <w:p w14:paraId="035E7525" w14:textId="77777777" w:rsidR="000F62E2" w:rsidRPr="000F62E2" w:rsidRDefault="000F62E2" w:rsidP="000F62E2">
            <w:pPr>
              <w:spacing w:before="40" w:after="40" w:line="240" w:lineRule="auto"/>
              <w:ind w:firstLine="0"/>
              <w:jc w:val="left"/>
              <w:rPr>
                <w:rFonts w:eastAsia="Times New Roman" w:cs="Times New Roman"/>
                <w:color w:val="000000"/>
                <w:sz w:val="22"/>
              </w:rPr>
            </w:pPr>
            <w:r w:rsidRPr="000F62E2">
              <w:rPr>
                <w:rFonts w:eastAsia="Times New Roman" w:cs="Times New Roman"/>
                <w:color w:val="000000"/>
                <w:sz w:val="22"/>
              </w:rPr>
              <w:t>Khu dân cư Đồng Dinh, giai đoạn 2</w:t>
            </w:r>
          </w:p>
        </w:tc>
        <w:tc>
          <w:tcPr>
            <w:tcW w:w="2693" w:type="dxa"/>
            <w:tcBorders>
              <w:top w:val="nil"/>
              <w:left w:val="nil"/>
              <w:bottom w:val="single" w:sz="4" w:space="0" w:color="auto"/>
              <w:right w:val="single" w:sz="4" w:space="0" w:color="auto"/>
            </w:tcBorders>
            <w:shd w:val="clear" w:color="auto" w:fill="auto"/>
            <w:vAlign w:val="center"/>
            <w:hideMark/>
          </w:tcPr>
          <w:p w14:paraId="59C0CF80" w14:textId="77777777" w:rsidR="000F62E2" w:rsidRPr="000F62E2" w:rsidRDefault="000F62E2" w:rsidP="000F62E2">
            <w:pPr>
              <w:spacing w:before="40" w:after="40" w:line="240" w:lineRule="auto"/>
              <w:ind w:firstLine="0"/>
              <w:jc w:val="left"/>
              <w:rPr>
                <w:rFonts w:eastAsia="Times New Roman" w:cs="Times New Roman"/>
                <w:color w:val="000000"/>
                <w:sz w:val="22"/>
              </w:rPr>
            </w:pPr>
            <w:r w:rsidRPr="000F62E2">
              <w:rPr>
                <w:rFonts w:eastAsia="Times New Roman" w:cs="Times New Roman"/>
                <w:color w:val="000000"/>
                <w:sz w:val="22"/>
              </w:rPr>
              <w:t>Thị trấn Chợ Chùa</w:t>
            </w:r>
          </w:p>
        </w:tc>
        <w:tc>
          <w:tcPr>
            <w:tcW w:w="1351" w:type="dxa"/>
            <w:tcBorders>
              <w:top w:val="nil"/>
              <w:left w:val="nil"/>
              <w:bottom w:val="single" w:sz="4" w:space="0" w:color="auto"/>
              <w:right w:val="single" w:sz="4" w:space="0" w:color="auto"/>
            </w:tcBorders>
            <w:shd w:val="clear" w:color="auto" w:fill="auto"/>
            <w:vAlign w:val="center"/>
            <w:hideMark/>
          </w:tcPr>
          <w:p w14:paraId="54E55124" w14:textId="77777777" w:rsidR="000F62E2" w:rsidRPr="000F62E2" w:rsidRDefault="000F62E2" w:rsidP="00A428A0">
            <w:pPr>
              <w:spacing w:before="40" w:after="40" w:line="240" w:lineRule="auto"/>
              <w:ind w:firstLine="0"/>
              <w:jc w:val="center"/>
              <w:rPr>
                <w:rFonts w:eastAsia="Times New Roman" w:cs="Times New Roman"/>
                <w:color w:val="000000"/>
                <w:sz w:val="22"/>
              </w:rPr>
            </w:pPr>
            <w:r w:rsidRPr="000F62E2">
              <w:rPr>
                <w:rFonts w:eastAsia="Times New Roman" w:cs="Times New Roman"/>
                <w:color w:val="000000"/>
                <w:sz w:val="22"/>
              </w:rPr>
              <w:t>4</w:t>
            </w:r>
          </w:p>
        </w:tc>
        <w:tc>
          <w:tcPr>
            <w:tcW w:w="0" w:type="auto"/>
            <w:tcBorders>
              <w:top w:val="nil"/>
              <w:left w:val="nil"/>
              <w:bottom w:val="single" w:sz="4" w:space="0" w:color="auto"/>
              <w:right w:val="single" w:sz="4" w:space="0" w:color="auto"/>
            </w:tcBorders>
            <w:shd w:val="clear" w:color="auto" w:fill="auto"/>
            <w:vAlign w:val="center"/>
            <w:hideMark/>
          </w:tcPr>
          <w:p w14:paraId="7C66C4A4" w14:textId="77777777" w:rsidR="000F62E2" w:rsidRPr="000F62E2" w:rsidRDefault="000F62E2" w:rsidP="00A428A0">
            <w:pPr>
              <w:spacing w:before="40" w:after="40" w:line="240" w:lineRule="auto"/>
              <w:ind w:firstLine="0"/>
              <w:jc w:val="center"/>
              <w:rPr>
                <w:rFonts w:eastAsia="Times New Roman" w:cs="Times New Roman"/>
                <w:color w:val="000000"/>
                <w:sz w:val="22"/>
              </w:rPr>
            </w:pPr>
            <w:r w:rsidRPr="000F62E2">
              <w:rPr>
                <w:rFonts w:eastAsia="Times New Roman" w:cs="Times New Roman"/>
                <w:color w:val="000000"/>
                <w:sz w:val="22"/>
              </w:rPr>
              <w:t>168</w:t>
            </w:r>
          </w:p>
        </w:tc>
      </w:tr>
    </w:tbl>
    <w:p w14:paraId="39AE38DD" w14:textId="57A58EAE" w:rsidR="00EE5A29" w:rsidRPr="000F62E2" w:rsidRDefault="00EE5A29" w:rsidP="000F62E2">
      <w:pPr>
        <w:ind w:firstLine="0"/>
        <w:rPr>
          <w:rFonts w:cs="Times New Roman"/>
          <w:b/>
          <w:szCs w:val="28"/>
        </w:rPr>
      </w:pPr>
    </w:p>
    <w:sectPr w:rsidR="00EE5A29" w:rsidRPr="000F62E2" w:rsidSect="00634957">
      <w:pgSz w:w="11906" w:h="16838" w:code="9"/>
      <w:pgMar w:top="1134" w:right="1418" w:bottom="1134" w:left="1134"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57651" w14:textId="77777777" w:rsidR="00007331" w:rsidRDefault="00007331" w:rsidP="00235775">
      <w:pPr>
        <w:spacing w:before="0" w:after="0" w:line="240" w:lineRule="auto"/>
      </w:pPr>
      <w:r>
        <w:separator/>
      </w:r>
    </w:p>
  </w:endnote>
  <w:endnote w:type="continuationSeparator" w:id="0">
    <w:p w14:paraId="107D4BD5" w14:textId="77777777" w:rsidR="00007331" w:rsidRDefault="00007331" w:rsidP="002357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734438"/>
      <w:docPartObj>
        <w:docPartGallery w:val="Page Numbers (Bottom of Page)"/>
        <w:docPartUnique/>
      </w:docPartObj>
    </w:sdtPr>
    <w:sdtEndPr>
      <w:rPr>
        <w:noProof/>
      </w:rPr>
    </w:sdtEndPr>
    <w:sdtContent>
      <w:p w14:paraId="23CEA796" w14:textId="66B97195" w:rsidR="000F62E2" w:rsidRDefault="000F62E2">
        <w:pPr>
          <w:pStyle w:val="Footer"/>
          <w:jc w:val="center"/>
        </w:pPr>
        <w:r>
          <w:fldChar w:fldCharType="begin"/>
        </w:r>
        <w:r>
          <w:instrText xml:space="preserve"> PAGE   \* MERGEFORMAT </w:instrText>
        </w:r>
        <w:r>
          <w:fldChar w:fldCharType="separate"/>
        </w:r>
        <w:r w:rsidR="005D20FA">
          <w:rPr>
            <w:noProof/>
          </w:rPr>
          <w:t>5</w:t>
        </w:r>
        <w:r>
          <w:rPr>
            <w:noProof/>
          </w:rPr>
          <w:fldChar w:fldCharType="end"/>
        </w:r>
      </w:p>
    </w:sdtContent>
  </w:sdt>
  <w:p w14:paraId="12F3CD30" w14:textId="77777777" w:rsidR="000F62E2" w:rsidRDefault="000F6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45866" w14:textId="77777777" w:rsidR="00007331" w:rsidRDefault="00007331" w:rsidP="00235775">
      <w:pPr>
        <w:spacing w:before="0" w:after="0" w:line="240" w:lineRule="auto"/>
      </w:pPr>
      <w:r>
        <w:separator/>
      </w:r>
    </w:p>
  </w:footnote>
  <w:footnote w:type="continuationSeparator" w:id="0">
    <w:p w14:paraId="44BD643D" w14:textId="77777777" w:rsidR="00007331" w:rsidRDefault="00007331" w:rsidP="00235775">
      <w:pPr>
        <w:spacing w:before="0" w:after="0" w:line="240" w:lineRule="auto"/>
      </w:pPr>
      <w:r>
        <w:continuationSeparator/>
      </w:r>
    </w:p>
  </w:footnote>
  <w:footnote w:id="1">
    <w:p w14:paraId="2D3A6FD3" w14:textId="297F24BE" w:rsidR="000F62E2" w:rsidRPr="00BB2BD6" w:rsidRDefault="000F62E2" w:rsidP="00952A2B">
      <w:pPr>
        <w:pStyle w:val="FootnoteText"/>
        <w:rPr>
          <w:b/>
          <w:bCs/>
          <w:i/>
          <w:iCs/>
          <w:sz w:val="24"/>
          <w:szCs w:val="24"/>
        </w:rPr>
      </w:pPr>
      <w:r w:rsidRPr="00BB2BD6">
        <w:rPr>
          <w:b/>
          <w:bCs/>
          <w:i/>
          <w:iCs/>
          <w:sz w:val="28"/>
          <w:szCs w:val="28"/>
          <w:vertAlign w:val="superscript"/>
        </w:rPr>
        <w:t>(</w:t>
      </w:r>
      <w:r w:rsidRPr="00BB2BD6">
        <w:rPr>
          <w:rStyle w:val="FootnoteReference"/>
          <w:b/>
          <w:bCs/>
          <w:i/>
          <w:iCs/>
          <w:sz w:val="28"/>
          <w:szCs w:val="28"/>
        </w:rPr>
        <w:footnoteRef/>
      </w:r>
      <w:r w:rsidRPr="00BB2BD6">
        <w:rPr>
          <w:b/>
          <w:bCs/>
          <w:i/>
          <w:iCs/>
          <w:sz w:val="28"/>
          <w:szCs w:val="28"/>
          <w:vertAlign w:val="superscript"/>
        </w:rPr>
        <w:t>)</w:t>
      </w:r>
      <w:r w:rsidRPr="00BB2BD6">
        <w:rPr>
          <w:b/>
          <w:bCs/>
          <w:i/>
          <w:iCs/>
          <w:sz w:val="28"/>
          <w:szCs w:val="28"/>
        </w:rPr>
        <w:t xml:space="preserve"> </w:t>
      </w:r>
      <w:r>
        <w:rPr>
          <w:b/>
          <w:bCs/>
          <w:i/>
          <w:iCs/>
          <w:sz w:val="28"/>
          <w:szCs w:val="28"/>
        </w:rPr>
        <w:t xml:space="preserve"> </w:t>
      </w:r>
      <w:r w:rsidRPr="00EB02C5">
        <w:rPr>
          <w:i/>
          <w:iCs/>
          <w:sz w:val="24"/>
          <w:szCs w:val="24"/>
        </w:rPr>
        <w:t xml:space="preserve">Theo niên giám thống kê tỉnh </w:t>
      </w:r>
      <w:r>
        <w:rPr>
          <w:i/>
          <w:iCs/>
          <w:sz w:val="24"/>
          <w:szCs w:val="24"/>
        </w:rPr>
        <w:t>Quảng Ngãi</w:t>
      </w:r>
      <w:r w:rsidRPr="00EB02C5">
        <w:rPr>
          <w:i/>
          <w:iCs/>
          <w:sz w:val="24"/>
          <w:szCs w:val="24"/>
        </w:rPr>
        <w:t xml:space="preserve"> năm 2020</w:t>
      </w:r>
    </w:p>
  </w:footnote>
  <w:footnote w:id="2">
    <w:p w14:paraId="35E0B28B" w14:textId="7BA66E7C" w:rsidR="000F62E2" w:rsidRPr="00ED456E" w:rsidRDefault="000F62E2" w:rsidP="00952A2B">
      <w:pPr>
        <w:pStyle w:val="FootnoteText"/>
        <w:rPr>
          <w:b/>
          <w:bCs/>
          <w:i/>
          <w:iCs/>
          <w:sz w:val="28"/>
          <w:szCs w:val="28"/>
        </w:rPr>
      </w:pPr>
      <w:r w:rsidRPr="00ED456E">
        <w:rPr>
          <w:b/>
          <w:bCs/>
          <w:i/>
          <w:iCs/>
          <w:sz w:val="28"/>
          <w:szCs w:val="28"/>
          <w:vertAlign w:val="superscript"/>
        </w:rPr>
        <w:t>(</w:t>
      </w:r>
      <w:r w:rsidRPr="00ED456E">
        <w:rPr>
          <w:rStyle w:val="FootnoteReference"/>
          <w:b/>
          <w:bCs/>
          <w:i/>
          <w:iCs/>
          <w:sz w:val="28"/>
          <w:szCs w:val="28"/>
        </w:rPr>
        <w:footnoteRef/>
      </w:r>
      <w:r w:rsidRPr="00ED456E">
        <w:rPr>
          <w:b/>
          <w:bCs/>
          <w:i/>
          <w:iCs/>
          <w:sz w:val="28"/>
          <w:szCs w:val="28"/>
          <w:vertAlign w:val="superscript"/>
        </w:rPr>
        <w:t>)</w:t>
      </w:r>
      <w:r w:rsidRPr="00ED456E">
        <w:rPr>
          <w:b/>
          <w:bCs/>
          <w:i/>
          <w:iCs/>
          <w:sz w:val="28"/>
          <w:szCs w:val="28"/>
        </w:rPr>
        <w:t xml:space="preserve"> </w:t>
      </w:r>
      <w:r w:rsidRPr="00EB02C5">
        <w:rPr>
          <w:i/>
          <w:iCs/>
          <w:sz w:val="24"/>
          <w:szCs w:val="24"/>
        </w:rPr>
        <w:t xml:space="preserve">Theo niên giám thống kê tỉnh </w:t>
      </w:r>
      <w:r>
        <w:rPr>
          <w:i/>
          <w:iCs/>
          <w:sz w:val="24"/>
          <w:szCs w:val="24"/>
        </w:rPr>
        <w:t>Quảng Ngãi</w:t>
      </w:r>
      <w:r w:rsidRPr="00EB02C5">
        <w:rPr>
          <w:i/>
          <w:iCs/>
          <w:sz w:val="24"/>
          <w:szCs w:val="24"/>
        </w:rPr>
        <w:t xml:space="preserve"> năm 2020</w:t>
      </w:r>
    </w:p>
  </w:footnote>
  <w:footnote w:id="3">
    <w:p w14:paraId="5C97079D" w14:textId="77777777" w:rsidR="000F62E2" w:rsidRDefault="000F62E2" w:rsidP="00016BC8">
      <w:pPr>
        <w:pStyle w:val="FootnoteText"/>
        <w:rPr>
          <w:i/>
          <w:sz w:val="24"/>
        </w:rPr>
      </w:pPr>
      <w:r>
        <w:rPr>
          <w:b/>
          <w:i/>
          <w:sz w:val="28"/>
          <w:vertAlign w:val="superscript"/>
        </w:rPr>
        <w:t>(</w:t>
      </w:r>
      <w:r>
        <w:rPr>
          <w:rStyle w:val="FootnoteReference"/>
          <w:b/>
          <w:i/>
          <w:sz w:val="28"/>
        </w:rPr>
        <w:footnoteRef/>
      </w:r>
      <w:r>
        <w:rPr>
          <w:b/>
          <w:i/>
          <w:sz w:val="28"/>
          <w:vertAlign w:val="superscript"/>
        </w:rPr>
        <w:t>)</w:t>
      </w:r>
      <w:r>
        <w:rPr>
          <w:b/>
          <w:i/>
          <w:sz w:val="28"/>
        </w:rPr>
        <w:t xml:space="preserve"> </w:t>
      </w:r>
      <w:r>
        <w:rPr>
          <w:i/>
          <w:sz w:val="24"/>
        </w:rPr>
        <w:t>Số liệu hiện trạng nhà ở năm 2020 được tính toán trên cơ sở kết quả Tổng điều tra dân số và nhà ở năm 2019 và biến động nhà ở từ tháng 5/2019 đến tháng 12/2020 do các huyện, thị xã, thành phố thực hiện rà soát</w:t>
      </w:r>
    </w:p>
  </w:footnote>
  <w:footnote w:id="4">
    <w:p w14:paraId="00AC3CFC" w14:textId="1A9146B9" w:rsidR="000F62E2" w:rsidRPr="008A311F" w:rsidRDefault="000F62E2" w:rsidP="005623BF">
      <w:pPr>
        <w:pStyle w:val="FootnoteText"/>
        <w:rPr>
          <w:i/>
          <w:iCs/>
          <w:sz w:val="24"/>
          <w:szCs w:val="24"/>
        </w:rPr>
      </w:pPr>
      <w:r w:rsidRPr="008A311F">
        <w:rPr>
          <w:b/>
          <w:bCs/>
          <w:i/>
          <w:iCs/>
          <w:sz w:val="28"/>
          <w:szCs w:val="28"/>
          <w:vertAlign w:val="superscript"/>
        </w:rPr>
        <w:t>(</w:t>
      </w:r>
      <w:r w:rsidRPr="008A311F">
        <w:rPr>
          <w:rStyle w:val="FootnoteReference"/>
          <w:bCs/>
          <w:i/>
          <w:iCs/>
          <w:sz w:val="28"/>
          <w:szCs w:val="28"/>
        </w:rPr>
        <w:footnoteRef/>
      </w:r>
      <w:r w:rsidRPr="008A311F">
        <w:rPr>
          <w:b/>
          <w:bCs/>
          <w:i/>
          <w:iCs/>
          <w:sz w:val="28"/>
          <w:szCs w:val="28"/>
          <w:vertAlign w:val="superscript"/>
        </w:rPr>
        <w:t>)</w:t>
      </w:r>
      <w:r w:rsidRPr="008A311F">
        <w:rPr>
          <w:b/>
          <w:bCs/>
          <w:i/>
          <w:iCs/>
        </w:rPr>
        <w:t xml:space="preserve"> </w:t>
      </w:r>
      <w:r>
        <w:rPr>
          <w:i/>
          <w:iCs/>
          <w:sz w:val="24"/>
          <w:szCs w:val="24"/>
        </w:rPr>
        <w:t>Tổng hợp số liệu báo cáo của các đơn vị phục vụ Xây dựng Chương trình phát triển nhà ở trên địa bàn tỉnh Quảng Ngãi đến năm 2030.</w:t>
      </w:r>
    </w:p>
  </w:footnote>
  <w:footnote w:id="5">
    <w:p w14:paraId="1B24950D" w14:textId="77777777" w:rsidR="000F62E2" w:rsidRDefault="000F62E2" w:rsidP="00846868">
      <w:pPr>
        <w:pStyle w:val="FootnoteText"/>
      </w:pPr>
      <w:r>
        <w:rPr>
          <w:rStyle w:val="FootnoteReference"/>
        </w:rPr>
        <w:footnoteRef/>
      </w:r>
      <w:r>
        <w:t xml:space="preserve"> Vốn ngân sách Trung ương: 27.564 triệu đồng; Vốn ngân sách địa phương: 18.874 triệu đồng; Vốn vay Ngân hàng Chính sách xã hội: 35.040 triệu đồng; Vốn từ dự án GCF: 26.342 triệu đồng; Vốn hỗ trợ Mặt trận tổ quốc: 6.228 triệu đồng; Vốn huy động khác: 16.022 triệu đồng.</w:t>
      </w:r>
    </w:p>
  </w:footnote>
  <w:footnote w:id="6">
    <w:p w14:paraId="003ADB70" w14:textId="487E760E" w:rsidR="000F62E2" w:rsidRPr="00A31DF7" w:rsidRDefault="000F62E2" w:rsidP="001957AD">
      <w:pPr>
        <w:pStyle w:val="FootnoteText"/>
        <w:rPr>
          <w:i/>
          <w:sz w:val="24"/>
          <w:szCs w:val="24"/>
        </w:rPr>
      </w:pPr>
      <w:r w:rsidRPr="001957AD">
        <w:rPr>
          <w:b/>
          <w:i/>
          <w:sz w:val="28"/>
          <w:szCs w:val="24"/>
          <w:vertAlign w:val="superscript"/>
        </w:rPr>
        <w:t>(</w:t>
      </w:r>
      <w:r w:rsidRPr="001957AD">
        <w:rPr>
          <w:rStyle w:val="FootnoteReference"/>
          <w:b/>
          <w:i/>
          <w:sz w:val="28"/>
          <w:szCs w:val="24"/>
        </w:rPr>
        <w:footnoteRef/>
      </w:r>
      <w:r w:rsidRPr="001957AD">
        <w:rPr>
          <w:b/>
          <w:i/>
          <w:sz w:val="28"/>
          <w:szCs w:val="24"/>
          <w:vertAlign w:val="superscript"/>
        </w:rPr>
        <w:t>)</w:t>
      </w:r>
      <w:r w:rsidRPr="00A31DF7">
        <w:rPr>
          <w:i/>
          <w:sz w:val="24"/>
          <w:szCs w:val="24"/>
        </w:rPr>
        <w:t xml:space="preserve"> </w:t>
      </w:r>
      <w:r>
        <w:rPr>
          <w:i/>
          <w:sz w:val="24"/>
          <w:szCs w:val="24"/>
        </w:rPr>
        <w:t>Theo Nghị quyết Đại hội đại biểu Đảng bộ tỉnh lần thứ XX, nhiệm kỳ 2020-2025.</w:t>
      </w:r>
    </w:p>
  </w:footnote>
  <w:footnote w:id="7">
    <w:p w14:paraId="62C61D92" w14:textId="76BAC22F" w:rsidR="000F62E2" w:rsidRPr="00C20719" w:rsidRDefault="000F62E2" w:rsidP="00406628">
      <w:pPr>
        <w:spacing w:before="0" w:after="0" w:line="240" w:lineRule="auto"/>
        <w:rPr>
          <w:vertAlign w:val="superscript"/>
        </w:rPr>
      </w:pPr>
      <w:r>
        <w:rPr>
          <w:b/>
          <w:bCs/>
          <w:i/>
          <w:iCs/>
          <w:szCs w:val="28"/>
          <w:vertAlign w:val="superscript"/>
        </w:rPr>
        <w:t>(</w:t>
      </w:r>
      <w:r w:rsidRPr="00C20719">
        <w:rPr>
          <w:b/>
          <w:bCs/>
          <w:i/>
          <w:iCs/>
          <w:szCs w:val="28"/>
          <w:vertAlign w:val="superscript"/>
        </w:rPr>
        <w:footnoteRef/>
      </w:r>
      <w:r>
        <w:rPr>
          <w:b/>
          <w:bCs/>
          <w:i/>
          <w:iCs/>
          <w:szCs w:val="28"/>
          <w:vertAlign w:val="superscript"/>
        </w:rPr>
        <w:t>)</w:t>
      </w:r>
      <w:r>
        <w:rPr>
          <w:b/>
          <w:bCs/>
          <w:i/>
          <w:iCs/>
          <w:szCs w:val="28"/>
        </w:rPr>
        <w:t xml:space="preserve"> </w:t>
      </w:r>
      <w:r w:rsidRPr="00C20719">
        <w:rPr>
          <w:i/>
          <w:iCs/>
          <w:sz w:val="24"/>
          <w:szCs w:val="24"/>
        </w:rPr>
        <w:t>Theo kết quả tính toán của Bộ Xây dựng và Hiệp hội Bất động sản Việt Nam, nhu cầu nhà ở phân khúc trung, cao cấp có giá từ 25 triệu đồng/m</w:t>
      </w:r>
      <w:r w:rsidRPr="00F460B4">
        <w:rPr>
          <w:i/>
          <w:iCs/>
          <w:sz w:val="24"/>
          <w:szCs w:val="24"/>
          <w:vertAlign w:val="superscript"/>
        </w:rPr>
        <w:t>2</w:t>
      </w:r>
      <w:r w:rsidRPr="00C20719">
        <w:rPr>
          <w:i/>
          <w:iCs/>
          <w:sz w:val="24"/>
          <w:szCs w:val="24"/>
        </w:rPr>
        <w:t xml:space="preserve"> chiếm từ 20-30% nhu cầu thị trường và tập trung ở các đô thị lớn.</w:t>
      </w:r>
      <w:r>
        <w:rPr>
          <w:i/>
          <w:iCs/>
          <w:sz w:val="24"/>
          <w:szCs w:val="24"/>
        </w:rPr>
        <w:t xml:space="preserve"> Với giá trị sử dụng đất trên địa bàn tỉnh vẫn ở mức thấp so với các đô thị lớn kéo theo biên độ giá trị nhà ở phân khúc trung và cao cấp dưới mức </w:t>
      </w:r>
      <w:r w:rsidRPr="00C20719">
        <w:rPr>
          <w:i/>
          <w:iCs/>
          <w:sz w:val="24"/>
          <w:szCs w:val="24"/>
        </w:rPr>
        <w:t>25 triệu đồng/m</w:t>
      </w:r>
      <w:r w:rsidRPr="00F460B4">
        <w:rPr>
          <w:i/>
          <w:iCs/>
          <w:sz w:val="24"/>
          <w:szCs w:val="24"/>
          <w:vertAlign w:val="superscript"/>
        </w:rPr>
        <w:t>2</w:t>
      </w:r>
      <w:r>
        <w:rPr>
          <w:i/>
          <w:iCs/>
          <w:sz w:val="24"/>
          <w:szCs w:val="24"/>
        </w:rPr>
        <w:t xml:space="preserve"> nên theo đánh giá nhu cầu nhà ở thương mại trên địa bàn tỉnh có thể chiếm khoảng 25% tổng nhu cầu thị trường.</w:t>
      </w:r>
      <w:r w:rsidRPr="00C20719">
        <w:rPr>
          <w:b/>
          <w:bCs/>
          <w:i/>
          <w:iCs/>
          <w:szCs w:val="28"/>
          <w:vertAlign w:val="superscript"/>
        </w:rPr>
        <w:t xml:space="preserve"> </w:t>
      </w:r>
    </w:p>
  </w:footnote>
  <w:footnote w:id="8">
    <w:p w14:paraId="6AE9A99C" w14:textId="5319A9BB" w:rsidR="000F62E2" w:rsidRPr="003E3841" w:rsidRDefault="000F62E2">
      <w:pPr>
        <w:pStyle w:val="FootnoteText"/>
        <w:rPr>
          <w:i/>
          <w:iCs/>
          <w:sz w:val="24"/>
          <w:szCs w:val="24"/>
          <w:lang w:val="vi-VN"/>
        </w:rPr>
      </w:pPr>
      <w:r w:rsidRPr="001C45D6">
        <w:rPr>
          <w:b/>
          <w:bCs/>
          <w:i/>
          <w:iCs/>
          <w:sz w:val="28"/>
          <w:szCs w:val="28"/>
          <w:vertAlign w:val="superscript"/>
        </w:rPr>
        <w:t>(</w:t>
      </w:r>
      <w:r w:rsidRPr="001C45D6">
        <w:rPr>
          <w:rStyle w:val="FootnoteReference"/>
          <w:b/>
          <w:bCs/>
          <w:i/>
          <w:iCs/>
          <w:sz w:val="28"/>
          <w:szCs w:val="28"/>
        </w:rPr>
        <w:footnoteRef/>
      </w:r>
      <w:r w:rsidRPr="001C45D6">
        <w:rPr>
          <w:b/>
          <w:bCs/>
          <w:i/>
          <w:iCs/>
          <w:sz w:val="28"/>
          <w:szCs w:val="28"/>
          <w:vertAlign w:val="superscript"/>
        </w:rPr>
        <w:t>)</w:t>
      </w:r>
      <w:r w:rsidRPr="001C45D6">
        <w:rPr>
          <w:b/>
          <w:bCs/>
          <w:i/>
          <w:iCs/>
          <w:sz w:val="28"/>
          <w:szCs w:val="28"/>
        </w:rPr>
        <w:t xml:space="preserve"> </w:t>
      </w:r>
      <w:r>
        <w:rPr>
          <w:i/>
          <w:iCs/>
          <w:sz w:val="24"/>
          <w:szCs w:val="24"/>
        </w:rPr>
        <w:t>Văn bản số 2180/BQL-QHXD ngày 07/5/2021 về việc phối hợp điều tra khảo sát, cung cấp số liệu phục vụ xây dựng Chương trình phát triển nhà ở tỉnh Quảng Ngãi</w:t>
      </w:r>
    </w:p>
  </w:footnote>
  <w:footnote w:id="9">
    <w:p w14:paraId="5B51A206" w14:textId="620FE1F8" w:rsidR="000F62E2" w:rsidRPr="004D10C9" w:rsidRDefault="000F62E2">
      <w:pPr>
        <w:pStyle w:val="FootnoteText"/>
        <w:rPr>
          <w:b/>
          <w:bCs/>
          <w:i/>
          <w:iCs/>
          <w:sz w:val="24"/>
          <w:szCs w:val="24"/>
        </w:rPr>
      </w:pPr>
      <w:r w:rsidRPr="004D10C9">
        <w:rPr>
          <w:b/>
          <w:bCs/>
          <w:i/>
          <w:iCs/>
          <w:sz w:val="28"/>
          <w:szCs w:val="28"/>
          <w:vertAlign w:val="superscript"/>
        </w:rPr>
        <w:t>(</w:t>
      </w:r>
      <w:r w:rsidRPr="004D10C9">
        <w:rPr>
          <w:rStyle w:val="FootnoteReference"/>
          <w:b/>
          <w:bCs/>
          <w:i/>
          <w:iCs/>
          <w:sz w:val="28"/>
          <w:szCs w:val="28"/>
        </w:rPr>
        <w:footnoteRef/>
      </w:r>
      <w:r w:rsidRPr="004D10C9">
        <w:rPr>
          <w:b/>
          <w:bCs/>
          <w:i/>
          <w:iCs/>
          <w:sz w:val="28"/>
          <w:szCs w:val="28"/>
          <w:vertAlign w:val="superscript"/>
        </w:rPr>
        <w:t>)</w:t>
      </w:r>
      <w:r w:rsidRPr="004D10C9">
        <w:rPr>
          <w:b/>
          <w:bCs/>
          <w:i/>
          <w:iCs/>
          <w:sz w:val="28"/>
          <w:szCs w:val="28"/>
        </w:rPr>
        <w:t xml:space="preserve"> </w:t>
      </w:r>
      <w:r>
        <w:rPr>
          <w:i/>
          <w:iCs/>
          <w:sz w:val="24"/>
          <w:szCs w:val="24"/>
        </w:rPr>
        <w:t xml:space="preserve">Theo kết quả khảo sát xây dựng chính sách tổng thể phát triển nhà ở xã hội Việt Nam đến năm 2030 do Bộ Xây dựng phối hợp với Cơ quan hợp tác quốc tế Hàn Quốc (KOICA) thực hiện thì có khoảng 40% các hộ gia đình thuộc diện thu nhập thấp, cơ cấu này không có sự thay đổi lớn trong số những hộ gia đình tăng thêm mới trong giai đoạn từ năm 2015-2019.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66786"/>
    <w:multiLevelType w:val="hybridMultilevel"/>
    <w:tmpl w:val="B9B6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E49ED"/>
    <w:multiLevelType w:val="hybridMultilevel"/>
    <w:tmpl w:val="7A323C76"/>
    <w:lvl w:ilvl="0" w:tplc="16A41768">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2155CC2"/>
    <w:multiLevelType w:val="multilevel"/>
    <w:tmpl w:val="74A0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339A1"/>
    <w:multiLevelType w:val="multilevel"/>
    <w:tmpl w:val="1BF85338"/>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5C95382"/>
    <w:multiLevelType w:val="hybridMultilevel"/>
    <w:tmpl w:val="CFBC0F3A"/>
    <w:lvl w:ilvl="0" w:tplc="9A96151E">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84489"/>
    <w:multiLevelType w:val="hybridMultilevel"/>
    <w:tmpl w:val="C3A2C6A0"/>
    <w:lvl w:ilvl="0" w:tplc="71A444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D20F3"/>
    <w:multiLevelType w:val="multilevel"/>
    <w:tmpl w:val="A410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90534B"/>
    <w:multiLevelType w:val="multilevel"/>
    <w:tmpl w:val="7378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349EE"/>
    <w:multiLevelType w:val="hybridMultilevel"/>
    <w:tmpl w:val="9012867C"/>
    <w:lvl w:ilvl="0" w:tplc="6FB86802">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66FC20B9"/>
    <w:multiLevelType w:val="hybridMultilevel"/>
    <w:tmpl w:val="7708FA08"/>
    <w:lvl w:ilvl="0" w:tplc="DA020120">
      <w:start w:val="1"/>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6ABD2F4C"/>
    <w:multiLevelType w:val="hybridMultilevel"/>
    <w:tmpl w:val="E646A310"/>
    <w:lvl w:ilvl="0" w:tplc="5CD4C5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1870D11"/>
    <w:multiLevelType w:val="multilevel"/>
    <w:tmpl w:val="0B2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86776E"/>
    <w:multiLevelType w:val="multilevel"/>
    <w:tmpl w:val="2DF8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2"/>
  </w:num>
  <w:num w:numId="5">
    <w:abstractNumId w:val="11"/>
  </w:num>
  <w:num w:numId="6">
    <w:abstractNumId w:val="6"/>
  </w:num>
  <w:num w:numId="7">
    <w:abstractNumId w:val="12"/>
  </w:num>
  <w:num w:numId="8">
    <w:abstractNumId w:val="10"/>
  </w:num>
  <w:num w:numId="9">
    <w:abstractNumId w:val="0"/>
  </w:num>
  <w:num w:numId="10">
    <w:abstractNumId w:val="1"/>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FE"/>
    <w:rsid w:val="000020DA"/>
    <w:rsid w:val="00003071"/>
    <w:rsid w:val="00003299"/>
    <w:rsid w:val="00007331"/>
    <w:rsid w:val="00016BC8"/>
    <w:rsid w:val="00023AF3"/>
    <w:rsid w:val="00023BAC"/>
    <w:rsid w:val="00026A62"/>
    <w:rsid w:val="00031E13"/>
    <w:rsid w:val="000354AB"/>
    <w:rsid w:val="00036468"/>
    <w:rsid w:val="00042A5E"/>
    <w:rsid w:val="000430C7"/>
    <w:rsid w:val="00043C5E"/>
    <w:rsid w:val="00052747"/>
    <w:rsid w:val="00052EB5"/>
    <w:rsid w:val="0005506F"/>
    <w:rsid w:val="00057D8F"/>
    <w:rsid w:val="000627F5"/>
    <w:rsid w:val="00063EC3"/>
    <w:rsid w:val="00065E8E"/>
    <w:rsid w:val="00073EC8"/>
    <w:rsid w:val="00076B26"/>
    <w:rsid w:val="0007782D"/>
    <w:rsid w:val="000809C8"/>
    <w:rsid w:val="00081387"/>
    <w:rsid w:val="00081AED"/>
    <w:rsid w:val="00082BE7"/>
    <w:rsid w:val="00082E47"/>
    <w:rsid w:val="00082F06"/>
    <w:rsid w:val="000922C8"/>
    <w:rsid w:val="0009366C"/>
    <w:rsid w:val="000963CB"/>
    <w:rsid w:val="00097B88"/>
    <w:rsid w:val="000A2AFB"/>
    <w:rsid w:val="000A6D8E"/>
    <w:rsid w:val="000B0D6F"/>
    <w:rsid w:val="000B319D"/>
    <w:rsid w:val="000B4E97"/>
    <w:rsid w:val="000B6074"/>
    <w:rsid w:val="000C0A74"/>
    <w:rsid w:val="000C3328"/>
    <w:rsid w:val="000C56BA"/>
    <w:rsid w:val="000C5D0A"/>
    <w:rsid w:val="000D18A4"/>
    <w:rsid w:val="000D37D4"/>
    <w:rsid w:val="000D4AF9"/>
    <w:rsid w:val="000D5764"/>
    <w:rsid w:val="000D6289"/>
    <w:rsid w:val="000D69A1"/>
    <w:rsid w:val="000E1020"/>
    <w:rsid w:val="000E33CA"/>
    <w:rsid w:val="000E3CD8"/>
    <w:rsid w:val="000E40C5"/>
    <w:rsid w:val="000E4C00"/>
    <w:rsid w:val="000E515B"/>
    <w:rsid w:val="000E68E9"/>
    <w:rsid w:val="000E7B9A"/>
    <w:rsid w:val="000F17E3"/>
    <w:rsid w:val="000F3130"/>
    <w:rsid w:val="000F5E4B"/>
    <w:rsid w:val="000F62E2"/>
    <w:rsid w:val="000F755C"/>
    <w:rsid w:val="00101BAD"/>
    <w:rsid w:val="001036CD"/>
    <w:rsid w:val="0010411A"/>
    <w:rsid w:val="00105804"/>
    <w:rsid w:val="001105A3"/>
    <w:rsid w:val="001157A9"/>
    <w:rsid w:val="00120A98"/>
    <w:rsid w:val="00124DDB"/>
    <w:rsid w:val="00132361"/>
    <w:rsid w:val="00133A95"/>
    <w:rsid w:val="001352D2"/>
    <w:rsid w:val="001362CE"/>
    <w:rsid w:val="001363F2"/>
    <w:rsid w:val="0013789D"/>
    <w:rsid w:val="00140444"/>
    <w:rsid w:val="00147E2C"/>
    <w:rsid w:val="0015034C"/>
    <w:rsid w:val="00152872"/>
    <w:rsid w:val="00157ABC"/>
    <w:rsid w:val="00162752"/>
    <w:rsid w:val="001650C5"/>
    <w:rsid w:val="001655C3"/>
    <w:rsid w:val="00165B13"/>
    <w:rsid w:val="00167220"/>
    <w:rsid w:val="0017048F"/>
    <w:rsid w:val="0017246F"/>
    <w:rsid w:val="00175CAE"/>
    <w:rsid w:val="00177313"/>
    <w:rsid w:val="00183314"/>
    <w:rsid w:val="00185DC2"/>
    <w:rsid w:val="00186A99"/>
    <w:rsid w:val="00191058"/>
    <w:rsid w:val="00191547"/>
    <w:rsid w:val="0019218D"/>
    <w:rsid w:val="001928AD"/>
    <w:rsid w:val="001939C2"/>
    <w:rsid w:val="00194894"/>
    <w:rsid w:val="001957AD"/>
    <w:rsid w:val="00195ECC"/>
    <w:rsid w:val="00197828"/>
    <w:rsid w:val="001A0931"/>
    <w:rsid w:val="001A5CE5"/>
    <w:rsid w:val="001A72F4"/>
    <w:rsid w:val="001A78CC"/>
    <w:rsid w:val="001A7D6F"/>
    <w:rsid w:val="001B2F55"/>
    <w:rsid w:val="001B2F68"/>
    <w:rsid w:val="001B35ED"/>
    <w:rsid w:val="001B5077"/>
    <w:rsid w:val="001B67BE"/>
    <w:rsid w:val="001C45D6"/>
    <w:rsid w:val="001D19E7"/>
    <w:rsid w:val="001D2664"/>
    <w:rsid w:val="001D5187"/>
    <w:rsid w:val="001E2002"/>
    <w:rsid w:val="001E20AB"/>
    <w:rsid w:val="001E2AC9"/>
    <w:rsid w:val="001E30D6"/>
    <w:rsid w:val="001E37ED"/>
    <w:rsid w:val="001E56FD"/>
    <w:rsid w:val="001F354D"/>
    <w:rsid w:val="001F46DC"/>
    <w:rsid w:val="001F4AC0"/>
    <w:rsid w:val="0021194B"/>
    <w:rsid w:val="00212F09"/>
    <w:rsid w:val="00212FEC"/>
    <w:rsid w:val="00213DB8"/>
    <w:rsid w:val="0021401D"/>
    <w:rsid w:val="0022089F"/>
    <w:rsid w:val="002211FA"/>
    <w:rsid w:val="00224529"/>
    <w:rsid w:val="002253B5"/>
    <w:rsid w:val="002258EE"/>
    <w:rsid w:val="00226515"/>
    <w:rsid w:val="002279D4"/>
    <w:rsid w:val="00232431"/>
    <w:rsid w:val="00235775"/>
    <w:rsid w:val="00237223"/>
    <w:rsid w:val="00241D5E"/>
    <w:rsid w:val="0024495D"/>
    <w:rsid w:val="002460AB"/>
    <w:rsid w:val="00252997"/>
    <w:rsid w:val="002628FE"/>
    <w:rsid w:val="00263AA1"/>
    <w:rsid w:val="002661DB"/>
    <w:rsid w:val="00270E3F"/>
    <w:rsid w:val="00275085"/>
    <w:rsid w:val="002750AC"/>
    <w:rsid w:val="00275D74"/>
    <w:rsid w:val="00275F38"/>
    <w:rsid w:val="00280071"/>
    <w:rsid w:val="002822F1"/>
    <w:rsid w:val="00285891"/>
    <w:rsid w:val="002877C0"/>
    <w:rsid w:val="00293929"/>
    <w:rsid w:val="002A3157"/>
    <w:rsid w:val="002A55CE"/>
    <w:rsid w:val="002B2A41"/>
    <w:rsid w:val="002B471F"/>
    <w:rsid w:val="002C1793"/>
    <w:rsid w:val="002C37E3"/>
    <w:rsid w:val="002C7691"/>
    <w:rsid w:val="002C78F6"/>
    <w:rsid w:val="002D2732"/>
    <w:rsid w:val="002D3051"/>
    <w:rsid w:val="002D4003"/>
    <w:rsid w:val="002D44C3"/>
    <w:rsid w:val="002D6FBB"/>
    <w:rsid w:val="002F2C00"/>
    <w:rsid w:val="002F5871"/>
    <w:rsid w:val="002F58B9"/>
    <w:rsid w:val="002F5947"/>
    <w:rsid w:val="002F66B5"/>
    <w:rsid w:val="002F79E5"/>
    <w:rsid w:val="0030044D"/>
    <w:rsid w:val="003122C1"/>
    <w:rsid w:val="00313DE4"/>
    <w:rsid w:val="00315F2A"/>
    <w:rsid w:val="003165D5"/>
    <w:rsid w:val="00317B35"/>
    <w:rsid w:val="00320049"/>
    <w:rsid w:val="003209AE"/>
    <w:rsid w:val="0032267C"/>
    <w:rsid w:val="00326652"/>
    <w:rsid w:val="00327A74"/>
    <w:rsid w:val="003322FC"/>
    <w:rsid w:val="00334ED7"/>
    <w:rsid w:val="00354C82"/>
    <w:rsid w:val="00356CA1"/>
    <w:rsid w:val="003632D5"/>
    <w:rsid w:val="0036335C"/>
    <w:rsid w:val="00364BBF"/>
    <w:rsid w:val="00373053"/>
    <w:rsid w:val="00373833"/>
    <w:rsid w:val="00373E74"/>
    <w:rsid w:val="00377F03"/>
    <w:rsid w:val="00380288"/>
    <w:rsid w:val="003832FE"/>
    <w:rsid w:val="00385F8C"/>
    <w:rsid w:val="00386425"/>
    <w:rsid w:val="00386C8F"/>
    <w:rsid w:val="00393400"/>
    <w:rsid w:val="0039546F"/>
    <w:rsid w:val="003958CD"/>
    <w:rsid w:val="003A12E4"/>
    <w:rsid w:val="003A497A"/>
    <w:rsid w:val="003A73FF"/>
    <w:rsid w:val="003A7412"/>
    <w:rsid w:val="003A7A46"/>
    <w:rsid w:val="003A7A5F"/>
    <w:rsid w:val="003A7F83"/>
    <w:rsid w:val="003A7F94"/>
    <w:rsid w:val="003B3610"/>
    <w:rsid w:val="003B5620"/>
    <w:rsid w:val="003C0B15"/>
    <w:rsid w:val="003C0B20"/>
    <w:rsid w:val="003C20D0"/>
    <w:rsid w:val="003C238D"/>
    <w:rsid w:val="003C4E53"/>
    <w:rsid w:val="003D2652"/>
    <w:rsid w:val="003D4529"/>
    <w:rsid w:val="003D5B30"/>
    <w:rsid w:val="003D7B8B"/>
    <w:rsid w:val="003E1BD2"/>
    <w:rsid w:val="003E263D"/>
    <w:rsid w:val="003E2988"/>
    <w:rsid w:val="003E29A6"/>
    <w:rsid w:val="003E3149"/>
    <w:rsid w:val="003E3841"/>
    <w:rsid w:val="003F0394"/>
    <w:rsid w:val="003F09AB"/>
    <w:rsid w:val="003F2225"/>
    <w:rsid w:val="003F6215"/>
    <w:rsid w:val="003F6551"/>
    <w:rsid w:val="00406628"/>
    <w:rsid w:val="00407D49"/>
    <w:rsid w:val="00412353"/>
    <w:rsid w:val="0041327A"/>
    <w:rsid w:val="00415216"/>
    <w:rsid w:val="0041532C"/>
    <w:rsid w:val="00420072"/>
    <w:rsid w:val="00420454"/>
    <w:rsid w:val="0042274B"/>
    <w:rsid w:val="00422B4C"/>
    <w:rsid w:val="0042378D"/>
    <w:rsid w:val="004311BF"/>
    <w:rsid w:val="004448B6"/>
    <w:rsid w:val="00444FBE"/>
    <w:rsid w:val="0044736C"/>
    <w:rsid w:val="0045081B"/>
    <w:rsid w:val="00452F32"/>
    <w:rsid w:val="004603B3"/>
    <w:rsid w:val="00461A0F"/>
    <w:rsid w:val="004713FA"/>
    <w:rsid w:val="00471CB5"/>
    <w:rsid w:val="00472B50"/>
    <w:rsid w:val="00475077"/>
    <w:rsid w:val="00477513"/>
    <w:rsid w:val="0048013A"/>
    <w:rsid w:val="00480897"/>
    <w:rsid w:val="00480AEC"/>
    <w:rsid w:val="00481772"/>
    <w:rsid w:val="0048334F"/>
    <w:rsid w:val="00494EA6"/>
    <w:rsid w:val="004955DB"/>
    <w:rsid w:val="004A0AB3"/>
    <w:rsid w:val="004A247F"/>
    <w:rsid w:val="004A3EDB"/>
    <w:rsid w:val="004A5444"/>
    <w:rsid w:val="004B1FAE"/>
    <w:rsid w:val="004B39CD"/>
    <w:rsid w:val="004B569D"/>
    <w:rsid w:val="004C2104"/>
    <w:rsid w:val="004C2A36"/>
    <w:rsid w:val="004C2A7E"/>
    <w:rsid w:val="004C2B95"/>
    <w:rsid w:val="004C5CDB"/>
    <w:rsid w:val="004D0BE2"/>
    <w:rsid w:val="004D10C9"/>
    <w:rsid w:val="004D1C2C"/>
    <w:rsid w:val="004D251C"/>
    <w:rsid w:val="004D6FE8"/>
    <w:rsid w:val="004D7D37"/>
    <w:rsid w:val="004E048E"/>
    <w:rsid w:val="004E51F0"/>
    <w:rsid w:val="004E7071"/>
    <w:rsid w:val="004E7600"/>
    <w:rsid w:val="004F158C"/>
    <w:rsid w:val="004F37FA"/>
    <w:rsid w:val="004F3916"/>
    <w:rsid w:val="004F5865"/>
    <w:rsid w:val="005001C3"/>
    <w:rsid w:val="00502C57"/>
    <w:rsid w:val="005068D7"/>
    <w:rsid w:val="005100FF"/>
    <w:rsid w:val="00515D17"/>
    <w:rsid w:val="00520767"/>
    <w:rsid w:val="00523573"/>
    <w:rsid w:val="00525DD4"/>
    <w:rsid w:val="00526A60"/>
    <w:rsid w:val="005320ED"/>
    <w:rsid w:val="005331E4"/>
    <w:rsid w:val="00535988"/>
    <w:rsid w:val="005502DB"/>
    <w:rsid w:val="00550502"/>
    <w:rsid w:val="00554126"/>
    <w:rsid w:val="00555B15"/>
    <w:rsid w:val="00561E87"/>
    <w:rsid w:val="005623BF"/>
    <w:rsid w:val="005626A6"/>
    <w:rsid w:val="00566EEB"/>
    <w:rsid w:val="00573D6D"/>
    <w:rsid w:val="00577E6E"/>
    <w:rsid w:val="0058048F"/>
    <w:rsid w:val="00586FA4"/>
    <w:rsid w:val="00587C2B"/>
    <w:rsid w:val="00596F5D"/>
    <w:rsid w:val="005979D7"/>
    <w:rsid w:val="005A3510"/>
    <w:rsid w:val="005A503E"/>
    <w:rsid w:val="005A52F5"/>
    <w:rsid w:val="005A7DD8"/>
    <w:rsid w:val="005B201A"/>
    <w:rsid w:val="005B28CB"/>
    <w:rsid w:val="005B60FE"/>
    <w:rsid w:val="005C09AD"/>
    <w:rsid w:val="005C35E7"/>
    <w:rsid w:val="005C5FB6"/>
    <w:rsid w:val="005C60B4"/>
    <w:rsid w:val="005C6ED5"/>
    <w:rsid w:val="005D0309"/>
    <w:rsid w:val="005D047A"/>
    <w:rsid w:val="005D20FA"/>
    <w:rsid w:val="005D494B"/>
    <w:rsid w:val="005E1E19"/>
    <w:rsid w:val="005E3B17"/>
    <w:rsid w:val="005E3CE2"/>
    <w:rsid w:val="005E61DA"/>
    <w:rsid w:val="005E629D"/>
    <w:rsid w:val="005E72B9"/>
    <w:rsid w:val="005F0D8D"/>
    <w:rsid w:val="005F6054"/>
    <w:rsid w:val="00601D66"/>
    <w:rsid w:val="0060642A"/>
    <w:rsid w:val="006078E5"/>
    <w:rsid w:val="00607CEA"/>
    <w:rsid w:val="0061106A"/>
    <w:rsid w:val="00620C7D"/>
    <w:rsid w:val="00620E07"/>
    <w:rsid w:val="00622FA9"/>
    <w:rsid w:val="006252C4"/>
    <w:rsid w:val="00627A6D"/>
    <w:rsid w:val="006306E7"/>
    <w:rsid w:val="00633D06"/>
    <w:rsid w:val="00634767"/>
    <w:rsid w:val="00634957"/>
    <w:rsid w:val="006371D7"/>
    <w:rsid w:val="0064037D"/>
    <w:rsid w:val="00641B60"/>
    <w:rsid w:val="00644A5E"/>
    <w:rsid w:val="00645CDC"/>
    <w:rsid w:val="00646A23"/>
    <w:rsid w:val="0065087E"/>
    <w:rsid w:val="006539F7"/>
    <w:rsid w:val="00655002"/>
    <w:rsid w:val="006565FA"/>
    <w:rsid w:val="0065750D"/>
    <w:rsid w:val="006626A9"/>
    <w:rsid w:val="006641EF"/>
    <w:rsid w:val="006643E4"/>
    <w:rsid w:val="00666254"/>
    <w:rsid w:val="006726E7"/>
    <w:rsid w:val="006734A7"/>
    <w:rsid w:val="00675CF5"/>
    <w:rsid w:val="00676F18"/>
    <w:rsid w:val="006819F6"/>
    <w:rsid w:val="00690876"/>
    <w:rsid w:val="0069791C"/>
    <w:rsid w:val="006A20FC"/>
    <w:rsid w:val="006A6EEC"/>
    <w:rsid w:val="006A72C3"/>
    <w:rsid w:val="006B031B"/>
    <w:rsid w:val="006B0CA1"/>
    <w:rsid w:val="006B5B21"/>
    <w:rsid w:val="006B720C"/>
    <w:rsid w:val="006C3CDE"/>
    <w:rsid w:val="006D083F"/>
    <w:rsid w:val="006D1470"/>
    <w:rsid w:val="006D383E"/>
    <w:rsid w:val="006E0774"/>
    <w:rsid w:val="006E1253"/>
    <w:rsid w:val="006E50EF"/>
    <w:rsid w:val="006F1BF1"/>
    <w:rsid w:val="006F66CD"/>
    <w:rsid w:val="007012C1"/>
    <w:rsid w:val="00701AE3"/>
    <w:rsid w:val="0070722E"/>
    <w:rsid w:val="00710BFB"/>
    <w:rsid w:val="00713E98"/>
    <w:rsid w:val="00716387"/>
    <w:rsid w:val="00716A3C"/>
    <w:rsid w:val="00725364"/>
    <w:rsid w:val="00730426"/>
    <w:rsid w:val="00730746"/>
    <w:rsid w:val="007344CC"/>
    <w:rsid w:val="00735BBC"/>
    <w:rsid w:val="007400E8"/>
    <w:rsid w:val="00743D53"/>
    <w:rsid w:val="0074797F"/>
    <w:rsid w:val="007479C2"/>
    <w:rsid w:val="00750A6F"/>
    <w:rsid w:val="00751675"/>
    <w:rsid w:val="0075468B"/>
    <w:rsid w:val="00760541"/>
    <w:rsid w:val="007648DE"/>
    <w:rsid w:val="00764D86"/>
    <w:rsid w:val="00767B6F"/>
    <w:rsid w:val="00767E07"/>
    <w:rsid w:val="00774F0C"/>
    <w:rsid w:val="007750E4"/>
    <w:rsid w:val="00777190"/>
    <w:rsid w:val="0078561D"/>
    <w:rsid w:val="00793E2A"/>
    <w:rsid w:val="00795EE3"/>
    <w:rsid w:val="00796626"/>
    <w:rsid w:val="00797E45"/>
    <w:rsid w:val="007A39CE"/>
    <w:rsid w:val="007A612F"/>
    <w:rsid w:val="007A79BA"/>
    <w:rsid w:val="007B0EB7"/>
    <w:rsid w:val="007B4305"/>
    <w:rsid w:val="007C041E"/>
    <w:rsid w:val="007C4199"/>
    <w:rsid w:val="007C4870"/>
    <w:rsid w:val="007D18F7"/>
    <w:rsid w:val="007D5E7A"/>
    <w:rsid w:val="007D61BB"/>
    <w:rsid w:val="007E4EB3"/>
    <w:rsid w:val="007E503B"/>
    <w:rsid w:val="007E5F33"/>
    <w:rsid w:val="007E74F8"/>
    <w:rsid w:val="007F17A5"/>
    <w:rsid w:val="007F7683"/>
    <w:rsid w:val="007F7704"/>
    <w:rsid w:val="00802715"/>
    <w:rsid w:val="0080350A"/>
    <w:rsid w:val="00806330"/>
    <w:rsid w:val="00810FCF"/>
    <w:rsid w:val="00811076"/>
    <w:rsid w:val="008120B4"/>
    <w:rsid w:val="00815BBD"/>
    <w:rsid w:val="00817892"/>
    <w:rsid w:val="008226C7"/>
    <w:rsid w:val="00824981"/>
    <w:rsid w:val="0082558C"/>
    <w:rsid w:val="008261C2"/>
    <w:rsid w:val="00831115"/>
    <w:rsid w:val="00835F95"/>
    <w:rsid w:val="00843CA5"/>
    <w:rsid w:val="00846868"/>
    <w:rsid w:val="00854406"/>
    <w:rsid w:val="00854B42"/>
    <w:rsid w:val="00855BD0"/>
    <w:rsid w:val="008560F6"/>
    <w:rsid w:val="00862160"/>
    <w:rsid w:val="0086756B"/>
    <w:rsid w:val="00872940"/>
    <w:rsid w:val="00872AA8"/>
    <w:rsid w:val="008765F4"/>
    <w:rsid w:val="008821EF"/>
    <w:rsid w:val="00884080"/>
    <w:rsid w:val="00886E06"/>
    <w:rsid w:val="00887340"/>
    <w:rsid w:val="00890A7C"/>
    <w:rsid w:val="008930F9"/>
    <w:rsid w:val="008A04B7"/>
    <w:rsid w:val="008A311F"/>
    <w:rsid w:val="008A567E"/>
    <w:rsid w:val="008B0AD5"/>
    <w:rsid w:val="008B2DCD"/>
    <w:rsid w:val="008B59F5"/>
    <w:rsid w:val="008B63FA"/>
    <w:rsid w:val="008C3D6F"/>
    <w:rsid w:val="008C4CA1"/>
    <w:rsid w:val="008D7C96"/>
    <w:rsid w:val="008E0CEF"/>
    <w:rsid w:val="008E7A99"/>
    <w:rsid w:val="008E7C18"/>
    <w:rsid w:val="008F3EEC"/>
    <w:rsid w:val="008F4F68"/>
    <w:rsid w:val="008F74DD"/>
    <w:rsid w:val="008F7F12"/>
    <w:rsid w:val="009012BF"/>
    <w:rsid w:val="009028FA"/>
    <w:rsid w:val="00906259"/>
    <w:rsid w:val="00906B5B"/>
    <w:rsid w:val="00907BBB"/>
    <w:rsid w:val="009109FD"/>
    <w:rsid w:val="00911D63"/>
    <w:rsid w:val="00912DD7"/>
    <w:rsid w:val="00914B9A"/>
    <w:rsid w:val="00916D5D"/>
    <w:rsid w:val="0092230F"/>
    <w:rsid w:val="0092375F"/>
    <w:rsid w:val="0093086F"/>
    <w:rsid w:val="009332DC"/>
    <w:rsid w:val="009352F1"/>
    <w:rsid w:val="00935F08"/>
    <w:rsid w:val="00950F3D"/>
    <w:rsid w:val="0095129D"/>
    <w:rsid w:val="00951E6C"/>
    <w:rsid w:val="0095259F"/>
    <w:rsid w:val="00952A2B"/>
    <w:rsid w:val="00953B9A"/>
    <w:rsid w:val="0095414F"/>
    <w:rsid w:val="009545E0"/>
    <w:rsid w:val="0096101C"/>
    <w:rsid w:val="00971782"/>
    <w:rsid w:val="009722FB"/>
    <w:rsid w:val="00972A9E"/>
    <w:rsid w:val="00972E3F"/>
    <w:rsid w:val="00975B4A"/>
    <w:rsid w:val="00977EA4"/>
    <w:rsid w:val="00980B78"/>
    <w:rsid w:val="009830F4"/>
    <w:rsid w:val="00984C1D"/>
    <w:rsid w:val="00996B8B"/>
    <w:rsid w:val="009A3DB6"/>
    <w:rsid w:val="009B00F9"/>
    <w:rsid w:val="009B2670"/>
    <w:rsid w:val="009B3054"/>
    <w:rsid w:val="009B4C1F"/>
    <w:rsid w:val="009B508D"/>
    <w:rsid w:val="009B55DD"/>
    <w:rsid w:val="009C348F"/>
    <w:rsid w:val="009C55FE"/>
    <w:rsid w:val="009C7A93"/>
    <w:rsid w:val="009D3FED"/>
    <w:rsid w:val="009E217F"/>
    <w:rsid w:val="009E3330"/>
    <w:rsid w:val="009F0052"/>
    <w:rsid w:val="009F7726"/>
    <w:rsid w:val="009F77FC"/>
    <w:rsid w:val="009F7AF4"/>
    <w:rsid w:val="00A002A6"/>
    <w:rsid w:val="00A002EC"/>
    <w:rsid w:val="00A012C9"/>
    <w:rsid w:val="00A01682"/>
    <w:rsid w:val="00A0661B"/>
    <w:rsid w:val="00A073C0"/>
    <w:rsid w:val="00A109A4"/>
    <w:rsid w:val="00A13B1D"/>
    <w:rsid w:val="00A14147"/>
    <w:rsid w:val="00A213B6"/>
    <w:rsid w:val="00A21EA7"/>
    <w:rsid w:val="00A31934"/>
    <w:rsid w:val="00A40107"/>
    <w:rsid w:val="00A40DAC"/>
    <w:rsid w:val="00A41CDD"/>
    <w:rsid w:val="00A428A0"/>
    <w:rsid w:val="00A442FA"/>
    <w:rsid w:val="00A51972"/>
    <w:rsid w:val="00A5278F"/>
    <w:rsid w:val="00A53A35"/>
    <w:rsid w:val="00A53FAF"/>
    <w:rsid w:val="00A552A8"/>
    <w:rsid w:val="00A563D8"/>
    <w:rsid w:val="00A56734"/>
    <w:rsid w:val="00A64EEF"/>
    <w:rsid w:val="00A65438"/>
    <w:rsid w:val="00A672A2"/>
    <w:rsid w:val="00A67E8A"/>
    <w:rsid w:val="00A77D71"/>
    <w:rsid w:val="00A810A4"/>
    <w:rsid w:val="00A8146B"/>
    <w:rsid w:val="00A81548"/>
    <w:rsid w:val="00A8344B"/>
    <w:rsid w:val="00A83A0B"/>
    <w:rsid w:val="00A922FD"/>
    <w:rsid w:val="00A9443A"/>
    <w:rsid w:val="00A96929"/>
    <w:rsid w:val="00AB0A1E"/>
    <w:rsid w:val="00AB30FA"/>
    <w:rsid w:val="00AB4189"/>
    <w:rsid w:val="00AC12C1"/>
    <w:rsid w:val="00AC72B2"/>
    <w:rsid w:val="00AD1E64"/>
    <w:rsid w:val="00AD4999"/>
    <w:rsid w:val="00AD6C93"/>
    <w:rsid w:val="00AD770A"/>
    <w:rsid w:val="00AE2DF2"/>
    <w:rsid w:val="00AE38DC"/>
    <w:rsid w:val="00AE62CE"/>
    <w:rsid w:val="00AF025F"/>
    <w:rsid w:val="00AF35E6"/>
    <w:rsid w:val="00AF4CE3"/>
    <w:rsid w:val="00B03043"/>
    <w:rsid w:val="00B03BEB"/>
    <w:rsid w:val="00B14CA8"/>
    <w:rsid w:val="00B20DF0"/>
    <w:rsid w:val="00B23524"/>
    <w:rsid w:val="00B30BA2"/>
    <w:rsid w:val="00B41097"/>
    <w:rsid w:val="00B44548"/>
    <w:rsid w:val="00B44D56"/>
    <w:rsid w:val="00B47566"/>
    <w:rsid w:val="00B5290F"/>
    <w:rsid w:val="00B5450C"/>
    <w:rsid w:val="00B55530"/>
    <w:rsid w:val="00B55B4B"/>
    <w:rsid w:val="00B570AA"/>
    <w:rsid w:val="00B60F9E"/>
    <w:rsid w:val="00B63FA4"/>
    <w:rsid w:val="00B64BF4"/>
    <w:rsid w:val="00B748EE"/>
    <w:rsid w:val="00B74D44"/>
    <w:rsid w:val="00B76E8A"/>
    <w:rsid w:val="00B81E19"/>
    <w:rsid w:val="00B82B53"/>
    <w:rsid w:val="00B91FDE"/>
    <w:rsid w:val="00B93B1D"/>
    <w:rsid w:val="00B94BCD"/>
    <w:rsid w:val="00B96B0D"/>
    <w:rsid w:val="00BA4163"/>
    <w:rsid w:val="00BB1443"/>
    <w:rsid w:val="00BB2BD6"/>
    <w:rsid w:val="00BB5F94"/>
    <w:rsid w:val="00BC5574"/>
    <w:rsid w:val="00BD208A"/>
    <w:rsid w:val="00BD3F5D"/>
    <w:rsid w:val="00BD5CC0"/>
    <w:rsid w:val="00BD5F40"/>
    <w:rsid w:val="00BD75B5"/>
    <w:rsid w:val="00BD7909"/>
    <w:rsid w:val="00BE3F6E"/>
    <w:rsid w:val="00BE40CE"/>
    <w:rsid w:val="00BE4C34"/>
    <w:rsid w:val="00BF2DAA"/>
    <w:rsid w:val="00BF41A8"/>
    <w:rsid w:val="00C001CB"/>
    <w:rsid w:val="00C03CE2"/>
    <w:rsid w:val="00C078C8"/>
    <w:rsid w:val="00C120A6"/>
    <w:rsid w:val="00C128F4"/>
    <w:rsid w:val="00C153EC"/>
    <w:rsid w:val="00C20719"/>
    <w:rsid w:val="00C24AB9"/>
    <w:rsid w:val="00C32425"/>
    <w:rsid w:val="00C32BEF"/>
    <w:rsid w:val="00C36652"/>
    <w:rsid w:val="00C37388"/>
    <w:rsid w:val="00C40AAF"/>
    <w:rsid w:val="00C45661"/>
    <w:rsid w:val="00C471C4"/>
    <w:rsid w:val="00C52164"/>
    <w:rsid w:val="00C542EF"/>
    <w:rsid w:val="00C54B2B"/>
    <w:rsid w:val="00C54CE9"/>
    <w:rsid w:val="00C57617"/>
    <w:rsid w:val="00C646A3"/>
    <w:rsid w:val="00C6555F"/>
    <w:rsid w:val="00C65AB6"/>
    <w:rsid w:val="00C70E35"/>
    <w:rsid w:val="00C72CA6"/>
    <w:rsid w:val="00C76142"/>
    <w:rsid w:val="00C7626C"/>
    <w:rsid w:val="00C77A40"/>
    <w:rsid w:val="00C77CF6"/>
    <w:rsid w:val="00C801AB"/>
    <w:rsid w:val="00C80C73"/>
    <w:rsid w:val="00C84E3C"/>
    <w:rsid w:val="00C85853"/>
    <w:rsid w:val="00C90665"/>
    <w:rsid w:val="00C93D2F"/>
    <w:rsid w:val="00C942B4"/>
    <w:rsid w:val="00CA01C6"/>
    <w:rsid w:val="00CA2355"/>
    <w:rsid w:val="00CA3EA2"/>
    <w:rsid w:val="00CB1C9E"/>
    <w:rsid w:val="00CB30DC"/>
    <w:rsid w:val="00CB3F08"/>
    <w:rsid w:val="00CB5123"/>
    <w:rsid w:val="00CB7A70"/>
    <w:rsid w:val="00CC4FB3"/>
    <w:rsid w:val="00CC5B27"/>
    <w:rsid w:val="00CC69C0"/>
    <w:rsid w:val="00CD23BB"/>
    <w:rsid w:val="00CD33AF"/>
    <w:rsid w:val="00CE13BE"/>
    <w:rsid w:val="00CE2BAD"/>
    <w:rsid w:val="00CF599C"/>
    <w:rsid w:val="00D01C09"/>
    <w:rsid w:val="00D03CF1"/>
    <w:rsid w:val="00D03EC0"/>
    <w:rsid w:val="00D06FEF"/>
    <w:rsid w:val="00D102DC"/>
    <w:rsid w:val="00D23BD3"/>
    <w:rsid w:val="00D30744"/>
    <w:rsid w:val="00D353DE"/>
    <w:rsid w:val="00D37A35"/>
    <w:rsid w:val="00D4047D"/>
    <w:rsid w:val="00D509CB"/>
    <w:rsid w:val="00D5114C"/>
    <w:rsid w:val="00D529EC"/>
    <w:rsid w:val="00D574DF"/>
    <w:rsid w:val="00D605D1"/>
    <w:rsid w:val="00D6171D"/>
    <w:rsid w:val="00D61DCB"/>
    <w:rsid w:val="00D63D52"/>
    <w:rsid w:val="00D75895"/>
    <w:rsid w:val="00D775E8"/>
    <w:rsid w:val="00D821D3"/>
    <w:rsid w:val="00D847B9"/>
    <w:rsid w:val="00D92E29"/>
    <w:rsid w:val="00D96735"/>
    <w:rsid w:val="00DA01AE"/>
    <w:rsid w:val="00DA05AB"/>
    <w:rsid w:val="00DA0FA5"/>
    <w:rsid w:val="00DA1824"/>
    <w:rsid w:val="00DA48C2"/>
    <w:rsid w:val="00DA679A"/>
    <w:rsid w:val="00DA7B78"/>
    <w:rsid w:val="00DB0295"/>
    <w:rsid w:val="00DB15CB"/>
    <w:rsid w:val="00DB2C58"/>
    <w:rsid w:val="00DB6C9E"/>
    <w:rsid w:val="00DB7CBF"/>
    <w:rsid w:val="00DC4934"/>
    <w:rsid w:val="00DC5611"/>
    <w:rsid w:val="00DC62A9"/>
    <w:rsid w:val="00DD033B"/>
    <w:rsid w:val="00DD3E3E"/>
    <w:rsid w:val="00DE0CDF"/>
    <w:rsid w:val="00DE3A50"/>
    <w:rsid w:val="00DE52EA"/>
    <w:rsid w:val="00DE5437"/>
    <w:rsid w:val="00DF313B"/>
    <w:rsid w:val="00DF323D"/>
    <w:rsid w:val="00DF42F0"/>
    <w:rsid w:val="00DF4839"/>
    <w:rsid w:val="00DF6319"/>
    <w:rsid w:val="00DF6762"/>
    <w:rsid w:val="00E00FA7"/>
    <w:rsid w:val="00E05B25"/>
    <w:rsid w:val="00E060C3"/>
    <w:rsid w:val="00E07F12"/>
    <w:rsid w:val="00E104BE"/>
    <w:rsid w:val="00E14C81"/>
    <w:rsid w:val="00E23044"/>
    <w:rsid w:val="00E268D2"/>
    <w:rsid w:val="00E30EBE"/>
    <w:rsid w:val="00E3292C"/>
    <w:rsid w:val="00E33F48"/>
    <w:rsid w:val="00E3504C"/>
    <w:rsid w:val="00E35163"/>
    <w:rsid w:val="00E35A8A"/>
    <w:rsid w:val="00E45AD1"/>
    <w:rsid w:val="00E45E8D"/>
    <w:rsid w:val="00E46646"/>
    <w:rsid w:val="00E47B4A"/>
    <w:rsid w:val="00E54585"/>
    <w:rsid w:val="00E64494"/>
    <w:rsid w:val="00E65504"/>
    <w:rsid w:val="00E65E76"/>
    <w:rsid w:val="00E70224"/>
    <w:rsid w:val="00E733B3"/>
    <w:rsid w:val="00E73725"/>
    <w:rsid w:val="00E746E0"/>
    <w:rsid w:val="00E7738C"/>
    <w:rsid w:val="00E810E3"/>
    <w:rsid w:val="00E837AC"/>
    <w:rsid w:val="00E9071C"/>
    <w:rsid w:val="00E91DA6"/>
    <w:rsid w:val="00E96FC8"/>
    <w:rsid w:val="00E9770F"/>
    <w:rsid w:val="00EA1279"/>
    <w:rsid w:val="00EA2BDA"/>
    <w:rsid w:val="00EA3A7D"/>
    <w:rsid w:val="00EA3D6E"/>
    <w:rsid w:val="00EA464A"/>
    <w:rsid w:val="00EC4198"/>
    <w:rsid w:val="00EC6BDB"/>
    <w:rsid w:val="00ED0E21"/>
    <w:rsid w:val="00ED1E0B"/>
    <w:rsid w:val="00ED2895"/>
    <w:rsid w:val="00ED456E"/>
    <w:rsid w:val="00ED5F8C"/>
    <w:rsid w:val="00EE36B0"/>
    <w:rsid w:val="00EE5A29"/>
    <w:rsid w:val="00EF3C4F"/>
    <w:rsid w:val="00EF4293"/>
    <w:rsid w:val="00EF42F3"/>
    <w:rsid w:val="00EF7995"/>
    <w:rsid w:val="00F00595"/>
    <w:rsid w:val="00F03CD8"/>
    <w:rsid w:val="00F146E9"/>
    <w:rsid w:val="00F16874"/>
    <w:rsid w:val="00F20B0B"/>
    <w:rsid w:val="00F216B3"/>
    <w:rsid w:val="00F23870"/>
    <w:rsid w:val="00F23C99"/>
    <w:rsid w:val="00F23FFE"/>
    <w:rsid w:val="00F241D6"/>
    <w:rsid w:val="00F244A0"/>
    <w:rsid w:val="00F3324E"/>
    <w:rsid w:val="00F4296F"/>
    <w:rsid w:val="00F43FA4"/>
    <w:rsid w:val="00F44979"/>
    <w:rsid w:val="00F460B4"/>
    <w:rsid w:val="00F47E17"/>
    <w:rsid w:val="00F47EBE"/>
    <w:rsid w:val="00F53715"/>
    <w:rsid w:val="00F56F61"/>
    <w:rsid w:val="00F60A89"/>
    <w:rsid w:val="00F645DD"/>
    <w:rsid w:val="00F64FE4"/>
    <w:rsid w:val="00F66076"/>
    <w:rsid w:val="00F675D2"/>
    <w:rsid w:val="00F71128"/>
    <w:rsid w:val="00F765C0"/>
    <w:rsid w:val="00F76FAD"/>
    <w:rsid w:val="00F80EF3"/>
    <w:rsid w:val="00F81C39"/>
    <w:rsid w:val="00F8450A"/>
    <w:rsid w:val="00F84856"/>
    <w:rsid w:val="00F84B84"/>
    <w:rsid w:val="00F928E6"/>
    <w:rsid w:val="00F92E0B"/>
    <w:rsid w:val="00F95AE0"/>
    <w:rsid w:val="00F95EDF"/>
    <w:rsid w:val="00FA76CB"/>
    <w:rsid w:val="00FA79B3"/>
    <w:rsid w:val="00FA7E2F"/>
    <w:rsid w:val="00FB27EA"/>
    <w:rsid w:val="00FB4A7C"/>
    <w:rsid w:val="00FB786F"/>
    <w:rsid w:val="00FC0363"/>
    <w:rsid w:val="00FC196A"/>
    <w:rsid w:val="00FC2366"/>
    <w:rsid w:val="00FC5056"/>
    <w:rsid w:val="00FC784D"/>
    <w:rsid w:val="00FC7B2C"/>
    <w:rsid w:val="00FD0DDA"/>
    <w:rsid w:val="00FD26A8"/>
    <w:rsid w:val="00FD27C7"/>
    <w:rsid w:val="00FD4216"/>
    <w:rsid w:val="00FD53DC"/>
    <w:rsid w:val="00FD6A6C"/>
    <w:rsid w:val="00FE2F42"/>
    <w:rsid w:val="00FE3013"/>
    <w:rsid w:val="00FE45D5"/>
    <w:rsid w:val="00FF24CB"/>
    <w:rsid w:val="00FF47CD"/>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00B9"/>
  <w15:docId w15:val="{CD86E5FD-D6CC-4ADE-B512-D348F468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1EF"/>
    <w:pPr>
      <w:spacing w:before="120" w:after="120" w:line="360" w:lineRule="exact"/>
      <w:ind w:firstLine="567"/>
      <w:jc w:val="both"/>
    </w:pPr>
  </w:style>
  <w:style w:type="paragraph" w:styleId="Heading1">
    <w:name w:val="heading 1"/>
    <w:basedOn w:val="Normal"/>
    <w:next w:val="Normal"/>
    <w:link w:val="Heading1Char"/>
    <w:uiPriority w:val="9"/>
    <w:qFormat/>
    <w:rsid w:val="002628FE"/>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628FE"/>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82E47"/>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1957A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link w:val="2Char"/>
    <w:qFormat/>
    <w:rsid w:val="00E70224"/>
    <w:pPr>
      <w:numPr>
        <w:numId w:val="2"/>
      </w:numPr>
      <w:ind w:left="567" w:hanging="567"/>
    </w:pPr>
    <w:rPr>
      <w:rFonts w:eastAsia="Times New Roman" w:cs="Times New Roman"/>
      <w:b/>
      <w:szCs w:val="26"/>
      <w:lang w:val="vi-VN"/>
    </w:rPr>
  </w:style>
  <w:style w:type="character" w:customStyle="1" w:styleId="2Char">
    <w:name w:val="2 Char"/>
    <w:link w:val="2"/>
    <w:rsid w:val="00E70224"/>
    <w:rPr>
      <w:rFonts w:eastAsia="Times New Roman" w:cs="Times New Roman"/>
      <w:b/>
      <w:szCs w:val="26"/>
      <w:lang w:val="vi-VN"/>
    </w:rPr>
  </w:style>
  <w:style w:type="character" w:customStyle="1" w:styleId="Heading1Char">
    <w:name w:val="Heading 1 Char"/>
    <w:basedOn w:val="DefaultParagraphFont"/>
    <w:link w:val="Heading1"/>
    <w:uiPriority w:val="9"/>
    <w:rsid w:val="002628FE"/>
    <w:rPr>
      <w:rFonts w:eastAsiaTheme="majorEastAsia" w:cstheme="majorBidi"/>
      <w:b/>
      <w:szCs w:val="32"/>
    </w:rPr>
  </w:style>
  <w:style w:type="character" w:customStyle="1" w:styleId="Heading2Char">
    <w:name w:val="Heading 2 Char"/>
    <w:basedOn w:val="DefaultParagraphFont"/>
    <w:link w:val="Heading2"/>
    <w:uiPriority w:val="9"/>
    <w:rsid w:val="002628FE"/>
    <w:rPr>
      <w:rFonts w:eastAsiaTheme="majorEastAsia" w:cstheme="majorBidi"/>
      <w:b/>
      <w:szCs w:val="26"/>
    </w:rPr>
  </w:style>
  <w:style w:type="character" w:customStyle="1" w:styleId="Heading3Char">
    <w:name w:val="Heading 3 Char"/>
    <w:basedOn w:val="DefaultParagraphFont"/>
    <w:link w:val="Heading3"/>
    <w:uiPriority w:val="9"/>
    <w:rsid w:val="00082E47"/>
    <w:rPr>
      <w:rFonts w:eastAsiaTheme="majorEastAsia" w:cstheme="majorBidi"/>
      <w:b/>
      <w:szCs w:val="24"/>
    </w:rPr>
  </w:style>
  <w:style w:type="paragraph" w:styleId="NormalWeb">
    <w:name w:val="Normal (Web)"/>
    <w:basedOn w:val="Normal"/>
    <w:uiPriority w:val="99"/>
    <w:unhideWhenUsed/>
    <w:rsid w:val="002628FE"/>
    <w:pPr>
      <w:spacing w:before="100" w:beforeAutospacing="1" w:after="100" w:afterAutospacing="1" w:line="240" w:lineRule="auto"/>
      <w:ind w:firstLine="0"/>
    </w:pPr>
    <w:rPr>
      <w:rFonts w:eastAsia="Times New Roman" w:cs="Times New Roman"/>
      <w:sz w:val="24"/>
      <w:szCs w:val="24"/>
    </w:rPr>
  </w:style>
  <w:style w:type="character" w:styleId="Hyperlink">
    <w:name w:val="Hyperlink"/>
    <w:basedOn w:val="DefaultParagraphFont"/>
    <w:uiPriority w:val="99"/>
    <w:unhideWhenUsed/>
    <w:rsid w:val="002628FE"/>
    <w:rPr>
      <w:color w:val="0000FF"/>
      <w:u w:val="single"/>
    </w:rPr>
  </w:style>
  <w:style w:type="paragraph" w:styleId="FootnoteText">
    <w:name w:val="footnote text"/>
    <w:basedOn w:val="Normal"/>
    <w:link w:val="FootnoteTextChar"/>
    <w:semiHidden/>
    <w:unhideWhenUsed/>
    <w:rsid w:val="00235775"/>
    <w:pPr>
      <w:spacing w:before="0" w:after="0" w:line="240" w:lineRule="auto"/>
    </w:pPr>
    <w:rPr>
      <w:sz w:val="20"/>
      <w:szCs w:val="20"/>
    </w:rPr>
  </w:style>
  <w:style w:type="character" w:customStyle="1" w:styleId="FootnoteTextChar">
    <w:name w:val="Footnote Text Char"/>
    <w:basedOn w:val="DefaultParagraphFont"/>
    <w:link w:val="FootnoteText"/>
    <w:semiHidden/>
    <w:rsid w:val="00235775"/>
    <w:rPr>
      <w:sz w:val="20"/>
      <w:szCs w:val="20"/>
    </w:rPr>
  </w:style>
  <w:style w:type="character" w:styleId="FootnoteReference">
    <w:name w:val="footnote reference"/>
    <w:basedOn w:val="DefaultParagraphFont"/>
    <w:semiHidden/>
    <w:unhideWhenUsed/>
    <w:rsid w:val="00235775"/>
    <w:rPr>
      <w:vertAlign w:val="superscript"/>
    </w:rPr>
  </w:style>
  <w:style w:type="paragraph" w:styleId="BalloonText">
    <w:name w:val="Balloon Text"/>
    <w:basedOn w:val="Normal"/>
    <w:link w:val="BalloonTextChar"/>
    <w:uiPriority w:val="99"/>
    <w:semiHidden/>
    <w:unhideWhenUsed/>
    <w:rsid w:val="0023243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31"/>
    <w:rPr>
      <w:rFonts w:ascii="Segoe UI" w:hAnsi="Segoe UI" w:cs="Segoe UI"/>
      <w:sz w:val="18"/>
      <w:szCs w:val="18"/>
    </w:rPr>
  </w:style>
  <w:style w:type="paragraph" w:styleId="ListParagraph">
    <w:name w:val="List Paragraph"/>
    <w:basedOn w:val="Normal"/>
    <w:uiPriority w:val="34"/>
    <w:qFormat/>
    <w:rsid w:val="00F146E9"/>
    <w:pPr>
      <w:ind w:left="720"/>
      <w:contextualSpacing/>
    </w:pPr>
  </w:style>
  <w:style w:type="character" w:customStyle="1" w:styleId="Heading4Char">
    <w:name w:val="Heading 4 Char"/>
    <w:basedOn w:val="DefaultParagraphFont"/>
    <w:link w:val="Heading4"/>
    <w:uiPriority w:val="9"/>
    <w:semiHidden/>
    <w:rsid w:val="001957AD"/>
    <w:rPr>
      <w:rFonts w:asciiTheme="majorHAnsi" w:eastAsiaTheme="majorEastAsia" w:hAnsiTheme="majorHAnsi" w:cstheme="majorBidi"/>
      <w:b/>
      <w:bCs/>
      <w:i/>
      <w:iCs/>
      <w:color w:val="5B9BD5" w:themeColor="accent1"/>
    </w:rPr>
  </w:style>
  <w:style w:type="paragraph" w:customStyle="1" w:styleId="ParagraphText">
    <w:name w:val="Paragraph Text"/>
    <w:basedOn w:val="Normal"/>
    <w:link w:val="ParagraphTextChar"/>
    <w:rsid w:val="00523573"/>
    <w:pPr>
      <w:spacing w:before="160" w:after="40" w:line="320" w:lineRule="exact"/>
      <w:ind w:firstLine="0"/>
    </w:pPr>
    <w:rPr>
      <w:rFonts w:ascii="Arial" w:eastAsia="Times New Roman" w:hAnsi="Arial" w:cs="Times New Roman"/>
      <w:color w:val="4D4D4D"/>
      <w:sz w:val="24"/>
      <w:szCs w:val="20"/>
    </w:rPr>
  </w:style>
  <w:style w:type="character" w:customStyle="1" w:styleId="ParagraphTextChar">
    <w:name w:val="Paragraph Text Char"/>
    <w:link w:val="ParagraphText"/>
    <w:rsid w:val="00523573"/>
    <w:rPr>
      <w:rFonts w:ascii="Arial" w:eastAsia="Times New Roman" w:hAnsi="Arial" w:cs="Times New Roman"/>
      <w:color w:val="4D4D4D"/>
      <w:sz w:val="24"/>
      <w:szCs w:val="20"/>
    </w:rPr>
  </w:style>
  <w:style w:type="paragraph" w:styleId="TOC1">
    <w:name w:val="toc 1"/>
    <w:basedOn w:val="Normal"/>
    <w:next w:val="Normal"/>
    <w:autoRedefine/>
    <w:uiPriority w:val="39"/>
    <w:unhideWhenUsed/>
    <w:rsid w:val="003A7F94"/>
    <w:pPr>
      <w:tabs>
        <w:tab w:val="right" w:leader="dot" w:pos="9344"/>
      </w:tabs>
      <w:spacing w:after="100"/>
      <w:ind w:firstLine="0"/>
    </w:pPr>
  </w:style>
  <w:style w:type="paragraph" w:styleId="TOC2">
    <w:name w:val="toc 2"/>
    <w:basedOn w:val="Normal"/>
    <w:next w:val="Normal"/>
    <w:autoRedefine/>
    <w:uiPriority w:val="39"/>
    <w:unhideWhenUsed/>
    <w:rsid w:val="00C52164"/>
    <w:pPr>
      <w:spacing w:after="100"/>
      <w:ind w:left="280"/>
    </w:pPr>
  </w:style>
  <w:style w:type="paragraph" w:styleId="TOC3">
    <w:name w:val="toc 3"/>
    <w:basedOn w:val="Normal"/>
    <w:next w:val="Normal"/>
    <w:autoRedefine/>
    <w:uiPriority w:val="39"/>
    <w:unhideWhenUsed/>
    <w:rsid w:val="00C52164"/>
    <w:pPr>
      <w:spacing w:after="100"/>
      <w:ind w:left="560"/>
    </w:pPr>
  </w:style>
  <w:style w:type="paragraph" w:styleId="Header">
    <w:name w:val="header"/>
    <w:basedOn w:val="Normal"/>
    <w:link w:val="HeaderChar"/>
    <w:uiPriority w:val="99"/>
    <w:unhideWhenUsed/>
    <w:rsid w:val="00C521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2164"/>
  </w:style>
  <w:style w:type="paragraph" w:styleId="Footer">
    <w:name w:val="footer"/>
    <w:basedOn w:val="Normal"/>
    <w:link w:val="FooterChar"/>
    <w:uiPriority w:val="99"/>
    <w:unhideWhenUsed/>
    <w:rsid w:val="00C521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2164"/>
  </w:style>
  <w:style w:type="table" w:styleId="TableGrid">
    <w:name w:val="Table Grid"/>
    <w:basedOn w:val="TableNormal"/>
    <w:uiPriority w:val="39"/>
    <w:unhideWhenUsed/>
    <w:rsid w:val="00FC7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B44D56"/>
    <w:rPr>
      <w:color w:val="605E5C"/>
      <w:shd w:val="clear" w:color="auto" w:fill="E1DFDD"/>
    </w:rPr>
  </w:style>
  <w:style w:type="paragraph" w:styleId="Index6">
    <w:name w:val="index 6"/>
    <w:aliases w:val="Body Text1"/>
    <w:basedOn w:val="Normal"/>
    <w:rsid w:val="0065750D"/>
    <w:pPr>
      <w:spacing w:before="0" w:after="0" w:line="240" w:lineRule="auto"/>
      <w:ind w:firstLine="0"/>
    </w:pPr>
    <w:rPr>
      <w:rFonts w:ascii=".VnTime" w:eastAsia="Times New Roman" w:hAnsi=".VnTime" w:cs="Times New Roman"/>
      <w:color w:val="000000"/>
      <w:szCs w:val="26"/>
    </w:rPr>
  </w:style>
  <w:style w:type="paragraph" w:styleId="TOC4">
    <w:name w:val="toc 4"/>
    <w:basedOn w:val="Normal"/>
    <w:next w:val="Normal"/>
    <w:autoRedefine/>
    <w:uiPriority w:val="39"/>
    <w:unhideWhenUsed/>
    <w:rsid w:val="00F81C39"/>
    <w:pPr>
      <w:spacing w:before="0" w:after="100" w:line="259" w:lineRule="auto"/>
      <w:ind w:left="660" w:firstLine="0"/>
      <w:jc w:val="left"/>
    </w:pPr>
    <w:rPr>
      <w:rFonts w:asciiTheme="minorHAnsi" w:eastAsiaTheme="minorEastAsia" w:hAnsiTheme="minorHAnsi"/>
      <w:sz w:val="22"/>
    </w:rPr>
  </w:style>
  <w:style w:type="paragraph" w:styleId="TOC5">
    <w:name w:val="toc 5"/>
    <w:basedOn w:val="Normal"/>
    <w:next w:val="Normal"/>
    <w:autoRedefine/>
    <w:uiPriority w:val="39"/>
    <w:unhideWhenUsed/>
    <w:rsid w:val="00F81C39"/>
    <w:pPr>
      <w:spacing w:before="0" w:after="100" w:line="259" w:lineRule="auto"/>
      <w:ind w:left="880" w:firstLine="0"/>
      <w:jc w:val="left"/>
    </w:pPr>
    <w:rPr>
      <w:rFonts w:asciiTheme="minorHAnsi" w:eastAsiaTheme="minorEastAsia" w:hAnsiTheme="minorHAnsi"/>
      <w:sz w:val="22"/>
    </w:rPr>
  </w:style>
  <w:style w:type="paragraph" w:styleId="TOC6">
    <w:name w:val="toc 6"/>
    <w:basedOn w:val="Normal"/>
    <w:next w:val="Normal"/>
    <w:autoRedefine/>
    <w:uiPriority w:val="39"/>
    <w:unhideWhenUsed/>
    <w:rsid w:val="00F81C39"/>
    <w:pPr>
      <w:spacing w:before="0" w:after="100" w:line="259" w:lineRule="auto"/>
      <w:ind w:left="1100" w:firstLine="0"/>
      <w:jc w:val="left"/>
    </w:pPr>
    <w:rPr>
      <w:rFonts w:asciiTheme="minorHAnsi" w:eastAsiaTheme="minorEastAsia" w:hAnsiTheme="minorHAnsi"/>
      <w:sz w:val="22"/>
    </w:rPr>
  </w:style>
  <w:style w:type="paragraph" w:styleId="TOC7">
    <w:name w:val="toc 7"/>
    <w:basedOn w:val="Normal"/>
    <w:next w:val="Normal"/>
    <w:autoRedefine/>
    <w:uiPriority w:val="39"/>
    <w:unhideWhenUsed/>
    <w:rsid w:val="00F81C39"/>
    <w:pPr>
      <w:spacing w:before="0" w:after="100" w:line="259" w:lineRule="auto"/>
      <w:ind w:left="1320" w:firstLine="0"/>
      <w:jc w:val="left"/>
    </w:pPr>
    <w:rPr>
      <w:rFonts w:asciiTheme="minorHAnsi" w:eastAsiaTheme="minorEastAsia" w:hAnsiTheme="minorHAnsi"/>
      <w:sz w:val="22"/>
    </w:rPr>
  </w:style>
  <w:style w:type="paragraph" w:styleId="TOC8">
    <w:name w:val="toc 8"/>
    <w:basedOn w:val="Normal"/>
    <w:next w:val="Normal"/>
    <w:autoRedefine/>
    <w:uiPriority w:val="39"/>
    <w:unhideWhenUsed/>
    <w:rsid w:val="00F81C39"/>
    <w:pPr>
      <w:spacing w:before="0" w:after="100" w:line="259" w:lineRule="auto"/>
      <w:ind w:left="1540" w:firstLine="0"/>
      <w:jc w:val="left"/>
    </w:pPr>
    <w:rPr>
      <w:rFonts w:asciiTheme="minorHAnsi" w:eastAsiaTheme="minorEastAsia" w:hAnsiTheme="minorHAnsi"/>
      <w:sz w:val="22"/>
    </w:rPr>
  </w:style>
  <w:style w:type="paragraph" w:styleId="TOC9">
    <w:name w:val="toc 9"/>
    <w:basedOn w:val="Normal"/>
    <w:next w:val="Normal"/>
    <w:autoRedefine/>
    <w:uiPriority w:val="39"/>
    <w:unhideWhenUsed/>
    <w:rsid w:val="00F81C39"/>
    <w:pPr>
      <w:spacing w:before="0" w:after="100" w:line="259" w:lineRule="auto"/>
      <w:ind w:left="1760" w:firstLine="0"/>
      <w:jc w:val="left"/>
    </w:pPr>
    <w:rPr>
      <w:rFonts w:asciiTheme="minorHAnsi" w:eastAsiaTheme="minorEastAsia" w:hAnsiTheme="minorHAnsi"/>
      <w:sz w:val="22"/>
    </w:rPr>
  </w:style>
  <w:style w:type="character" w:customStyle="1" w:styleId="UnresolvedMention2">
    <w:name w:val="Unresolved Mention2"/>
    <w:basedOn w:val="DefaultParagraphFont"/>
    <w:uiPriority w:val="99"/>
    <w:semiHidden/>
    <w:unhideWhenUsed/>
    <w:rsid w:val="003A7F94"/>
    <w:rPr>
      <w:color w:val="605E5C"/>
      <w:shd w:val="clear" w:color="auto" w:fill="E1DFDD"/>
    </w:rPr>
  </w:style>
  <w:style w:type="character" w:styleId="Strong">
    <w:name w:val="Strong"/>
    <w:basedOn w:val="DefaultParagraphFont"/>
    <w:uiPriority w:val="22"/>
    <w:qFormat/>
    <w:rsid w:val="004B1FAE"/>
    <w:rPr>
      <w:b/>
      <w:bCs/>
    </w:rPr>
  </w:style>
  <w:style w:type="character" w:styleId="Emphasis">
    <w:name w:val="Emphasis"/>
    <w:basedOn w:val="DefaultParagraphFont"/>
    <w:uiPriority w:val="20"/>
    <w:qFormat/>
    <w:rsid w:val="00EF42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72">
      <w:bodyDiv w:val="1"/>
      <w:marLeft w:val="0"/>
      <w:marRight w:val="0"/>
      <w:marTop w:val="0"/>
      <w:marBottom w:val="0"/>
      <w:divBdr>
        <w:top w:val="none" w:sz="0" w:space="0" w:color="auto"/>
        <w:left w:val="none" w:sz="0" w:space="0" w:color="auto"/>
        <w:bottom w:val="none" w:sz="0" w:space="0" w:color="auto"/>
        <w:right w:val="none" w:sz="0" w:space="0" w:color="auto"/>
      </w:divBdr>
    </w:div>
    <w:div w:id="3215026">
      <w:bodyDiv w:val="1"/>
      <w:marLeft w:val="0"/>
      <w:marRight w:val="0"/>
      <w:marTop w:val="0"/>
      <w:marBottom w:val="0"/>
      <w:divBdr>
        <w:top w:val="none" w:sz="0" w:space="0" w:color="auto"/>
        <w:left w:val="none" w:sz="0" w:space="0" w:color="auto"/>
        <w:bottom w:val="none" w:sz="0" w:space="0" w:color="auto"/>
        <w:right w:val="none" w:sz="0" w:space="0" w:color="auto"/>
      </w:divBdr>
    </w:div>
    <w:div w:id="6757984">
      <w:bodyDiv w:val="1"/>
      <w:marLeft w:val="0"/>
      <w:marRight w:val="0"/>
      <w:marTop w:val="0"/>
      <w:marBottom w:val="0"/>
      <w:divBdr>
        <w:top w:val="none" w:sz="0" w:space="0" w:color="auto"/>
        <w:left w:val="none" w:sz="0" w:space="0" w:color="auto"/>
        <w:bottom w:val="none" w:sz="0" w:space="0" w:color="auto"/>
        <w:right w:val="none" w:sz="0" w:space="0" w:color="auto"/>
      </w:divBdr>
    </w:div>
    <w:div w:id="17006288">
      <w:bodyDiv w:val="1"/>
      <w:marLeft w:val="0"/>
      <w:marRight w:val="0"/>
      <w:marTop w:val="0"/>
      <w:marBottom w:val="0"/>
      <w:divBdr>
        <w:top w:val="none" w:sz="0" w:space="0" w:color="auto"/>
        <w:left w:val="none" w:sz="0" w:space="0" w:color="auto"/>
        <w:bottom w:val="none" w:sz="0" w:space="0" w:color="auto"/>
        <w:right w:val="none" w:sz="0" w:space="0" w:color="auto"/>
      </w:divBdr>
    </w:div>
    <w:div w:id="64034253">
      <w:bodyDiv w:val="1"/>
      <w:marLeft w:val="0"/>
      <w:marRight w:val="0"/>
      <w:marTop w:val="0"/>
      <w:marBottom w:val="0"/>
      <w:divBdr>
        <w:top w:val="none" w:sz="0" w:space="0" w:color="auto"/>
        <w:left w:val="none" w:sz="0" w:space="0" w:color="auto"/>
        <w:bottom w:val="none" w:sz="0" w:space="0" w:color="auto"/>
        <w:right w:val="none" w:sz="0" w:space="0" w:color="auto"/>
      </w:divBdr>
    </w:div>
    <w:div w:id="78601259">
      <w:bodyDiv w:val="1"/>
      <w:marLeft w:val="0"/>
      <w:marRight w:val="0"/>
      <w:marTop w:val="0"/>
      <w:marBottom w:val="0"/>
      <w:divBdr>
        <w:top w:val="none" w:sz="0" w:space="0" w:color="auto"/>
        <w:left w:val="none" w:sz="0" w:space="0" w:color="auto"/>
        <w:bottom w:val="none" w:sz="0" w:space="0" w:color="auto"/>
        <w:right w:val="none" w:sz="0" w:space="0" w:color="auto"/>
      </w:divBdr>
    </w:div>
    <w:div w:id="80029624">
      <w:bodyDiv w:val="1"/>
      <w:marLeft w:val="0"/>
      <w:marRight w:val="0"/>
      <w:marTop w:val="0"/>
      <w:marBottom w:val="0"/>
      <w:divBdr>
        <w:top w:val="none" w:sz="0" w:space="0" w:color="auto"/>
        <w:left w:val="none" w:sz="0" w:space="0" w:color="auto"/>
        <w:bottom w:val="none" w:sz="0" w:space="0" w:color="auto"/>
        <w:right w:val="none" w:sz="0" w:space="0" w:color="auto"/>
      </w:divBdr>
    </w:div>
    <w:div w:id="172719779">
      <w:bodyDiv w:val="1"/>
      <w:marLeft w:val="0"/>
      <w:marRight w:val="0"/>
      <w:marTop w:val="0"/>
      <w:marBottom w:val="0"/>
      <w:divBdr>
        <w:top w:val="none" w:sz="0" w:space="0" w:color="auto"/>
        <w:left w:val="none" w:sz="0" w:space="0" w:color="auto"/>
        <w:bottom w:val="none" w:sz="0" w:space="0" w:color="auto"/>
        <w:right w:val="none" w:sz="0" w:space="0" w:color="auto"/>
      </w:divBdr>
    </w:div>
    <w:div w:id="217055834">
      <w:bodyDiv w:val="1"/>
      <w:marLeft w:val="0"/>
      <w:marRight w:val="0"/>
      <w:marTop w:val="0"/>
      <w:marBottom w:val="0"/>
      <w:divBdr>
        <w:top w:val="none" w:sz="0" w:space="0" w:color="auto"/>
        <w:left w:val="none" w:sz="0" w:space="0" w:color="auto"/>
        <w:bottom w:val="none" w:sz="0" w:space="0" w:color="auto"/>
        <w:right w:val="none" w:sz="0" w:space="0" w:color="auto"/>
      </w:divBdr>
    </w:div>
    <w:div w:id="220484657">
      <w:bodyDiv w:val="1"/>
      <w:marLeft w:val="0"/>
      <w:marRight w:val="0"/>
      <w:marTop w:val="0"/>
      <w:marBottom w:val="0"/>
      <w:divBdr>
        <w:top w:val="none" w:sz="0" w:space="0" w:color="auto"/>
        <w:left w:val="none" w:sz="0" w:space="0" w:color="auto"/>
        <w:bottom w:val="none" w:sz="0" w:space="0" w:color="auto"/>
        <w:right w:val="none" w:sz="0" w:space="0" w:color="auto"/>
      </w:divBdr>
    </w:div>
    <w:div w:id="248735127">
      <w:bodyDiv w:val="1"/>
      <w:marLeft w:val="0"/>
      <w:marRight w:val="0"/>
      <w:marTop w:val="0"/>
      <w:marBottom w:val="0"/>
      <w:divBdr>
        <w:top w:val="none" w:sz="0" w:space="0" w:color="auto"/>
        <w:left w:val="none" w:sz="0" w:space="0" w:color="auto"/>
        <w:bottom w:val="none" w:sz="0" w:space="0" w:color="auto"/>
        <w:right w:val="none" w:sz="0" w:space="0" w:color="auto"/>
      </w:divBdr>
    </w:div>
    <w:div w:id="392853980">
      <w:bodyDiv w:val="1"/>
      <w:marLeft w:val="0"/>
      <w:marRight w:val="0"/>
      <w:marTop w:val="0"/>
      <w:marBottom w:val="0"/>
      <w:divBdr>
        <w:top w:val="none" w:sz="0" w:space="0" w:color="auto"/>
        <w:left w:val="none" w:sz="0" w:space="0" w:color="auto"/>
        <w:bottom w:val="none" w:sz="0" w:space="0" w:color="auto"/>
        <w:right w:val="none" w:sz="0" w:space="0" w:color="auto"/>
      </w:divBdr>
    </w:div>
    <w:div w:id="397165738">
      <w:bodyDiv w:val="1"/>
      <w:marLeft w:val="0"/>
      <w:marRight w:val="0"/>
      <w:marTop w:val="0"/>
      <w:marBottom w:val="0"/>
      <w:divBdr>
        <w:top w:val="none" w:sz="0" w:space="0" w:color="auto"/>
        <w:left w:val="none" w:sz="0" w:space="0" w:color="auto"/>
        <w:bottom w:val="none" w:sz="0" w:space="0" w:color="auto"/>
        <w:right w:val="none" w:sz="0" w:space="0" w:color="auto"/>
      </w:divBdr>
    </w:div>
    <w:div w:id="398283559">
      <w:bodyDiv w:val="1"/>
      <w:marLeft w:val="0"/>
      <w:marRight w:val="0"/>
      <w:marTop w:val="0"/>
      <w:marBottom w:val="0"/>
      <w:divBdr>
        <w:top w:val="none" w:sz="0" w:space="0" w:color="auto"/>
        <w:left w:val="none" w:sz="0" w:space="0" w:color="auto"/>
        <w:bottom w:val="none" w:sz="0" w:space="0" w:color="auto"/>
        <w:right w:val="none" w:sz="0" w:space="0" w:color="auto"/>
      </w:divBdr>
    </w:div>
    <w:div w:id="439881362">
      <w:bodyDiv w:val="1"/>
      <w:marLeft w:val="0"/>
      <w:marRight w:val="0"/>
      <w:marTop w:val="0"/>
      <w:marBottom w:val="0"/>
      <w:divBdr>
        <w:top w:val="none" w:sz="0" w:space="0" w:color="auto"/>
        <w:left w:val="none" w:sz="0" w:space="0" w:color="auto"/>
        <w:bottom w:val="none" w:sz="0" w:space="0" w:color="auto"/>
        <w:right w:val="none" w:sz="0" w:space="0" w:color="auto"/>
      </w:divBdr>
    </w:div>
    <w:div w:id="466289533">
      <w:bodyDiv w:val="1"/>
      <w:marLeft w:val="0"/>
      <w:marRight w:val="0"/>
      <w:marTop w:val="0"/>
      <w:marBottom w:val="0"/>
      <w:divBdr>
        <w:top w:val="none" w:sz="0" w:space="0" w:color="auto"/>
        <w:left w:val="none" w:sz="0" w:space="0" w:color="auto"/>
        <w:bottom w:val="none" w:sz="0" w:space="0" w:color="auto"/>
        <w:right w:val="none" w:sz="0" w:space="0" w:color="auto"/>
      </w:divBdr>
    </w:div>
    <w:div w:id="468285366">
      <w:bodyDiv w:val="1"/>
      <w:marLeft w:val="0"/>
      <w:marRight w:val="0"/>
      <w:marTop w:val="0"/>
      <w:marBottom w:val="0"/>
      <w:divBdr>
        <w:top w:val="none" w:sz="0" w:space="0" w:color="auto"/>
        <w:left w:val="none" w:sz="0" w:space="0" w:color="auto"/>
        <w:bottom w:val="none" w:sz="0" w:space="0" w:color="auto"/>
        <w:right w:val="none" w:sz="0" w:space="0" w:color="auto"/>
      </w:divBdr>
    </w:div>
    <w:div w:id="590742705">
      <w:bodyDiv w:val="1"/>
      <w:marLeft w:val="0"/>
      <w:marRight w:val="0"/>
      <w:marTop w:val="0"/>
      <w:marBottom w:val="0"/>
      <w:divBdr>
        <w:top w:val="none" w:sz="0" w:space="0" w:color="auto"/>
        <w:left w:val="none" w:sz="0" w:space="0" w:color="auto"/>
        <w:bottom w:val="none" w:sz="0" w:space="0" w:color="auto"/>
        <w:right w:val="none" w:sz="0" w:space="0" w:color="auto"/>
      </w:divBdr>
    </w:div>
    <w:div w:id="609894636">
      <w:bodyDiv w:val="1"/>
      <w:marLeft w:val="0"/>
      <w:marRight w:val="0"/>
      <w:marTop w:val="0"/>
      <w:marBottom w:val="0"/>
      <w:divBdr>
        <w:top w:val="none" w:sz="0" w:space="0" w:color="auto"/>
        <w:left w:val="none" w:sz="0" w:space="0" w:color="auto"/>
        <w:bottom w:val="none" w:sz="0" w:space="0" w:color="auto"/>
        <w:right w:val="none" w:sz="0" w:space="0" w:color="auto"/>
      </w:divBdr>
    </w:div>
    <w:div w:id="618143465">
      <w:bodyDiv w:val="1"/>
      <w:marLeft w:val="0"/>
      <w:marRight w:val="0"/>
      <w:marTop w:val="0"/>
      <w:marBottom w:val="0"/>
      <w:divBdr>
        <w:top w:val="none" w:sz="0" w:space="0" w:color="auto"/>
        <w:left w:val="none" w:sz="0" w:space="0" w:color="auto"/>
        <w:bottom w:val="none" w:sz="0" w:space="0" w:color="auto"/>
        <w:right w:val="none" w:sz="0" w:space="0" w:color="auto"/>
      </w:divBdr>
    </w:div>
    <w:div w:id="744571850">
      <w:bodyDiv w:val="1"/>
      <w:marLeft w:val="0"/>
      <w:marRight w:val="0"/>
      <w:marTop w:val="0"/>
      <w:marBottom w:val="0"/>
      <w:divBdr>
        <w:top w:val="none" w:sz="0" w:space="0" w:color="auto"/>
        <w:left w:val="none" w:sz="0" w:space="0" w:color="auto"/>
        <w:bottom w:val="none" w:sz="0" w:space="0" w:color="auto"/>
        <w:right w:val="none" w:sz="0" w:space="0" w:color="auto"/>
      </w:divBdr>
    </w:div>
    <w:div w:id="780151251">
      <w:bodyDiv w:val="1"/>
      <w:marLeft w:val="0"/>
      <w:marRight w:val="0"/>
      <w:marTop w:val="0"/>
      <w:marBottom w:val="0"/>
      <w:divBdr>
        <w:top w:val="none" w:sz="0" w:space="0" w:color="auto"/>
        <w:left w:val="none" w:sz="0" w:space="0" w:color="auto"/>
        <w:bottom w:val="none" w:sz="0" w:space="0" w:color="auto"/>
        <w:right w:val="none" w:sz="0" w:space="0" w:color="auto"/>
      </w:divBdr>
    </w:div>
    <w:div w:id="829442927">
      <w:bodyDiv w:val="1"/>
      <w:marLeft w:val="0"/>
      <w:marRight w:val="0"/>
      <w:marTop w:val="0"/>
      <w:marBottom w:val="0"/>
      <w:divBdr>
        <w:top w:val="none" w:sz="0" w:space="0" w:color="auto"/>
        <w:left w:val="none" w:sz="0" w:space="0" w:color="auto"/>
        <w:bottom w:val="none" w:sz="0" w:space="0" w:color="auto"/>
        <w:right w:val="none" w:sz="0" w:space="0" w:color="auto"/>
      </w:divBdr>
    </w:div>
    <w:div w:id="917206627">
      <w:bodyDiv w:val="1"/>
      <w:marLeft w:val="0"/>
      <w:marRight w:val="0"/>
      <w:marTop w:val="0"/>
      <w:marBottom w:val="0"/>
      <w:divBdr>
        <w:top w:val="none" w:sz="0" w:space="0" w:color="auto"/>
        <w:left w:val="none" w:sz="0" w:space="0" w:color="auto"/>
        <w:bottom w:val="none" w:sz="0" w:space="0" w:color="auto"/>
        <w:right w:val="none" w:sz="0" w:space="0" w:color="auto"/>
      </w:divBdr>
    </w:div>
    <w:div w:id="939875877">
      <w:bodyDiv w:val="1"/>
      <w:marLeft w:val="0"/>
      <w:marRight w:val="0"/>
      <w:marTop w:val="0"/>
      <w:marBottom w:val="0"/>
      <w:divBdr>
        <w:top w:val="none" w:sz="0" w:space="0" w:color="auto"/>
        <w:left w:val="none" w:sz="0" w:space="0" w:color="auto"/>
        <w:bottom w:val="none" w:sz="0" w:space="0" w:color="auto"/>
        <w:right w:val="none" w:sz="0" w:space="0" w:color="auto"/>
      </w:divBdr>
    </w:div>
    <w:div w:id="941646969">
      <w:bodyDiv w:val="1"/>
      <w:marLeft w:val="0"/>
      <w:marRight w:val="0"/>
      <w:marTop w:val="0"/>
      <w:marBottom w:val="0"/>
      <w:divBdr>
        <w:top w:val="none" w:sz="0" w:space="0" w:color="auto"/>
        <w:left w:val="none" w:sz="0" w:space="0" w:color="auto"/>
        <w:bottom w:val="none" w:sz="0" w:space="0" w:color="auto"/>
        <w:right w:val="none" w:sz="0" w:space="0" w:color="auto"/>
      </w:divBdr>
    </w:div>
    <w:div w:id="1028601925">
      <w:bodyDiv w:val="1"/>
      <w:marLeft w:val="0"/>
      <w:marRight w:val="0"/>
      <w:marTop w:val="0"/>
      <w:marBottom w:val="0"/>
      <w:divBdr>
        <w:top w:val="none" w:sz="0" w:space="0" w:color="auto"/>
        <w:left w:val="none" w:sz="0" w:space="0" w:color="auto"/>
        <w:bottom w:val="none" w:sz="0" w:space="0" w:color="auto"/>
        <w:right w:val="none" w:sz="0" w:space="0" w:color="auto"/>
      </w:divBdr>
    </w:div>
    <w:div w:id="1070497037">
      <w:bodyDiv w:val="1"/>
      <w:marLeft w:val="0"/>
      <w:marRight w:val="0"/>
      <w:marTop w:val="0"/>
      <w:marBottom w:val="0"/>
      <w:divBdr>
        <w:top w:val="none" w:sz="0" w:space="0" w:color="auto"/>
        <w:left w:val="none" w:sz="0" w:space="0" w:color="auto"/>
        <w:bottom w:val="none" w:sz="0" w:space="0" w:color="auto"/>
        <w:right w:val="none" w:sz="0" w:space="0" w:color="auto"/>
      </w:divBdr>
    </w:div>
    <w:div w:id="1093555537">
      <w:bodyDiv w:val="1"/>
      <w:marLeft w:val="0"/>
      <w:marRight w:val="0"/>
      <w:marTop w:val="0"/>
      <w:marBottom w:val="0"/>
      <w:divBdr>
        <w:top w:val="none" w:sz="0" w:space="0" w:color="auto"/>
        <w:left w:val="none" w:sz="0" w:space="0" w:color="auto"/>
        <w:bottom w:val="none" w:sz="0" w:space="0" w:color="auto"/>
        <w:right w:val="none" w:sz="0" w:space="0" w:color="auto"/>
      </w:divBdr>
    </w:div>
    <w:div w:id="1094084881">
      <w:bodyDiv w:val="1"/>
      <w:marLeft w:val="0"/>
      <w:marRight w:val="0"/>
      <w:marTop w:val="0"/>
      <w:marBottom w:val="0"/>
      <w:divBdr>
        <w:top w:val="none" w:sz="0" w:space="0" w:color="auto"/>
        <w:left w:val="none" w:sz="0" w:space="0" w:color="auto"/>
        <w:bottom w:val="none" w:sz="0" w:space="0" w:color="auto"/>
        <w:right w:val="none" w:sz="0" w:space="0" w:color="auto"/>
      </w:divBdr>
    </w:div>
    <w:div w:id="1113746884">
      <w:bodyDiv w:val="1"/>
      <w:marLeft w:val="0"/>
      <w:marRight w:val="0"/>
      <w:marTop w:val="0"/>
      <w:marBottom w:val="0"/>
      <w:divBdr>
        <w:top w:val="none" w:sz="0" w:space="0" w:color="auto"/>
        <w:left w:val="none" w:sz="0" w:space="0" w:color="auto"/>
        <w:bottom w:val="none" w:sz="0" w:space="0" w:color="auto"/>
        <w:right w:val="none" w:sz="0" w:space="0" w:color="auto"/>
      </w:divBdr>
    </w:div>
    <w:div w:id="1205554876">
      <w:bodyDiv w:val="1"/>
      <w:marLeft w:val="0"/>
      <w:marRight w:val="0"/>
      <w:marTop w:val="0"/>
      <w:marBottom w:val="0"/>
      <w:divBdr>
        <w:top w:val="none" w:sz="0" w:space="0" w:color="auto"/>
        <w:left w:val="none" w:sz="0" w:space="0" w:color="auto"/>
        <w:bottom w:val="none" w:sz="0" w:space="0" w:color="auto"/>
        <w:right w:val="none" w:sz="0" w:space="0" w:color="auto"/>
      </w:divBdr>
    </w:div>
    <w:div w:id="1229878327">
      <w:bodyDiv w:val="1"/>
      <w:marLeft w:val="0"/>
      <w:marRight w:val="0"/>
      <w:marTop w:val="0"/>
      <w:marBottom w:val="0"/>
      <w:divBdr>
        <w:top w:val="none" w:sz="0" w:space="0" w:color="auto"/>
        <w:left w:val="none" w:sz="0" w:space="0" w:color="auto"/>
        <w:bottom w:val="none" w:sz="0" w:space="0" w:color="auto"/>
        <w:right w:val="none" w:sz="0" w:space="0" w:color="auto"/>
      </w:divBdr>
    </w:div>
    <w:div w:id="1306275033">
      <w:bodyDiv w:val="1"/>
      <w:marLeft w:val="0"/>
      <w:marRight w:val="0"/>
      <w:marTop w:val="0"/>
      <w:marBottom w:val="0"/>
      <w:divBdr>
        <w:top w:val="none" w:sz="0" w:space="0" w:color="auto"/>
        <w:left w:val="none" w:sz="0" w:space="0" w:color="auto"/>
        <w:bottom w:val="none" w:sz="0" w:space="0" w:color="auto"/>
        <w:right w:val="none" w:sz="0" w:space="0" w:color="auto"/>
      </w:divBdr>
    </w:div>
    <w:div w:id="1321350300">
      <w:bodyDiv w:val="1"/>
      <w:marLeft w:val="0"/>
      <w:marRight w:val="0"/>
      <w:marTop w:val="0"/>
      <w:marBottom w:val="0"/>
      <w:divBdr>
        <w:top w:val="none" w:sz="0" w:space="0" w:color="auto"/>
        <w:left w:val="none" w:sz="0" w:space="0" w:color="auto"/>
        <w:bottom w:val="none" w:sz="0" w:space="0" w:color="auto"/>
        <w:right w:val="none" w:sz="0" w:space="0" w:color="auto"/>
      </w:divBdr>
    </w:div>
    <w:div w:id="1366370443">
      <w:bodyDiv w:val="1"/>
      <w:marLeft w:val="0"/>
      <w:marRight w:val="0"/>
      <w:marTop w:val="0"/>
      <w:marBottom w:val="0"/>
      <w:divBdr>
        <w:top w:val="none" w:sz="0" w:space="0" w:color="auto"/>
        <w:left w:val="none" w:sz="0" w:space="0" w:color="auto"/>
        <w:bottom w:val="none" w:sz="0" w:space="0" w:color="auto"/>
        <w:right w:val="none" w:sz="0" w:space="0" w:color="auto"/>
      </w:divBdr>
    </w:div>
    <w:div w:id="1437481663">
      <w:bodyDiv w:val="1"/>
      <w:marLeft w:val="0"/>
      <w:marRight w:val="0"/>
      <w:marTop w:val="0"/>
      <w:marBottom w:val="0"/>
      <w:divBdr>
        <w:top w:val="none" w:sz="0" w:space="0" w:color="auto"/>
        <w:left w:val="none" w:sz="0" w:space="0" w:color="auto"/>
        <w:bottom w:val="none" w:sz="0" w:space="0" w:color="auto"/>
        <w:right w:val="none" w:sz="0" w:space="0" w:color="auto"/>
      </w:divBdr>
    </w:div>
    <w:div w:id="1509439389">
      <w:bodyDiv w:val="1"/>
      <w:marLeft w:val="0"/>
      <w:marRight w:val="0"/>
      <w:marTop w:val="0"/>
      <w:marBottom w:val="0"/>
      <w:divBdr>
        <w:top w:val="none" w:sz="0" w:space="0" w:color="auto"/>
        <w:left w:val="none" w:sz="0" w:space="0" w:color="auto"/>
        <w:bottom w:val="none" w:sz="0" w:space="0" w:color="auto"/>
        <w:right w:val="none" w:sz="0" w:space="0" w:color="auto"/>
      </w:divBdr>
    </w:div>
    <w:div w:id="1512330507">
      <w:bodyDiv w:val="1"/>
      <w:marLeft w:val="0"/>
      <w:marRight w:val="0"/>
      <w:marTop w:val="0"/>
      <w:marBottom w:val="0"/>
      <w:divBdr>
        <w:top w:val="none" w:sz="0" w:space="0" w:color="auto"/>
        <w:left w:val="none" w:sz="0" w:space="0" w:color="auto"/>
        <w:bottom w:val="none" w:sz="0" w:space="0" w:color="auto"/>
        <w:right w:val="none" w:sz="0" w:space="0" w:color="auto"/>
      </w:divBdr>
    </w:div>
    <w:div w:id="1549952546">
      <w:bodyDiv w:val="1"/>
      <w:marLeft w:val="0"/>
      <w:marRight w:val="0"/>
      <w:marTop w:val="0"/>
      <w:marBottom w:val="0"/>
      <w:divBdr>
        <w:top w:val="none" w:sz="0" w:space="0" w:color="auto"/>
        <w:left w:val="none" w:sz="0" w:space="0" w:color="auto"/>
        <w:bottom w:val="none" w:sz="0" w:space="0" w:color="auto"/>
        <w:right w:val="none" w:sz="0" w:space="0" w:color="auto"/>
      </w:divBdr>
    </w:div>
    <w:div w:id="1574856330">
      <w:bodyDiv w:val="1"/>
      <w:marLeft w:val="0"/>
      <w:marRight w:val="0"/>
      <w:marTop w:val="0"/>
      <w:marBottom w:val="0"/>
      <w:divBdr>
        <w:top w:val="none" w:sz="0" w:space="0" w:color="auto"/>
        <w:left w:val="none" w:sz="0" w:space="0" w:color="auto"/>
        <w:bottom w:val="none" w:sz="0" w:space="0" w:color="auto"/>
        <w:right w:val="none" w:sz="0" w:space="0" w:color="auto"/>
      </w:divBdr>
    </w:div>
    <w:div w:id="1591700581">
      <w:bodyDiv w:val="1"/>
      <w:marLeft w:val="0"/>
      <w:marRight w:val="0"/>
      <w:marTop w:val="0"/>
      <w:marBottom w:val="0"/>
      <w:divBdr>
        <w:top w:val="none" w:sz="0" w:space="0" w:color="auto"/>
        <w:left w:val="none" w:sz="0" w:space="0" w:color="auto"/>
        <w:bottom w:val="none" w:sz="0" w:space="0" w:color="auto"/>
        <w:right w:val="none" w:sz="0" w:space="0" w:color="auto"/>
      </w:divBdr>
    </w:div>
    <w:div w:id="1596328482">
      <w:bodyDiv w:val="1"/>
      <w:marLeft w:val="0"/>
      <w:marRight w:val="0"/>
      <w:marTop w:val="0"/>
      <w:marBottom w:val="0"/>
      <w:divBdr>
        <w:top w:val="none" w:sz="0" w:space="0" w:color="auto"/>
        <w:left w:val="none" w:sz="0" w:space="0" w:color="auto"/>
        <w:bottom w:val="none" w:sz="0" w:space="0" w:color="auto"/>
        <w:right w:val="none" w:sz="0" w:space="0" w:color="auto"/>
      </w:divBdr>
    </w:div>
    <w:div w:id="1600680391">
      <w:bodyDiv w:val="1"/>
      <w:marLeft w:val="0"/>
      <w:marRight w:val="0"/>
      <w:marTop w:val="0"/>
      <w:marBottom w:val="0"/>
      <w:divBdr>
        <w:top w:val="none" w:sz="0" w:space="0" w:color="auto"/>
        <w:left w:val="none" w:sz="0" w:space="0" w:color="auto"/>
        <w:bottom w:val="none" w:sz="0" w:space="0" w:color="auto"/>
        <w:right w:val="none" w:sz="0" w:space="0" w:color="auto"/>
      </w:divBdr>
    </w:div>
    <w:div w:id="1612006532">
      <w:bodyDiv w:val="1"/>
      <w:marLeft w:val="0"/>
      <w:marRight w:val="0"/>
      <w:marTop w:val="0"/>
      <w:marBottom w:val="0"/>
      <w:divBdr>
        <w:top w:val="none" w:sz="0" w:space="0" w:color="auto"/>
        <w:left w:val="none" w:sz="0" w:space="0" w:color="auto"/>
        <w:bottom w:val="none" w:sz="0" w:space="0" w:color="auto"/>
        <w:right w:val="none" w:sz="0" w:space="0" w:color="auto"/>
      </w:divBdr>
    </w:div>
    <w:div w:id="1619993950">
      <w:bodyDiv w:val="1"/>
      <w:marLeft w:val="0"/>
      <w:marRight w:val="0"/>
      <w:marTop w:val="0"/>
      <w:marBottom w:val="0"/>
      <w:divBdr>
        <w:top w:val="none" w:sz="0" w:space="0" w:color="auto"/>
        <w:left w:val="none" w:sz="0" w:space="0" w:color="auto"/>
        <w:bottom w:val="none" w:sz="0" w:space="0" w:color="auto"/>
        <w:right w:val="none" w:sz="0" w:space="0" w:color="auto"/>
      </w:divBdr>
    </w:div>
    <w:div w:id="1717506853">
      <w:bodyDiv w:val="1"/>
      <w:marLeft w:val="0"/>
      <w:marRight w:val="0"/>
      <w:marTop w:val="0"/>
      <w:marBottom w:val="0"/>
      <w:divBdr>
        <w:top w:val="none" w:sz="0" w:space="0" w:color="auto"/>
        <w:left w:val="none" w:sz="0" w:space="0" w:color="auto"/>
        <w:bottom w:val="none" w:sz="0" w:space="0" w:color="auto"/>
        <w:right w:val="none" w:sz="0" w:space="0" w:color="auto"/>
      </w:divBdr>
    </w:div>
    <w:div w:id="1824811894">
      <w:bodyDiv w:val="1"/>
      <w:marLeft w:val="0"/>
      <w:marRight w:val="0"/>
      <w:marTop w:val="0"/>
      <w:marBottom w:val="0"/>
      <w:divBdr>
        <w:top w:val="none" w:sz="0" w:space="0" w:color="auto"/>
        <w:left w:val="none" w:sz="0" w:space="0" w:color="auto"/>
        <w:bottom w:val="none" w:sz="0" w:space="0" w:color="auto"/>
        <w:right w:val="none" w:sz="0" w:space="0" w:color="auto"/>
      </w:divBdr>
    </w:div>
    <w:div w:id="2070959357">
      <w:bodyDiv w:val="1"/>
      <w:marLeft w:val="0"/>
      <w:marRight w:val="0"/>
      <w:marTop w:val="0"/>
      <w:marBottom w:val="0"/>
      <w:divBdr>
        <w:top w:val="none" w:sz="0" w:space="0" w:color="auto"/>
        <w:left w:val="none" w:sz="0" w:space="0" w:color="auto"/>
        <w:bottom w:val="none" w:sz="0" w:space="0" w:color="auto"/>
        <w:right w:val="none" w:sz="0" w:space="0" w:color="auto"/>
      </w:divBdr>
    </w:div>
    <w:div w:id="2071807201">
      <w:bodyDiv w:val="1"/>
      <w:marLeft w:val="0"/>
      <w:marRight w:val="0"/>
      <w:marTop w:val="0"/>
      <w:marBottom w:val="0"/>
      <w:divBdr>
        <w:top w:val="none" w:sz="0" w:space="0" w:color="auto"/>
        <w:left w:val="none" w:sz="0" w:space="0" w:color="auto"/>
        <w:bottom w:val="none" w:sz="0" w:space="0" w:color="auto"/>
        <w:right w:val="none" w:sz="0" w:space="0" w:color="auto"/>
      </w:divBdr>
    </w:div>
    <w:div w:id="2081948296">
      <w:bodyDiv w:val="1"/>
      <w:marLeft w:val="0"/>
      <w:marRight w:val="0"/>
      <w:marTop w:val="0"/>
      <w:marBottom w:val="0"/>
      <w:divBdr>
        <w:top w:val="none" w:sz="0" w:space="0" w:color="auto"/>
        <w:left w:val="none" w:sz="0" w:space="0" w:color="auto"/>
        <w:bottom w:val="none" w:sz="0" w:space="0" w:color="auto"/>
        <w:right w:val="none" w:sz="0" w:space="0" w:color="auto"/>
      </w:divBdr>
    </w:div>
    <w:div w:id="2131393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99-2015-nd-cp-huong-dan-luat-nha-o-294439.aspx" TargetMode="External"/><Relationship Id="rId13" Type="http://schemas.openxmlformats.org/officeDocument/2006/relationships/hyperlink" Target="https://vi.wikipedia.org/wiki/Qu%E1%BB%91c_l%E1%BB%99_1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wikipedia.org/wiki/Th%C3%A0nh_ph%E1%BB%91_H%E1%BB%93_Ch%C3%AD_Min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H%C3%A0_N%E1%BB%99i"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diendandoanhnghiep.vn/phat-trien-ha-tang-giao-thong-nhin-tu-lang-gieng-174879.html" TargetMode="External"/><Relationship Id="rId4" Type="http://schemas.openxmlformats.org/officeDocument/2006/relationships/settings" Target="settings.xml"/><Relationship Id="rId9" Type="http://schemas.openxmlformats.org/officeDocument/2006/relationships/hyperlink" Target="https://thuvienphapluat.vn/van-ban/bat-dong-san/nghi-dinh-99-2015-nd-cp-huong-dan-luat-nha-o-294439.aspx"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7aab8bc247cda997/M&#225;y%20t&#237;nh/Qu&#7843;ng%20Ng&#227;i/D&#7921;%20th&#7843;o%201/T&#237;nh%20to&#225;n%20Qu&#7843;ng%20Ng&#227;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vi-VN" sz="1400" b="1">
                <a:latin typeface="+mj-lt"/>
              </a:rPr>
              <a:t>Diện tích nhà ở bình quân đầu người</a:t>
            </a:r>
            <a:r>
              <a:rPr lang="en-US" sz="1400" b="1">
                <a:latin typeface="+mj-lt"/>
              </a:rPr>
              <a:t> </a:t>
            </a:r>
            <a:r>
              <a:rPr lang="en-US" sz="1400" b="1">
                <a:latin typeface="Times New Roman" panose="02020603050405020304" pitchFamily="18" charset="0"/>
                <a:cs typeface="Times New Roman" panose="02020603050405020304" pitchFamily="18" charset="0"/>
              </a:rPr>
              <a:t>trên</a:t>
            </a:r>
            <a:r>
              <a:rPr lang="en-US" sz="1400" b="1" baseline="0">
                <a:latin typeface="Times New Roman" panose="02020603050405020304" pitchFamily="18" charset="0"/>
                <a:cs typeface="Times New Roman" panose="02020603050405020304" pitchFamily="18" charset="0"/>
              </a:rPr>
              <a:t> địa bàn tỉnh tại một số thời điểm</a:t>
            </a:r>
            <a:endParaRPr lang="vi-VN" sz="14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Diện tích nhà ở bình quân đầu người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0</c:formatCode>
                <c:ptCount val="4"/>
                <c:pt idx="0">
                  <c:v>2014</c:v>
                </c:pt>
                <c:pt idx="1">
                  <c:v>2015</c:v>
                </c:pt>
                <c:pt idx="2">
                  <c:v>2019</c:v>
                </c:pt>
                <c:pt idx="3">
                  <c:v>2020</c:v>
                </c:pt>
              </c:numCache>
            </c:numRef>
          </c:cat>
          <c:val>
            <c:numRef>
              <c:f>Sheet1!$B$2:$B$5</c:f>
              <c:numCache>
                <c:formatCode>##,#00</c:formatCode>
                <c:ptCount val="4"/>
                <c:pt idx="0">
                  <c:v>22</c:v>
                </c:pt>
                <c:pt idx="1">
                  <c:v>22.4</c:v>
                </c:pt>
                <c:pt idx="2">
                  <c:v>26</c:v>
                </c:pt>
                <c:pt idx="3">
                  <c:v>26.3</c:v>
                </c:pt>
              </c:numCache>
            </c:numRef>
          </c:val>
          <c:extLst xmlns:c16r2="http://schemas.microsoft.com/office/drawing/2015/06/chart">
            <c:ext xmlns:c16="http://schemas.microsoft.com/office/drawing/2014/chart" uri="{C3380CC4-5D6E-409C-BE32-E72D297353CC}">
              <c16:uniqueId val="{00000000-0F60-433C-92CC-B6D4171C0969}"/>
            </c:ext>
          </c:extLst>
        </c:ser>
        <c:dLbls>
          <c:showLegendKey val="0"/>
          <c:showVal val="0"/>
          <c:showCatName val="0"/>
          <c:showSerName val="0"/>
          <c:showPercent val="0"/>
          <c:showBubbleSize val="0"/>
        </c:dLbls>
        <c:gapWidth val="219"/>
        <c:overlap val="-27"/>
        <c:axId val="422336664"/>
        <c:axId val="250245344"/>
      </c:barChart>
      <c:catAx>
        <c:axId val="42233666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250245344"/>
        <c:crosses val="autoZero"/>
        <c:auto val="1"/>
        <c:lblAlgn val="ctr"/>
        <c:lblOffset val="100"/>
        <c:noMultiLvlLbl val="0"/>
      </c:catAx>
      <c:valAx>
        <c:axId val="250245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r>
                  <a:rPr lang="en-US">
                    <a:latin typeface="Times New Roman" pitchFamily="18" charset="0"/>
                    <a:cs typeface="Times New Roman" pitchFamily="18" charset="0"/>
                  </a:rPr>
                  <a:t>m</a:t>
                </a:r>
                <a:r>
                  <a:rPr lang="en-US" baseline="30000">
                    <a:latin typeface="Times New Roman" pitchFamily="18" charset="0"/>
                    <a:cs typeface="Times New Roman" pitchFamily="18" charset="0"/>
                  </a:rPr>
                  <a:t>2</a:t>
                </a:r>
                <a:r>
                  <a:rPr lang="en-US" baseline="0">
                    <a:latin typeface="Times New Roman" pitchFamily="18" charset="0"/>
                    <a:cs typeface="Times New Roman" pitchFamily="18" charset="0"/>
                  </a:rPr>
                  <a:t> sàn/người</a:t>
                </a:r>
                <a:endParaRPr lang="en-US">
                  <a:latin typeface="Times New Roman" pitchFamily="18" charset="0"/>
                  <a:cs typeface="Times New Roman" pitchFamily="18" charset="0"/>
                </a:endParaRP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4223366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rendline>
            <c:trendlineType val="linear"/>
            <c:dispRSqr val="1"/>
            <c:dispEq val="1"/>
            <c:trendlineLbl>
              <c:numFmt formatCode="General" sourceLinked="0"/>
            </c:trendlineLbl>
          </c:trendline>
          <c:xVal>
            <c:numRef>
              <c:f>'[Tính toán Quảng Ngãi.xlsx]DTBQ'!$D$6:$G$6</c:f>
              <c:numCache>
                <c:formatCode>###,000</c:formatCode>
                <c:ptCount val="4"/>
                <c:pt idx="0">
                  <c:v>1.6483600109809315</c:v>
                </c:pt>
                <c:pt idx="1">
                  <c:v>1.6599162000698502</c:v>
                </c:pt>
                <c:pt idx="2">
                  <c:v>1.8286598965353198</c:v>
                </c:pt>
                <c:pt idx="3">
                  <c:v>1.8597385661971468</c:v>
                </c:pt>
              </c:numCache>
            </c:numRef>
          </c:xVal>
          <c:yVal>
            <c:numRef>
              <c:f>'[Tính toán Quảng Ngãi.xlsx]DTBQ'!$D$4:$G$4</c:f>
              <c:numCache>
                <c:formatCode>##,#00</c:formatCode>
                <c:ptCount val="4"/>
                <c:pt idx="0">
                  <c:v>22</c:v>
                </c:pt>
                <c:pt idx="1">
                  <c:v>22.4</c:v>
                </c:pt>
                <c:pt idx="2">
                  <c:v>26</c:v>
                </c:pt>
                <c:pt idx="3">
                  <c:v>26.281530008544316</c:v>
                </c:pt>
              </c:numCache>
            </c:numRef>
          </c:yVal>
          <c:smooth val="0"/>
          <c:extLst xmlns:c16r2="http://schemas.microsoft.com/office/drawing/2015/06/chart">
            <c:ext xmlns:c16="http://schemas.microsoft.com/office/drawing/2014/chart" uri="{C3380CC4-5D6E-409C-BE32-E72D297353CC}">
              <c16:uniqueId val="{00000001-F466-4A62-94D4-6DA549D316CD}"/>
            </c:ext>
          </c:extLst>
        </c:ser>
        <c:dLbls>
          <c:showLegendKey val="0"/>
          <c:showVal val="0"/>
          <c:showCatName val="0"/>
          <c:showSerName val="0"/>
          <c:showPercent val="0"/>
          <c:showBubbleSize val="0"/>
        </c:dLbls>
        <c:axId val="250246128"/>
        <c:axId val="250246520"/>
      </c:scatterChart>
      <c:valAx>
        <c:axId val="250246128"/>
        <c:scaling>
          <c:orientation val="minMax"/>
        </c:scaling>
        <c:delete val="0"/>
        <c:axPos val="b"/>
        <c:numFmt formatCode="###,000" sourceLinked="1"/>
        <c:majorTickMark val="out"/>
        <c:minorTickMark val="none"/>
        <c:tickLblPos val="nextTo"/>
        <c:crossAx val="250246520"/>
        <c:crosses val="autoZero"/>
        <c:crossBetween val="midCat"/>
      </c:valAx>
      <c:valAx>
        <c:axId val="250246520"/>
        <c:scaling>
          <c:orientation val="minMax"/>
        </c:scaling>
        <c:delete val="0"/>
        <c:axPos val="l"/>
        <c:majorGridlines/>
        <c:numFmt formatCode="##,#00" sourceLinked="0"/>
        <c:majorTickMark val="out"/>
        <c:minorTickMark val="none"/>
        <c:tickLblPos val="nextTo"/>
        <c:crossAx val="25024612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02615-EFE5-449B-B2AC-E10308AF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17778</Words>
  <Characters>101340</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cp:lastPrinted>2022-04-15T01:54:00Z</cp:lastPrinted>
  <dcterms:created xsi:type="dcterms:W3CDTF">2022-04-18T06:46:00Z</dcterms:created>
  <dcterms:modified xsi:type="dcterms:W3CDTF">2022-04-18T06:51:00Z</dcterms:modified>
</cp:coreProperties>
</file>